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ascii="仿宋_GB2312" w:eastAsia="仿宋_GB2312"/>
          <w:sz w:val="32"/>
        </w:rPr>
      </w:pPr>
      <w:r>
        <w:rPr>
          <w:rFonts w:hint="eastAsia" w:ascii="仿宋_GB2312" w:eastAsia="仿宋_GB2312"/>
          <w:sz w:val="32"/>
        </w:rPr>
        <w:tab/>
      </w:r>
      <w:r>
        <w:rPr>
          <w:rFonts w:hint="eastAsia" w:ascii="仿宋_GB2312" w:eastAsia="仿宋_GB2312"/>
          <w:sz w:val="32"/>
        </w:rPr>
        <w:tab/>
      </w:r>
      <w:r>
        <w:rPr>
          <w:rFonts w:hint="eastAsia" w:ascii="仿宋_GB2312" w:eastAsia="仿宋_GB2312"/>
          <w:sz w:val="32"/>
        </w:rPr>
        <w:tab/>
      </w:r>
      <w:r>
        <w:rPr>
          <w:rFonts w:hint="eastAsia" w:ascii="仿宋_GB2312" w:eastAsia="仿宋_GB2312"/>
          <w:sz w:val="32"/>
        </w:rPr>
        <w:tab/>
      </w:r>
      <w:r>
        <w:rPr>
          <w:rFonts w:hint="eastAsia" w:ascii="仿宋_GB2312" w:eastAsia="仿宋_GB2312"/>
          <w:sz w:val="32"/>
        </w:rPr>
        <w:tab/>
      </w:r>
      <w:r>
        <w:rPr>
          <w:rFonts w:hint="eastAsia" w:ascii="仿宋_GB2312" w:eastAsia="仿宋_GB2312"/>
          <w:sz w:val="32"/>
        </w:rPr>
        <w:tab/>
      </w:r>
      <w:r>
        <w:rPr>
          <w:rFonts w:hint="eastAsia" w:ascii="仿宋_GB2312" w:eastAsia="仿宋_GB2312"/>
          <w:sz w:val="32"/>
        </w:rPr>
        <w:tab/>
      </w:r>
      <w:r>
        <w:rPr>
          <w:rFonts w:hint="eastAsia" w:ascii="仿宋_GB2312" w:eastAsia="仿宋_GB2312"/>
          <w:sz w:val="32"/>
        </w:rPr>
        <w:tab/>
      </w:r>
      <w:r>
        <w:rPr>
          <w:rFonts w:hint="eastAsia" w:ascii="仿宋_GB2312" w:eastAsia="仿宋_GB2312"/>
          <w:sz w:val="32"/>
        </w:rPr>
        <w:tab/>
      </w:r>
      <w:r>
        <w:rPr>
          <w:rFonts w:hint="eastAsia" w:ascii="仿宋_GB2312" w:eastAsia="仿宋_GB2312"/>
          <w:sz w:val="32"/>
        </w:rPr>
        <w:tab/>
      </w:r>
      <w:r>
        <w:rPr>
          <w:rFonts w:hint="eastAsia" w:ascii="仿宋_GB2312" w:eastAsia="仿宋_GB2312"/>
          <w:sz w:val="32"/>
        </w:rPr>
        <w:tab/>
      </w:r>
      <w:r>
        <w:rPr>
          <w:rFonts w:hint="eastAsia" w:ascii="仿宋_GB2312" w:eastAsia="仿宋_GB2312"/>
          <w:sz w:val="32"/>
        </w:rPr>
        <w:tab/>
      </w:r>
      <w:r>
        <w:rPr>
          <w:rFonts w:hint="eastAsia" w:ascii="仿宋_GB2312" w:eastAsia="仿宋_GB2312"/>
          <w:sz w:val="32"/>
        </w:rPr>
        <w:tab/>
      </w:r>
      <w:r>
        <w:rPr>
          <w:rFonts w:hint="eastAsia" w:ascii="仿宋_GB2312" w:eastAsia="仿宋_GB2312"/>
          <w:sz w:val="32"/>
        </w:rPr>
        <w:tab/>
      </w:r>
      <w:r>
        <w:rPr>
          <w:rFonts w:hint="eastAsia" w:ascii="仿宋_GB2312" w:eastAsia="仿宋_GB2312"/>
          <w:sz w:val="32"/>
        </w:rPr>
        <w:tab/>
      </w:r>
      <w:bookmarkStart w:id="0" w:name="neibumg"/>
      <w:bookmarkEnd w:id="0"/>
    </w:p>
    <w:p>
      <w:pPr>
        <w:spacing w:line="640" w:lineRule="exact"/>
        <w:rPr>
          <w:rFonts w:ascii="仿宋_GB2312" w:eastAsia="仿宋_GB2312"/>
          <w:sz w:val="32"/>
        </w:rPr>
      </w:pPr>
    </w:p>
    <w:p>
      <w:pPr>
        <w:spacing w:line="640" w:lineRule="exact"/>
        <w:rPr>
          <w:rFonts w:ascii="仿宋_GB2312" w:eastAsia="仿宋_GB2312"/>
          <w:sz w:val="32"/>
        </w:rPr>
      </w:pPr>
    </w:p>
    <w:p>
      <w:pPr>
        <w:spacing w:line="640" w:lineRule="exact"/>
        <w:rPr>
          <w:rFonts w:ascii="仿宋_GB2312" w:eastAsia="仿宋_GB2312"/>
          <w:sz w:val="32"/>
        </w:rPr>
      </w:pPr>
    </w:p>
    <w:p>
      <w:pPr>
        <w:spacing w:line="640" w:lineRule="exact"/>
        <w:rPr>
          <w:rFonts w:ascii="仿宋_GB2312" w:eastAsia="仿宋_GB2312"/>
          <w:sz w:val="32"/>
        </w:rPr>
      </w:pPr>
    </w:p>
    <w:p>
      <w:pPr>
        <w:spacing w:line="690" w:lineRule="exact"/>
        <w:rPr>
          <w:rFonts w:ascii="仿宋_GB2312" w:eastAsia="仿宋_GB2312"/>
          <w:sz w:val="32"/>
        </w:rPr>
      </w:pPr>
    </w:p>
    <w:p>
      <w:pPr>
        <w:spacing w:line="580" w:lineRule="exact"/>
        <w:jc w:val="center"/>
        <w:rPr>
          <w:rFonts w:ascii="仿宋_GB2312" w:eastAsia="仿宋_GB2312"/>
          <w:sz w:val="32"/>
        </w:rPr>
      </w:pPr>
      <w:bookmarkStart w:id="1" w:name="DOC_FLAG"/>
      <w:r>
        <w:rPr>
          <w:rFonts w:hint="eastAsia" w:ascii="仿宋_GB2312" w:eastAsia="仿宋_GB2312"/>
          <w:sz w:val="32"/>
        </w:rPr>
        <w:t>深规划资源规</w:t>
      </w:r>
      <w:bookmarkEnd w:id="1"/>
      <w:r>
        <w:rPr>
          <w:rFonts w:hint="eastAsia" w:ascii="仿宋_GB2312" w:eastAsia="仿宋_GB2312"/>
          <w:sz w:val="32"/>
        </w:rPr>
        <w:t>〔</w:t>
      </w:r>
      <w:bookmarkStart w:id="2" w:name="DOC_YEAR1"/>
      <w:r>
        <w:rPr>
          <w:rFonts w:ascii="仿宋_GB2312" w:eastAsia="仿宋_GB2312"/>
          <w:sz w:val="32"/>
        </w:rPr>
        <w:t>2019</w:t>
      </w:r>
      <w:bookmarkEnd w:id="2"/>
      <w:r>
        <w:rPr>
          <w:rFonts w:hint="eastAsia" w:ascii="仿宋_GB2312" w:eastAsia="仿宋_GB2312"/>
          <w:sz w:val="32"/>
        </w:rPr>
        <w:t>〕</w:t>
      </w:r>
      <w:bookmarkStart w:id="3" w:name="DOC_SEQ1"/>
      <w:r>
        <w:rPr>
          <w:rFonts w:ascii="仿宋_GB2312" w:eastAsia="仿宋_GB2312"/>
          <w:sz w:val="32"/>
        </w:rPr>
        <w:t>6</w:t>
      </w:r>
      <w:bookmarkEnd w:id="3"/>
      <w:r>
        <w:rPr>
          <w:rFonts w:hint="eastAsia" w:ascii="仿宋_GB2312" w:eastAsia="仿宋_GB2312"/>
          <w:sz w:val="32"/>
        </w:rPr>
        <w:t>号</w:t>
      </w:r>
    </w:p>
    <w:p>
      <w:pPr>
        <w:spacing w:line="580" w:lineRule="exact"/>
        <w:jc w:val="center"/>
        <w:rPr>
          <w:rFonts w:ascii="仿宋_GB2312" w:hAnsi="宋体" w:eastAsia="仿宋_GB2312"/>
          <w:sz w:val="32"/>
        </w:rPr>
      </w:pPr>
    </w:p>
    <w:p>
      <w:pPr>
        <w:spacing w:line="580" w:lineRule="exact"/>
        <w:jc w:val="left"/>
        <w:rPr>
          <w:rFonts w:ascii="宋体" w:hAnsi="宋体" w:cs="宋体"/>
          <w:sz w:val="32"/>
        </w:rPr>
      </w:pPr>
      <w:bookmarkStart w:id="4" w:name="COVERRED_DEL_END"/>
    </w:p>
    <w:bookmarkEnd w:id="4"/>
    <w:p>
      <w:pPr>
        <w:spacing w:line="600" w:lineRule="exact"/>
        <w:jc w:val="center"/>
        <w:rPr>
          <w:rFonts w:ascii="方正小标宋简体" w:eastAsia="方正小标宋简体"/>
          <w:sz w:val="44"/>
          <w:szCs w:val="44"/>
        </w:rPr>
      </w:pPr>
      <w:bookmarkStart w:id="5" w:name="SENDDOCUMENT_ORGAN"/>
      <w:bookmarkEnd w:id="5"/>
      <w:bookmarkStart w:id="6" w:name="CONTENT"/>
      <w:bookmarkEnd w:id="6"/>
      <w:bookmarkStart w:id="7" w:name="TITLE_NEW"/>
      <w:bookmarkStart w:id="13" w:name="_GoBack"/>
      <w:r>
        <w:rPr>
          <w:rFonts w:hint="eastAsia" w:ascii="方正小标宋简体" w:hAnsi="宋体" w:eastAsia="方正小标宋简体"/>
          <w:sz w:val="44"/>
          <w:szCs w:val="44"/>
        </w:rPr>
        <w:t>市规划和自然资源局关于印发深圳市临时用地管理办法的通知</w:t>
      </w:r>
      <w:bookmarkEnd w:id="7"/>
    </w:p>
    <w:bookmarkEnd w:id="13"/>
    <w:p>
      <w:pPr>
        <w:spacing w:line="580" w:lineRule="exact"/>
        <w:rPr>
          <w:b/>
          <w:sz w:val="44"/>
          <w:szCs w:val="44"/>
        </w:rPr>
      </w:pPr>
    </w:p>
    <w:p>
      <w:pPr>
        <w:spacing w:line="580" w:lineRule="exact"/>
        <w:rPr>
          <w:rFonts w:ascii="仿宋_GB2312" w:hAnsi="宋体" w:eastAsia="仿宋_GB2312"/>
          <w:sz w:val="32"/>
          <w:szCs w:val="32"/>
        </w:rPr>
      </w:pPr>
      <w:r>
        <w:rPr>
          <w:rFonts w:hint="eastAsia" w:ascii="仿宋_GB2312" w:hAnsi="宋体" w:eastAsia="仿宋_GB2312"/>
          <w:sz w:val="32"/>
          <w:szCs w:val="32"/>
        </w:rPr>
        <w:t>各有关单位</w:t>
      </w:r>
      <w:r>
        <w:rPr>
          <w:rFonts w:ascii="仿宋_GB2312" w:hAnsi="宋体" w:eastAsia="仿宋_GB2312"/>
          <w:sz w:val="32"/>
          <w:szCs w:val="32"/>
        </w:rPr>
        <w:t>:</w:t>
      </w:r>
      <w:r>
        <w:rPr>
          <w:rFonts w:hint="eastAsia" w:ascii="仿宋_GB2312" w:hAnsi="宋体" w:eastAsia="仿宋_GB2312"/>
          <w:sz w:val="32"/>
          <w:szCs w:val="32"/>
        </w:rPr>
        <w:t xml:space="preserve"> </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《深圳市临时用地管理办法》已经市政府同意，现予以印发，请遵照执行。</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 特此通知。</w:t>
      </w:r>
    </w:p>
    <w:p>
      <w:pPr>
        <w:spacing w:line="560" w:lineRule="exact"/>
        <w:ind w:right="1200"/>
        <w:jc w:val="right"/>
        <w:rPr>
          <w:rFonts w:ascii="仿宋_GB2312" w:eastAsia="仿宋_GB2312"/>
          <w:sz w:val="24"/>
        </w:rPr>
      </w:pPr>
    </w:p>
    <w:p>
      <w:pPr>
        <w:spacing w:line="560" w:lineRule="exact"/>
        <w:ind w:right="1200"/>
        <w:jc w:val="right"/>
        <w:rPr>
          <w:rFonts w:ascii="仿宋_GB2312" w:eastAsia="仿宋_GB2312"/>
          <w:sz w:val="24"/>
        </w:rPr>
      </w:pPr>
    </w:p>
    <w:p>
      <w:pPr>
        <w:wordWrap w:val="0"/>
        <w:spacing w:line="560" w:lineRule="exact"/>
        <w:ind w:right="635"/>
        <w:jc w:val="right"/>
        <w:rPr>
          <w:rFonts w:ascii="仿宋_GB2312" w:eastAsia="仿宋_GB2312"/>
          <w:sz w:val="32"/>
          <w:szCs w:val="32"/>
        </w:rPr>
      </w:pPr>
      <w:bookmarkStart w:id="8" w:name="BUREAU_NAME_JP"/>
      <w:r>
        <w:rPr>
          <w:rFonts w:hint="eastAsia" w:ascii="仿宋_GB2312" w:eastAsia="仿宋_GB2312"/>
          <w:sz w:val="32"/>
          <w:szCs w:val="32"/>
        </w:rPr>
        <w:t>市规划和自然资源局</w:t>
      </w:r>
      <w:bookmarkEnd w:id="8"/>
    </w:p>
    <w:p>
      <w:pPr>
        <w:wordWrap w:val="0"/>
        <w:spacing w:line="560" w:lineRule="exact"/>
        <w:ind w:right="839"/>
        <w:jc w:val="right"/>
        <w:rPr>
          <w:rFonts w:ascii="仿宋_GB2312" w:eastAsia="仿宋_GB2312"/>
          <w:sz w:val="32"/>
          <w:szCs w:val="32"/>
        </w:rPr>
      </w:pPr>
      <w:bookmarkStart w:id="9" w:name="INSCRIBE_DATE"/>
      <w:r>
        <w:rPr>
          <w:rFonts w:hint="eastAsia" w:ascii="仿宋_GB2312" w:eastAsia="仿宋_GB2312"/>
          <w:sz w:val="32"/>
          <w:szCs w:val="32"/>
        </w:rPr>
        <w:t>2019年7月16日</w:t>
      </w:r>
      <w:bookmarkEnd w:id="9"/>
    </w:p>
    <w:p/>
    <w:p/>
    <w:p/>
    <w:p/>
    <w:p/>
    <w:p/>
    <w:p/>
    <w:p/>
    <w:p/>
    <w:p/>
    <w:p/>
    <w:p/>
    <w:p/>
    <w:p/>
    <w:p/>
    <w:p/>
    <w:p/>
    <w:p/>
    <w:p/>
    <w:p/>
    <w:p/>
    <w:p/>
    <w:p/>
    <w:p/>
    <w:p/>
    <w:p/>
    <w:p/>
    <w:p/>
    <w:p/>
    <w:p/>
    <w:p/>
    <w:p/>
    <w:p/>
    <w:p/>
    <w:p/>
    <w:p/>
    <w:p/>
    <w:p/>
    <w:tbl>
      <w:tblPr>
        <w:tblStyle w:val="6"/>
        <w:tblpPr w:leftFromText="181" w:rightFromText="181" w:vertAnchor="page" w:tblpY="14355"/>
        <w:tblOverlap w:val="never"/>
        <w:tblW w:w="8940" w:type="dxa"/>
        <w:tblInd w:w="0" w:type="dxa"/>
        <w:tblBorders>
          <w:top w:val="single" w:color="000000" w:sz="4"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8940"/>
      </w:tblGrid>
      <w:tr>
        <w:tblPrEx>
          <w:tblBorders>
            <w:top w:val="single" w:color="000000" w:sz="4"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02" w:hRule="atLeast"/>
        </w:trPr>
        <w:tc>
          <w:tcPr>
            <w:tcW w:w="8940" w:type="dxa"/>
            <w:vAlign w:val="center"/>
          </w:tcPr>
          <w:p>
            <w:pPr>
              <w:spacing w:line="480" w:lineRule="exact"/>
              <w:ind w:right="210" w:rightChars="100" w:firstLine="306" w:firstLineChars="100"/>
              <w:jc w:val="left"/>
              <w:rPr>
                <w:spacing w:val="13"/>
              </w:rPr>
            </w:pPr>
            <w:bookmarkStart w:id="10" w:name="BUREAU_NAME1"/>
            <w:r>
              <w:rPr>
                <w:rFonts w:hint="eastAsia" w:ascii="仿宋_GB2312" w:hAnsi="宋体" w:eastAsia="仿宋_GB2312"/>
                <w:spacing w:val="13"/>
                <w:sz w:val="28"/>
                <w:szCs w:val="28"/>
              </w:rPr>
              <w:t>深圳市规划和自然资源局办公室</w:t>
            </w:r>
            <w:bookmarkEnd w:id="10"/>
            <w:r>
              <w:rPr>
                <w:rFonts w:hint="eastAsia" w:ascii="仿宋_GB2312" w:hAnsi="宋体" w:eastAsia="仿宋_GB2312"/>
                <w:spacing w:val="13"/>
                <w:sz w:val="28"/>
                <w:szCs w:val="28"/>
              </w:rPr>
              <w:t xml:space="preserve">      </w:t>
            </w:r>
            <w:bookmarkStart w:id="11" w:name="PRINT_DATE"/>
            <w:r>
              <w:rPr>
                <w:rFonts w:ascii="仿宋_GB2312" w:hAnsi="宋体" w:eastAsia="仿宋_GB2312"/>
                <w:spacing w:val="13"/>
                <w:sz w:val="28"/>
                <w:szCs w:val="28"/>
              </w:rPr>
              <w:t>2019年7月1</w:t>
            </w:r>
            <w:r>
              <w:rPr>
                <w:rFonts w:hint="eastAsia" w:ascii="仿宋_GB2312" w:hAnsi="宋体" w:eastAsia="仿宋_GB2312"/>
                <w:spacing w:val="13"/>
                <w:sz w:val="28"/>
                <w:szCs w:val="28"/>
              </w:rPr>
              <w:t>8</w:t>
            </w:r>
            <w:r>
              <w:rPr>
                <w:rFonts w:ascii="仿宋_GB2312" w:hAnsi="宋体" w:eastAsia="仿宋_GB2312"/>
                <w:spacing w:val="13"/>
                <w:sz w:val="28"/>
                <w:szCs w:val="28"/>
              </w:rPr>
              <w:t>日</w:t>
            </w:r>
            <w:bookmarkEnd w:id="11"/>
            <w:r>
              <w:rPr>
                <w:rFonts w:hint="eastAsia" w:ascii="仿宋_GB2312" w:hAnsi="宋体" w:eastAsia="仿宋_GB2312"/>
                <w:spacing w:val="13"/>
                <w:sz w:val="28"/>
                <w:szCs w:val="28"/>
              </w:rPr>
              <w:t>印发</w:t>
            </w:r>
          </w:p>
        </w:tc>
      </w:tr>
      <w:tr>
        <w:tblPrEx>
          <w:tblBorders>
            <w:top w:val="single" w:color="000000" w:sz="4"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436" w:hRule="atLeast"/>
        </w:trPr>
        <w:tc>
          <w:tcPr>
            <w:tcW w:w="8940" w:type="dxa"/>
            <w:vAlign w:val="center"/>
          </w:tcPr>
          <w:p>
            <w:pPr>
              <w:spacing w:before="170"/>
              <w:ind w:right="284"/>
              <w:jc w:val="right"/>
              <w:rPr>
                <w:rFonts w:ascii="仿宋_GB2312" w:eastAsia="仿宋_GB2312"/>
                <w:spacing w:val="-100"/>
                <w:sz w:val="28"/>
                <w:szCs w:val="28"/>
              </w:rPr>
            </w:pPr>
            <w:bookmarkStart w:id="12" w:name="TWO_DIMENSIONAL_CODE"/>
            <w:r>
              <w:rPr>
                <w:rFonts w:hint="eastAsia" w:ascii="仿宋_GB2312" w:eastAsia="仿宋_GB2312"/>
                <w:spacing w:val="-100"/>
                <w:sz w:val="28"/>
                <w:szCs w:val="28"/>
              </w:rPr>
              <w:t xml:space="preserve">  </w:t>
            </w:r>
            <w:bookmarkEnd w:id="12"/>
          </w:p>
        </w:tc>
      </w:tr>
    </w:tbl>
    <w:p/>
    <w:p>
      <w:pPr>
        <w:ind w:firstLine="643" w:firstLineChars="200"/>
        <w:rPr>
          <w:rFonts w:ascii="仿宋" w:hAnsi="仿宋" w:eastAsia="仿宋"/>
          <w:b/>
          <w:sz w:val="32"/>
          <w:szCs w:val="32"/>
        </w:rPr>
      </w:pPr>
    </w:p>
    <w:p>
      <w:pPr>
        <w:ind w:left="420" w:leftChars="200"/>
        <w:jc w:val="center"/>
        <w:rPr>
          <w:rFonts w:ascii="黑体" w:hAnsi="黑体" w:eastAsia="黑体"/>
          <w:b/>
          <w:sz w:val="44"/>
          <w:szCs w:val="44"/>
        </w:rPr>
      </w:pPr>
      <w:r>
        <w:rPr>
          <w:rFonts w:hint="eastAsia" w:ascii="黑体" w:hAnsi="黑体" w:eastAsia="黑体"/>
          <w:b/>
          <w:sz w:val="44"/>
          <w:szCs w:val="44"/>
        </w:rPr>
        <w:t>深圳市临时用地管理办法</w:t>
      </w:r>
    </w:p>
    <w:p>
      <w:pPr>
        <w:ind w:firstLine="3213" w:firstLineChars="1000"/>
        <w:rPr>
          <w:rFonts w:ascii="仿宋" w:hAnsi="仿宋" w:eastAsia="仿宋"/>
          <w:b/>
          <w:sz w:val="32"/>
          <w:szCs w:val="32"/>
        </w:rPr>
      </w:pPr>
      <w:r>
        <w:rPr>
          <w:rFonts w:hint="eastAsia" w:ascii="仿宋" w:hAnsi="仿宋" w:eastAsia="仿宋"/>
          <w:b/>
          <w:sz w:val="32"/>
          <w:szCs w:val="32"/>
        </w:rPr>
        <w:t>第一章  总则</w:t>
      </w:r>
    </w:p>
    <w:p>
      <w:pPr>
        <w:pStyle w:val="9"/>
        <w:numPr>
          <w:ilvl w:val="0"/>
          <w:numId w:val="1"/>
        </w:numPr>
        <w:spacing w:line="360" w:lineRule="auto"/>
        <w:ind w:left="0" w:firstLine="640"/>
        <w:outlineLvl w:val="0"/>
        <w:rPr>
          <w:rFonts w:ascii="仿宋" w:hAnsi="仿宋" w:eastAsia="仿宋" w:cs="仿宋_GB2312"/>
          <w:sz w:val="32"/>
          <w:szCs w:val="32"/>
        </w:rPr>
      </w:pPr>
      <w:r>
        <w:rPr>
          <w:rFonts w:hint="eastAsia" w:ascii="仿宋" w:hAnsi="仿宋" w:eastAsia="仿宋" w:cs="仿宋_GB2312"/>
          <w:sz w:val="32"/>
          <w:szCs w:val="32"/>
        </w:rPr>
        <w:t>为进一步规范我市临时用地管理，明确审批流程和监管职责，提高服务水平和工作效率，根据《中华人民共和国土地管理法》、《中华人民共和国土地管理法实施条例》、《广东省实施&lt;中华人民共和国土地管理法&gt;办法》、《基本农田保护条例》、《土地复垦条例》等有关法律法规的规定，结合我市实际，制订本办法。</w:t>
      </w:r>
    </w:p>
    <w:p>
      <w:pPr>
        <w:pStyle w:val="9"/>
        <w:numPr>
          <w:ilvl w:val="0"/>
          <w:numId w:val="1"/>
        </w:numPr>
        <w:spacing w:line="360" w:lineRule="auto"/>
        <w:ind w:left="0" w:firstLine="640"/>
        <w:outlineLvl w:val="0"/>
        <w:rPr>
          <w:rFonts w:ascii="仿宋" w:hAnsi="仿宋" w:eastAsia="仿宋" w:cs="仿宋_GB2312"/>
          <w:sz w:val="32"/>
          <w:szCs w:val="32"/>
        </w:rPr>
      </w:pPr>
      <w:r>
        <w:rPr>
          <w:rFonts w:hint="eastAsia" w:ascii="仿宋" w:hAnsi="仿宋" w:eastAsia="仿宋" w:cs="仿宋_GB2312"/>
          <w:sz w:val="32"/>
          <w:szCs w:val="32"/>
        </w:rPr>
        <w:t>使用临时用地应遵循节约集约、保护耕地、依法申请、合理使用的原则。</w:t>
      </w:r>
    </w:p>
    <w:p>
      <w:pPr>
        <w:pStyle w:val="9"/>
        <w:numPr>
          <w:ilvl w:val="0"/>
          <w:numId w:val="1"/>
        </w:numPr>
        <w:spacing w:line="360" w:lineRule="auto"/>
        <w:ind w:left="0" w:firstLine="640"/>
        <w:outlineLvl w:val="0"/>
        <w:rPr>
          <w:rFonts w:ascii="仿宋" w:hAnsi="仿宋" w:eastAsia="仿宋"/>
          <w:sz w:val="32"/>
          <w:szCs w:val="32"/>
        </w:rPr>
      </w:pPr>
      <w:r>
        <w:rPr>
          <w:rFonts w:hint="eastAsia" w:ascii="仿宋" w:hAnsi="仿宋" w:eastAsia="仿宋" w:cs="Times New Roman"/>
          <w:sz w:val="32"/>
          <w:szCs w:val="32"/>
        </w:rPr>
        <w:t>本</w:t>
      </w:r>
      <w:r>
        <w:rPr>
          <w:rFonts w:hint="eastAsia" w:ascii="仿宋" w:hAnsi="仿宋" w:eastAsia="仿宋"/>
          <w:sz w:val="32"/>
          <w:szCs w:val="32"/>
        </w:rPr>
        <w:t>办法</w:t>
      </w:r>
      <w:r>
        <w:rPr>
          <w:rFonts w:hint="eastAsia" w:ascii="仿宋" w:hAnsi="仿宋" w:eastAsia="仿宋" w:cs="Times New Roman"/>
          <w:sz w:val="32"/>
          <w:szCs w:val="32"/>
        </w:rPr>
        <w:t>所称临时用地是指因工程项目建设施工、地质勘查、抢险救灾以及政府组织实施的急需公共服务设施等需要，按临时用地合同约定使用的国有土地。</w:t>
      </w:r>
    </w:p>
    <w:p>
      <w:pPr>
        <w:ind w:firstLine="640" w:firstLineChars="200"/>
        <w:rPr>
          <w:rFonts w:ascii="仿宋" w:hAnsi="仿宋" w:eastAsia="仿宋"/>
          <w:sz w:val="32"/>
          <w:szCs w:val="32"/>
        </w:rPr>
      </w:pPr>
      <w:r>
        <w:rPr>
          <w:rFonts w:hint="eastAsia" w:ascii="仿宋" w:hAnsi="仿宋" w:eastAsia="仿宋"/>
          <w:sz w:val="32"/>
          <w:szCs w:val="32"/>
        </w:rPr>
        <w:t>临时使用未完善征（转）地补偿手续用地的，由用地申请单位与原农村集体经济组织继受单位协商一致，自行理清相关经济利益关系，并经辖区街道办事处书面确认后，方可进行临时用地审批。</w:t>
      </w:r>
    </w:p>
    <w:p>
      <w:pPr>
        <w:pStyle w:val="9"/>
        <w:numPr>
          <w:ilvl w:val="0"/>
          <w:numId w:val="1"/>
        </w:numPr>
        <w:spacing w:line="360" w:lineRule="auto"/>
        <w:ind w:left="0" w:firstLine="640"/>
        <w:outlineLvl w:val="0"/>
        <w:rPr>
          <w:rFonts w:ascii="仿宋" w:hAnsi="仿宋" w:eastAsia="仿宋"/>
          <w:sz w:val="32"/>
          <w:szCs w:val="32"/>
        </w:rPr>
      </w:pPr>
      <w:r>
        <w:rPr>
          <w:rFonts w:hint="eastAsia" w:ascii="仿宋" w:hAnsi="仿宋" w:eastAsia="仿宋"/>
          <w:sz w:val="32"/>
          <w:szCs w:val="32"/>
        </w:rPr>
        <w:t>市规划和自然资源主管部门负责政策统筹、指导和监管各区临时用地审批等工作，并建立临时用地审批监管系统。</w:t>
      </w:r>
    </w:p>
    <w:p>
      <w:pPr>
        <w:pStyle w:val="9"/>
        <w:tabs>
          <w:tab w:val="left" w:pos="851"/>
        </w:tabs>
        <w:spacing w:line="360" w:lineRule="auto"/>
        <w:ind w:firstLine="707" w:firstLineChars="221"/>
        <w:outlineLvl w:val="0"/>
        <w:rPr>
          <w:rFonts w:ascii="仿宋" w:hAnsi="仿宋" w:eastAsia="仿宋" w:cs="仿宋_GB2312"/>
          <w:sz w:val="32"/>
          <w:szCs w:val="32"/>
        </w:rPr>
      </w:pPr>
      <w:r>
        <w:rPr>
          <w:rFonts w:hint="eastAsia" w:ascii="仿宋" w:hAnsi="仿宋" w:eastAsia="仿宋" w:cs="仿宋_GB2312"/>
          <w:sz w:val="32"/>
          <w:szCs w:val="32"/>
        </w:rPr>
        <w:t>各区政府（含新区管理机构，下同）负责临时用地审批、核发批复，并监督检查辖区内临时用地的管理工作。</w:t>
      </w:r>
    </w:p>
    <w:p>
      <w:pPr>
        <w:pStyle w:val="9"/>
        <w:spacing w:line="360" w:lineRule="auto"/>
        <w:ind w:firstLine="707" w:firstLineChars="221"/>
        <w:outlineLvl w:val="0"/>
        <w:rPr>
          <w:rFonts w:ascii="仿宋" w:hAnsi="仿宋" w:eastAsia="仿宋" w:cs="仿宋_GB2312"/>
          <w:sz w:val="32"/>
          <w:szCs w:val="32"/>
        </w:rPr>
      </w:pPr>
      <w:r>
        <w:rPr>
          <w:rFonts w:hint="eastAsia" w:ascii="仿宋" w:hAnsi="仿宋" w:eastAsia="仿宋" w:cs="仿宋_GB2312"/>
          <w:sz w:val="32"/>
          <w:szCs w:val="32"/>
        </w:rPr>
        <w:t>临时用地管理部门负责开展辖区内临时用地申请受理、审查报批、日常监管、台账建设和用地收回等工作，并负责向省自然资源主管部门备案。</w:t>
      </w:r>
    </w:p>
    <w:p>
      <w:pPr>
        <w:pStyle w:val="9"/>
        <w:spacing w:line="360" w:lineRule="auto"/>
        <w:ind w:firstLine="707" w:firstLineChars="221"/>
        <w:outlineLvl w:val="0"/>
        <w:rPr>
          <w:rFonts w:ascii="仿宋" w:hAnsi="仿宋" w:eastAsia="仿宋"/>
          <w:sz w:val="32"/>
          <w:szCs w:val="32"/>
        </w:rPr>
      </w:pPr>
      <w:r>
        <w:rPr>
          <w:rFonts w:hint="eastAsia" w:ascii="仿宋" w:hAnsi="仿宋" w:eastAsia="仿宋" w:cs="仿宋_GB2312"/>
          <w:sz w:val="32"/>
          <w:szCs w:val="32"/>
        </w:rPr>
        <w:t>各区其他职能部门依各自职责，配合开展临时用地审批、监督和管理，负责出具临时用地审查意见等工作。</w:t>
      </w:r>
    </w:p>
    <w:p>
      <w:pPr>
        <w:pStyle w:val="9"/>
        <w:spacing w:line="360" w:lineRule="auto"/>
        <w:ind w:firstLine="3261" w:firstLineChars="1015"/>
        <w:rPr>
          <w:rFonts w:ascii="仿宋" w:hAnsi="仿宋" w:eastAsia="仿宋" w:cs="仿宋_GB2312"/>
          <w:b/>
          <w:sz w:val="32"/>
          <w:szCs w:val="32"/>
        </w:rPr>
      </w:pPr>
      <w:r>
        <w:rPr>
          <w:rFonts w:hint="eastAsia" w:ascii="仿宋" w:hAnsi="仿宋" w:eastAsia="仿宋" w:cs="仿宋_GB2312"/>
          <w:b/>
          <w:sz w:val="32"/>
          <w:szCs w:val="32"/>
        </w:rPr>
        <w:t>第二章  申请</w:t>
      </w:r>
    </w:p>
    <w:p>
      <w:pPr>
        <w:pStyle w:val="9"/>
        <w:numPr>
          <w:ilvl w:val="0"/>
          <w:numId w:val="1"/>
        </w:numPr>
        <w:spacing w:line="360" w:lineRule="auto"/>
        <w:ind w:left="0" w:firstLine="640"/>
        <w:outlineLvl w:val="0"/>
        <w:rPr>
          <w:rFonts w:ascii="仿宋" w:hAnsi="仿宋" w:eastAsia="仿宋" w:cs="仿宋_GB2312"/>
          <w:sz w:val="32"/>
          <w:szCs w:val="32"/>
        </w:rPr>
      </w:pPr>
      <w:r>
        <w:rPr>
          <w:rFonts w:hint="eastAsia" w:ascii="仿宋" w:hAnsi="仿宋" w:eastAsia="仿宋" w:cs="仿宋_GB2312"/>
          <w:sz w:val="32"/>
          <w:szCs w:val="32"/>
        </w:rPr>
        <w:t>临时用地范围包括：</w:t>
      </w:r>
    </w:p>
    <w:p>
      <w:pPr>
        <w:ind w:firstLine="707" w:firstLineChars="221"/>
        <w:rPr>
          <w:rFonts w:ascii="仿宋" w:hAnsi="仿宋" w:eastAsia="仿宋"/>
          <w:sz w:val="32"/>
          <w:szCs w:val="32"/>
        </w:rPr>
      </w:pPr>
      <w:r>
        <w:rPr>
          <w:rFonts w:hint="eastAsia" w:ascii="仿宋" w:hAnsi="仿宋" w:eastAsia="仿宋"/>
          <w:sz w:val="32"/>
          <w:szCs w:val="32"/>
        </w:rPr>
        <w:t>（一）工程项目建设施工临时用地，包括工程建设施工中设置的临时办公用房、预制场、拌合站、钢筋加工场、材料堆场、施工便道和其他临时工棚用地；工程建设施工过程中临时性的取土、取石、弃土、弃渣用地；架设地上线路、铺设地下管线和其他地下工程所需临时使用的土地；</w:t>
      </w:r>
    </w:p>
    <w:p>
      <w:pPr>
        <w:ind w:firstLine="640" w:firstLineChars="200"/>
        <w:rPr>
          <w:rFonts w:ascii="仿宋" w:hAnsi="仿宋" w:eastAsia="仿宋"/>
          <w:sz w:val="32"/>
          <w:szCs w:val="32"/>
        </w:rPr>
      </w:pPr>
      <w:r>
        <w:rPr>
          <w:rFonts w:hint="eastAsia" w:ascii="仿宋" w:hAnsi="仿宋" w:eastAsia="仿宋"/>
          <w:sz w:val="32"/>
          <w:szCs w:val="32"/>
        </w:rPr>
        <w:t>（二）地质勘查临时用地，包括厂址、坝址选址等需要对工程地质、水文地质情况进行勘测；探矿、采矿需要对矿藏情况进行勘查所需临时使用的土地；</w:t>
      </w:r>
    </w:p>
    <w:p>
      <w:pPr>
        <w:ind w:firstLine="640" w:firstLineChars="200"/>
        <w:rPr>
          <w:rFonts w:ascii="仿宋" w:hAnsi="仿宋" w:eastAsia="仿宋"/>
          <w:sz w:val="32"/>
          <w:szCs w:val="32"/>
        </w:rPr>
      </w:pPr>
      <w:r>
        <w:rPr>
          <w:rFonts w:hint="eastAsia" w:ascii="仿宋" w:hAnsi="仿宋" w:eastAsia="仿宋"/>
          <w:sz w:val="32"/>
          <w:szCs w:val="32"/>
        </w:rPr>
        <w:t>（三）抢险救灾临时用地，包括受灾地区交通、水利、电力、通讯、供水等抢险救灾设施和应急安置、医疗卫生等急需使用的土地；</w:t>
      </w:r>
    </w:p>
    <w:p>
      <w:pPr>
        <w:ind w:firstLine="640" w:firstLineChars="200"/>
        <w:rPr>
          <w:rFonts w:ascii="仿宋" w:hAnsi="仿宋" w:eastAsia="仿宋"/>
          <w:sz w:val="32"/>
          <w:szCs w:val="32"/>
        </w:rPr>
      </w:pPr>
      <w:r>
        <w:rPr>
          <w:rFonts w:hint="eastAsia" w:ascii="仿宋" w:hAnsi="仿宋" w:eastAsia="仿宋"/>
          <w:sz w:val="32"/>
          <w:szCs w:val="32"/>
        </w:rPr>
        <w:t>（四）政府组织实施的急需公共服务设施,包括交通场站、环境卫生、电力、燃气、气象、通讯、水利、教育、医疗、文化、体育、公安等设施所需临时使用的土地。</w:t>
      </w:r>
    </w:p>
    <w:p>
      <w:pPr>
        <w:tabs>
          <w:tab w:val="right" w:pos="8306"/>
        </w:tabs>
        <w:ind w:firstLine="640" w:firstLineChars="200"/>
        <w:rPr>
          <w:rFonts w:ascii="仿宋" w:hAnsi="仿宋" w:eastAsia="仿宋"/>
          <w:sz w:val="32"/>
          <w:szCs w:val="32"/>
        </w:rPr>
      </w:pPr>
      <w:r>
        <w:rPr>
          <w:rFonts w:hint="eastAsia" w:ascii="仿宋" w:hAnsi="仿宋" w:eastAsia="仿宋"/>
          <w:sz w:val="32"/>
          <w:szCs w:val="32"/>
        </w:rPr>
        <w:t>（五）符合法律、法规规定的其他需要临时使用的土地。</w:t>
      </w:r>
    </w:p>
    <w:p>
      <w:pPr>
        <w:pStyle w:val="9"/>
        <w:numPr>
          <w:ilvl w:val="0"/>
          <w:numId w:val="1"/>
        </w:numPr>
        <w:spacing w:line="360" w:lineRule="auto"/>
        <w:ind w:left="0" w:firstLine="640"/>
        <w:outlineLvl w:val="0"/>
        <w:rPr>
          <w:rFonts w:ascii="仿宋" w:hAnsi="仿宋" w:eastAsia="仿宋"/>
          <w:sz w:val="32"/>
          <w:szCs w:val="32"/>
        </w:rPr>
      </w:pPr>
      <w:r>
        <w:rPr>
          <w:rFonts w:hint="eastAsia" w:ascii="仿宋" w:hAnsi="仿宋" w:eastAsia="仿宋"/>
          <w:sz w:val="32"/>
          <w:szCs w:val="32"/>
        </w:rPr>
        <w:t>申请临时使用土地的，应当提交下列材料：</w:t>
      </w:r>
    </w:p>
    <w:p>
      <w:pPr>
        <w:ind w:firstLine="640" w:firstLineChars="200"/>
        <w:rPr>
          <w:rFonts w:ascii="仿宋" w:hAnsi="仿宋" w:eastAsia="仿宋"/>
          <w:sz w:val="32"/>
          <w:szCs w:val="32"/>
        </w:rPr>
      </w:pPr>
      <w:r>
        <w:rPr>
          <w:rFonts w:hint="eastAsia" w:ascii="仿宋" w:hAnsi="仿宋" w:eastAsia="仿宋"/>
          <w:sz w:val="32"/>
          <w:szCs w:val="32"/>
        </w:rPr>
        <w:t>（一）临时用地申请报告，应说明申请理由、申请用地面积与建筑面积、使用期限等；</w:t>
      </w:r>
    </w:p>
    <w:p>
      <w:pPr>
        <w:ind w:firstLine="640" w:firstLineChars="200"/>
        <w:rPr>
          <w:rFonts w:ascii="仿宋" w:hAnsi="仿宋" w:eastAsia="仿宋"/>
          <w:sz w:val="32"/>
          <w:szCs w:val="32"/>
        </w:rPr>
      </w:pPr>
      <w:r>
        <w:rPr>
          <w:rFonts w:hint="eastAsia" w:ascii="仿宋" w:hAnsi="仿宋" w:eastAsia="仿宋"/>
          <w:sz w:val="32"/>
          <w:szCs w:val="32"/>
        </w:rPr>
        <w:t>（二）拟申请临时用地范围图（附坐标）；</w:t>
      </w:r>
    </w:p>
    <w:p>
      <w:pPr>
        <w:ind w:firstLine="640" w:firstLineChars="200"/>
        <w:rPr>
          <w:rFonts w:ascii="仿宋" w:hAnsi="仿宋" w:eastAsia="仿宋"/>
          <w:sz w:val="32"/>
          <w:szCs w:val="32"/>
        </w:rPr>
      </w:pPr>
      <w:r>
        <w:rPr>
          <w:rFonts w:hint="eastAsia" w:ascii="仿宋" w:hAnsi="仿宋" w:eastAsia="仿宋"/>
          <w:sz w:val="32"/>
          <w:szCs w:val="32"/>
        </w:rPr>
        <w:t>（三）拟申请临时用地平面布局图（明确功能分区、拟建层数、面积等）；</w:t>
      </w:r>
    </w:p>
    <w:p>
      <w:pPr>
        <w:ind w:firstLine="640" w:firstLineChars="200"/>
        <w:rPr>
          <w:rFonts w:ascii="仿宋" w:hAnsi="仿宋" w:eastAsia="仿宋"/>
          <w:sz w:val="32"/>
          <w:szCs w:val="32"/>
        </w:rPr>
      </w:pPr>
      <w:r>
        <w:rPr>
          <w:rFonts w:hint="eastAsia" w:ascii="仿宋" w:hAnsi="仿宋" w:eastAsia="仿宋"/>
          <w:sz w:val="32"/>
          <w:szCs w:val="32"/>
        </w:rPr>
        <w:t>（四）建设项目申请使用临时用地的，须提供项目证明文件；</w:t>
      </w:r>
    </w:p>
    <w:p>
      <w:pPr>
        <w:ind w:firstLine="640" w:firstLineChars="200"/>
        <w:rPr>
          <w:rFonts w:ascii="仿宋" w:hAnsi="仿宋" w:eastAsia="仿宋"/>
          <w:sz w:val="32"/>
          <w:szCs w:val="32"/>
        </w:rPr>
      </w:pPr>
      <w:r>
        <w:rPr>
          <w:rFonts w:hint="eastAsia" w:ascii="仿宋" w:hAnsi="仿宋" w:eastAsia="仿宋"/>
          <w:sz w:val="32"/>
          <w:szCs w:val="32"/>
        </w:rPr>
        <w:t>（五）申请地质勘查临时用地的，应提供相关主管部门认定需要开展地质勘查的相关文件；</w:t>
      </w:r>
    </w:p>
    <w:p>
      <w:pPr>
        <w:ind w:firstLine="640" w:firstLineChars="200"/>
        <w:rPr>
          <w:rFonts w:ascii="仿宋" w:hAnsi="仿宋" w:eastAsia="仿宋"/>
          <w:sz w:val="32"/>
          <w:szCs w:val="32"/>
        </w:rPr>
      </w:pPr>
      <w:r>
        <w:rPr>
          <w:rFonts w:hint="eastAsia" w:ascii="仿宋" w:hAnsi="仿宋" w:eastAsia="仿宋"/>
          <w:sz w:val="32"/>
          <w:szCs w:val="32"/>
        </w:rPr>
        <w:t>（六）拟申请临时用地占用永久基本农田、林业用地、城市公园、郊野公园、水库、水源保护区、河道及海堤等管理范围内的土地，应依法依规取得相关行政许可或征得相关主管部门书面同意文件；</w:t>
      </w:r>
    </w:p>
    <w:p>
      <w:pPr>
        <w:ind w:firstLine="640" w:firstLineChars="200"/>
        <w:rPr>
          <w:rFonts w:ascii="仿宋" w:hAnsi="仿宋" w:eastAsia="仿宋"/>
          <w:sz w:val="32"/>
          <w:szCs w:val="32"/>
        </w:rPr>
      </w:pPr>
      <w:r>
        <w:rPr>
          <w:rFonts w:hint="eastAsia" w:ascii="仿宋" w:hAnsi="仿宋" w:eastAsia="仿宋"/>
          <w:sz w:val="32"/>
          <w:szCs w:val="32"/>
        </w:rPr>
        <w:t>（七）对于可能对周边环境产生较大影响的项目，应依规定取得环评等相关手续或征得相关主管部门书面同意文件；</w:t>
      </w:r>
    </w:p>
    <w:p>
      <w:pPr>
        <w:ind w:firstLine="640" w:firstLineChars="200"/>
        <w:rPr>
          <w:rFonts w:ascii="仿宋" w:hAnsi="仿宋" w:eastAsia="仿宋"/>
          <w:sz w:val="32"/>
          <w:szCs w:val="32"/>
        </w:rPr>
      </w:pPr>
      <w:r>
        <w:rPr>
          <w:rFonts w:hint="eastAsia" w:ascii="仿宋" w:hAnsi="仿宋" w:eastAsia="仿宋"/>
          <w:sz w:val="32"/>
          <w:szCs w:val="32"/>
        </w:rPr>
        <w:t>（八）临时使用农用地的,应一并提交土地复垦方案；</w:t>
      </w:r>
    </w:p>
    <w:p>
      <w:pPr>
        <w:ind w:firstLine="640" w:firstLineChars="200"/>
        <w:rPr>
          <w:rFonts w:ascii="仿宋" w:hAnsi="仿宋" w:eastAsia="仿宋"/>
          <w:sz w:val="32"/>
          <w:szCs w:val="32"/>
        </w:rPr>
      </w:pPr>
      <w:r>
        <w:rPr>
          <w:rFonts w:hint="eastAsia" w:ascii="仿宋" w:hAnsi="仿宋" w:eastAsia="仿宋"/>
          <w:sz w:val="32"/>
          <w:szCs w:val="32"/>
        </w:rPr>
        <w:t>（九）申请未完善征（转）地补偿手续用地用作临时用地的，应在报区政府审批前提供辖区街道办事处的书面确认文件；</w:t>
      </w:r>
    </w:p>
    <w:p>
      <w:pPr>
        <w:ind w:firstLine="640" w:firstLineChars="200"/>
        <w:rPr>
          <w:rFonts w:ascii="仿宋" w:hAnsi="仿宋" w:eastAsia="仿宋"/>
          <w:sz w:val="32"/>
          <w:szCs w:val="32"/>
        </w:rPr>
      </w:pPr>
      <w:r>
        <w:rPr>
          <w:rFonts w:hint="eastAsia" w:ascii="仿宋" w:hAnsi="仿宋" w:eastAsia="仿宋"/>
          <w:sz w:val="32"/>
          <w:szCs w:val="32"/>
        </w:rPr>
        <w:t>（十）法律法规规定的其他相关文件。</w:t>
      </w:r>
    </w:p>
    <w:p>
      <w:pPr>
        <w:pStyle w:val="9"/>
        <w:spacing w:line="360" w:lineRule="auto"/>
        <w:ind w:firstLine="3261" w:firstLineChars="1015"/>
        <w:rPr>
          <w:rFonts w:ascii="仿宋" w:hAnsi="仿宋" w:eastAsia="仿宋" w:cs="仿宋_GB2312"/>
          <w:b/>
          <w:sz w:val="32"/>
          <w:szCs w:val="32"/>
        </w:rPr>
      </w:pPr>
      <w:r>
        <w:rPr>
          <w:rFonts w:hint="eastAsia" w:ascii="仿宋" w:hAnsi="仿宋" w:eastAsia="仿宋" w:cs="仿宋_GB2312"/>
          <w:b/>
          <w:sz w:val="32"/>
          <w:szCs w:val="32"/>
        </w:rPr>
        <w:t>第三章  审批</w:t>
      </w:r>
    </w:p>
    <w:p>
      <w:pPr>
        <w:pStyle w:val="9"/>
        <w:numPr>
          <w:ilvl w:val="0"/>
          <w:numId w:val="1"/>
        </w:numPr>
        <w:spacing w:line="360" w:lineRule="auto"/>
        <w:ind w:left="0" w:firstLine="640"/>
        <w:outlineLvl w:val="0"/>
        <w:rPr>
          <w:rFonts w:ascii="仿宋" w:hAnsi="仿宋" w:eastAsia="仿宋"/>
          <w:sz w:val="32"/>
          <w:szCs w:val="32"/>
        </w:rPr>
      </w:pPr>
      <w:r>
        <w:rPr>
          <w:rFonts w:hint="eastAsia" w:ascii="仿宋" w:hAnsi="仿宋" w:eastAsia="仿宋"/>
          <w:sz w:val="32"/>
          <w:szCs w:val="32"/>
        </w:rPr>
        <w:t>各区临时用地管理部门负责辖区内临时用地的审核工作,对申请要件齐全并符合要求的，予以审核通过并报区政府审批；申请材料不齐全或不符合要求的，不予审核通过。</w:t>
      </w:r>
    </w:p>
    <w:p>
      <w:pPr>
        <w:pStyle w:val="9"/>
        <w:numPr>
          <w:ilvl w:val="0"/>
          <w:numId w:val="1"/>
        </w:numPr>
        <w:spacing w:line="360" w:lineRule="auto"/>
        <w:ind w:left="0" w:firstLine="640"/>
        <w:outlineLvl w:val="0"/>
        <w:rPr>
          <w:rFonts w:ascii="仿宋" w:hAnsi="仿宋" w:eastAsia="仿宋"/>
          <w:sz w:val="32"/>
          <w:szCs w:val="32"/>
        </w:rPr>
      </w:pPr>
      <w:r>
        <w:rPr>
          <w:rFonts w:hint="eastAsia" w:ascii="仿宋" w:hAnsi="仿宋" w:eastAsia="仿宋"/>
          <w:sz w:val="32"/>
          <w:szCs w:val="32"/>
        </w:rPr>
        <w:t>临时用地应符合下列条件：</w:t>
      </w:r>
    </w:p>
    <w:p>
      <w:pPr>
        <w:ind w:firstLine="640" w:firstLineChars="200"/>
        <w:rPr>
          <w:rFonts w:ascii="仿宋" w:hAnsi="仿宋" w:eastAsia="仿宋"/>
          <w:sz w:val="32"/>
          <w:szCs w:val="32"/>
        </w:rPr>
      </w:pPr>
      <w:r>
        <w:rPr>
          <w:rFonts w:hint="eastAsia" w:ascii="仿宋" w:hAnsi="仿宋" w:eastAsia="仿宋"/>
          <w:sz w:val="32"/>
          <w:szCs w:val="32"/>
        </w:rPr>
        <w:t>（一）未列入城市近期建设规划，不影响各层次规划以及城市建设与土地利用年度实施计划的实施；</w:t>
      </w:r>
    </w:p>
    <w:p>
      <w:pPr>
        <w:ind w:firstLine="640" w:firstLineChars="200"/>
        <w:rPr>
          <w:rFonts w:ascii="仿宋" w:hAnsi="仿宋" w:eastAsia="仿宋"/>
          <w:sz w:val="32"/>
          <w:szCs w:val="32"/>
        </w:rPr>
      </w:pPr>
      <w:r>
        <w:rPr>
          <w:rFonts w:hint="eastAsia" w:ascii="仿宋" w:hAnsi="仿宋" w:eastAsia="仿宋"/>
          <w:sz w:val="32"/>
          <w:szCs w:val="32"/>
        </w:rPr>
        <w:t>（二）临时用地一般不得占用永久基本农田，建设项目施工和地质勘查需要临时占用土地，确实难以避让永久基本农田的，在不修建永久性建(构)筑物、经复垦能恢复原种植条件的前提下，土地使用者按法定程序申请临时用地并编制土地复垦方案，经批准可临时占用；</w:t>
      </w:r>
    </w:p>
    <w:p>
      <w:pPr>
        <w:ind w:firstLine="640" w:firstLineChars="200"/>
        <w:rPr>
          <w:rFonts w:ascii="仿宋" w:hAnsi="仿宋" w:eastAsia="仿宋"/>
          <w:sz w:val="32"/>
          <w:szCs w:val="32"/>
        </w:rPr>
      </w:pPr>
      <w:r>
        <w:rPr>
          <w:rFonts w:hint="eastAsia" w:ascii="仿宋" w:hAnsi="仿宋" w:eastAsia="仿宋"/>
          <w:sz w:val="32"/>
          <w:szCs w:val="32"/>
        </w:rPr>
        <w:t>（三）严格控制临时用地占用耕地、林地、园地；可利用荒地的，不占用耕地；可利用劣质土地的，不占用好地；预制场、拌合场等容易造成永久性破坏的临时用地一般不得占用耕地；</w:t>
      </w:r>
    </w:p>
    <w:p>
      <w:pPr>
        <w:ind w:firstLine="640" w:firstLineChars="200"/>
        <w:rPr>
          <w:rFonts w:ascii="仿宋" w:hAnsi="仿宋" w:eastAsia="仿宋"/>
          <w:sz w:val="32"/>
          <w:szCs w:val="32"/>
        </w:rPr>
      </w:pPr>
      <w:r>
        <w:rPr>
          <w:rFonts w:hint="eastAsia" w:ascii="仿宋" w:hAnsi="仿宋" w:eastAsia="仿宋"/>
          <w:sz w:val="32"/>
          <w:szCs w:val="32"/>
        </w:rPr>
        <w:t>（四）属于地质灾害易发地区或地质灾害（隐患）威胁范围的用地，应开展地质灾害危险性评估，并做好相关防护措施；</w:t>
      </w:r>
    </w:p>
    <w:p>
      <w:pPr>
        <w:ind w:firstLine="640" w:firstLineChars="200"/>
        <w:rPr>
          <w:rFonts w:ascii="仿宋" w:hAnsi="仿宋" w:eastAsia="仿宋"/>
          <w:sz w:val="32"/>
          <w:szCs w:val="32"/>
        </w:rPr>
      </w:pPr>
      <w:r>
        <w:rPr>
          <w:rFonts w:hint="eastAsia" w:ascii="仿宋" w:hAnsi="仿宋" w:eastAsia="仿宋"/>
          <w:sz w:val="32"/>
          <w:szCs w:val="32"/>
        </w:rPr>
        <w:t>（五）涉及其他用地管理规范的，按相关管理规范实施。</w:t>
      </w:r>
    </w:p>
    <w:p>
      <w:pPr>
        <w:pStyle w:val="9"/>
        <w:numPr>
          <w:ilvl w:val="0"/>
          <w:numId w:val="1"/>
        </w:numPr>
        <w:spacing w:line="360" w:lineRule="auto"/>
        <w:ind w:left="0" w:firstLine="640"/>
        <w:outlineLvl w:val="0"/>
        <w:rPr>
          <w:rFonts w:ascii="仿宋" w:hAnsi="仿宋" w:eastAsia="仿宋"/>
          <w:sz w:val="32"/>
          <w:szCs w:val="32"/>
        </w:rPr>
      </w:pPr>
      <w:r>
        <w:rPr>
          <w:rFonts w:hint="eastAsia" w:ascii="仿宋" w:hAnsi="仿宋" w:eastAsia="仿宋"/>
          <w:sz w:val="32"/>
          <w:szCs w:val="32"/>
        </w:rPr>
        <w:t>区政府审批同意临时用地后，应向临时用地管理部门核发批复。</w:t>
      </w:r>
    </w:p>
    <w:p>
      <w:pPr>
        <w:ind w:firstLine="640" w:firstLineChars="200"/>
        <w:rPr>
          <w:rFonts w:ascii="仿宋" w:hAnsi="仿宋" w:eastAsia="仿宋"/>
          <w:sz w:val="32"/>
          <w:szCs w:val="32"/>
        </w:rPr>
      </w:pPr>
      <w:r>
        <w:rPr>
          <w:rFonts w:hint="eastAsia" w:ascii="仿宋" w:hAnsi="仿宋" w:eastAsia="仿宋"/>
          <w:sz w:val="32"/>
          <w:szCs w:val="32"/>
        </w:rPr>
        <w:t xml:space="preserve">抢险救灾急需临时使用土地的，可先行使用土地，使用单位应及时向辖区临时用地管理部门备案，灾后恢复原状并交还原土地管理单位，不再办理临时用地审批手续。   </w:t>
      </w:r>
    </w:p>
    <w:p>
      <w:pPr>
        <w:ind w:firstLine="640" w:firstLineChars="200"/>
        <w:rPr>
          <w:rFonts w:ascii="仿宋" w:hAnsi="仿宋" w:eastAsia="仿宋"/>
          <w:sz w:val="32"/>
          <w:szCs w:val="32"/>
        </w:rPr>
      </w:pPr>
      <w:r>
        <w:rPr>
          <w:rFonts w:hint="eastAsia" w:ascii="仿宋" w:hAnsi="仿宋" w:eastAsia="仿宋"/>
          <w:sz w:val="32"/>
          <w:szCs w:val="32"/>
        </w:rPr>
        <w:t>抢险救灾临时占用林地的，灾后应当恢复林业生产条件，并交还原林地使用者，不再办理用地审批手续。</w:t>
      </w:r>
    </w:p>
    <w:p>
      <w:pPr>
        <w:pStyle w:val="9"/>
        <w:numPr>
          <w:ilvl w:val="0"/>
          <w:numId w:val="1"/>
        </w:numPr>
        <w:spacing w:line="360" w:lineRule="auto"/>
        <w:ind w:left="0" w:firstLine="640"/>
        <w:outlineLvl w:val="0"/>
        <w:rPr>
          <w:rFonts w:ascii="仿宋" w:hAnsi="仿宋" w:eastAsia="仿宋"/>
          <w:sz w:val="32"/>
          <w:szCs w:val="32"/>
        </w:rPr>
      </w:pPr>
      <w:r>
        <w:rPr>
          <w:rFonts w:hint="eastAsia" w:ascii="仿宋" w:hAnsi="仿宋" w:eastAsia="仿宋" w:cs="仿宋_GB2312"/>
          <w:sz w:val="32"/>
          <w:szCs w:val="32"/>
        </w:rPr>
        <w:t>临时用地涉及占用农用地的，各区政府核发批复时，应同步抄送辖区税务部门。需要缴纳耕地占用税的，由临时用地单位办理完税手续。</w:t>
      </w:r>
    </w:p>
    <w:p>
      <w:pPr>
        <w:pStyle w:val="9"/>
        <w:numPr>
          <w:ilvl w:val="0"/>
          <w:numId w:val="1"/>
        </w:numPr>
        <w:spacing w:line="360" w:lineRule="auto"/>
        <w:ind w:left="0" w:firstLine="640"/>
        <w:outlineLvl w:val="0"/>
        <w:rPr>
          <w:rFonts w:ascii="仿宋" w:hAnsi="仿宋" w:eastAsia="仿宋" w:cs="仿宋_GB2312"/>
          <w:sz w:val="32"/>
          <w:szCs w:val="32"/>
        </w:rPr>
      </w:pPr>
      <w:r>
        <w:rPr>
          <w:rFonts w:hint="eastAsia" w:ascii="仿宋" w:hAnsi="仿宋" w:eastAsia="仿宋" w:cs="仿宋_GB2312"/>
          <w:sz w:val="32"/>
          <w:szCs w:val="32"/>
        </w:rPr>
        <w:t>临时用地使用期限一般不超过两年。</w:t>
      </w:r>
    </w:p>
    <w:p>
      <w:pPr>
        <w:pStyle w:val="9"/>
        <w:numPr>
          <w:ilvl w:val="0"/>
          <w:numId w:val="1"/>
        </w:numPr>
        <w:spacing w:line="360" w:lineRule="auto"/>
        <w:ind w:left="0" w:firstLine="640"/>
        <w:outlineLvl w:val="0"/>
        <w:rPr>
          <w:rFonts w:ascii="仿宋" w:hAnsi="仿宋" w:eastAsia="仿宋" w:cs="仿宋_GB2312"/>
          <w:sz w:val="32"/>
          <w:szCs w:val="32"/>
        </w:rPr>
      </w:pPr>
      <w:r>
        <w:rPr>
          <w:rFonts w:hint="eastAsia" w:ascii="仿宋" w:hAnsi="仿宋" w:eastAsia="仿宋" w:cs="仿宋_GB2312"/>
          <w:sz w:val="32"/>
          <w:szCs w:val="32"/>
        </w:rPr>
        <w:t>临时用地使用费按我市地价测算有关规定计收。</w:t>
      </w:r>
      <w:r>
        <w:rPr>
          <w:rFonts w:hint="eastAsia" w:ascii="仿宋" w:hAnsi="仿宋" w:eastAsia="仿宋"/>
          <w:sz w:val="32"/>
          <w:szCs w:val="32"/>
        </w:rPr>
        <w:t>政府或政府有关部门作为临时用地使用主体的项目，以及其他按规定免收地价的临时用地项目，不计收临时用地使用费。</w:t>
      </w:r>
    </w:p>
    <w:p>
      <w:pPr>
        <w:pStyle w:val="9"/>
        <w:spacing w:line="360" w:lineRule="auto"/>
        <w:ind w:firstLine="707" w:firstLineChars="221"/>
        <w:outlineLvl w:val="0"/>
        <w:rPr>
          <w:rFonts w:ascii="仿宋" w:hAnsi="仿宋" w:eastAsia="仿宋" w:cs="仿宋_GB2312"/>
          <w:sz w:val="32"/>
          <w:szCs w:val="32"/>
        </w:rPr>
      </w:pPr>
      <w:r>
        <w:rPr>
          <w:rFonts w:hint="eastAsia" w:ascii="仿宋" w:hAnsi="仿宋" w:eastAsia="仿宋" w:cs="仿宋_GB2312"/>
          <w:sz w:val="32"/>
          <w:szCs w:val="32"/>
        </w:rPr>
        <w:t>临时使用未完善征（转）地补偿手续用地的，临时用地使用费按本条前款规定的50%计收。</w:t>
      </w:r>
    </w:p>
    <w:p>
      <w:pPr>
        <w:ind w:firstLine="707" w:firstLineChars="221"/>
        <w:rPr>
          <w:rFonts w:ascii="仿宋" w:hAnsi="仿宋" w:eastAsia="仿宋"/>
          <w:sz w:val="32"/>
          <w:szCs w:val="32"/>
        </w:rPr>
      </w:pPr>
      <w:r>
        <w:rPr>
          <w:rFonts w:hint="eastAsia" w:ascii="仿宋" w:hAnsi="仿宋" w:eastAsia="仿宋"/>
          <w:sz w:val="32"/>
          <w:szCs w:val="32"/>
        </w:rPr>
        <w:t>各区政府下发临时用地批复后，各区临时用地管理部门向临时用地单位核发缴款通知书，临时用地单位须在规定时间内缴纳临时用地使用费。</w:t>
      </w:r>
    </w:p>
    <w:p>
      <w:pPr>
        <w:pStyle w:val="9"/>
        <w:numPr>
          <w:ilvl w:val="0"/>
          <w:numId w:val="1"/>
        </w:numPr>
        <w:spacing w:line="360" w:lineRule="auto"/>
        <w:ind w:left="0" w:firstLine="640"/>
        <w:outlineLvl w:val="0"/>
        <w:rPr>
          <w:rFonts w:ascii="仿宋" w:hAnsi="仿宋" w:eastAsia="仿宋"/>
          <w:sz w:val="32"/>
          <w:szCs w:val="32"/>
        </w:rPr>
      </w:pPr>
      <w:r>
        <w:rPr>
          <w:rFonts w:hint="eastAsia" w:ascii="仿宋" w:hAnsi="仿宋" w:eastAsia="仿宋"/>
          <w:sz w:val="32"/>
          <w:szCs w:val="32"/>
        </w:rPr>
        <w:t>临时用地单位按规定缴清临时用地使用费、耕地占用税后持缴款凭证到各区临时用地管理部门签订临时用地合同。</w:t>
      </w:r>
    </w:p>
    <w:p>
      <w:pPr>
        <w:pStyle w:val="9"/>
        <w:spacing w:line="360" w:lineRule="auto"/>
        <w:ind w:firstLine="3261" w:firstLineChars="1015"/>
        <w:rPr>
          <w:rFonts w:ascii="仿宋" w:hAnsi="仿宋" w:eastAsia="仿宋" w:cs="仿宋_GB2312"/>
          <w:b/>
          <w:sz w:val="32"/>
          <w:szCs w:val="32"/>
        </w:rPr>
      </w:pPr>
      <w:r>
        <w:rPr>
          <w:rFonts w:hint="eastAsia" w:ascii="仿宋" w:hAnsi="仿宋" w:eastAsia="仿宋" w:cs="仿宋_GB2312"/>
          <w:b/>
          <w:sz w:val="32"/>
          <w:szCs w:val="32"/>
        </w:rPr>
        <w:t>第四章  监管</w:t>
      </w:r>
    </w:p>
    <w:p>
      <w:pPr>
        <w:pStyle w:val="9"/>
        <w:numPr>
          <w:ilvl w:val="0"/>
          <w:numId w:val="1"/>
        </w:numPr>
        <w:spacing w:line="360" w:lineRule="auto"/>
        <w:ind w:left="0" w:firstLine="640"/>
        <w:outlineLvl w:val="0"/>
        <w:rPr>
          <w:rFonts w:ascii="仿宋" w:hAnsi="仿宋" w:eastAsia="仿宋"/>
          <w:sz w:val="32"/>
          <w:szCs w:val="32"/>
        </w:rPr>
      </w:pPr>
      <w:r>
        <w:rPr>
          <w:rFonts w:hint="eastAsia" w:ascii="仿宋" w:hAnsi="仿宋" w:eastAsia="仿宋" w:cs="仿宋_GB2312"/>
          <w:sz w:val="32"/>
          <w:szCs w:val="32"/>
        </w:rPr>
        <w:t>临时用地单位不得改变批准用途使用临时用地，不得以转让、出租、抵押场地或地上建（构）筑</w:t>
      </w:r>
      <w:r>
        <w:rPr>
          <w:rFonts w:hint="eastAsia" w:ascii="仿宋" w:hAnsi="仿宋" w:eastAsia="仿宋"/>
          <w:sz w:val="32"/>
          <w:szCs w:val="32"/>
        </w:rPr>
        <w:t>物等形式给他人使用。需要进行临时建设的，临时用地单位应向各区政府有关管理部门申请办理建设工程规划许可等相关手续，并按许可内容进行建设。</w:t>
      </w:r>
    </w:p>
    <w:p>
      <w:pPr>
        <w:pStyle w:val="9"/>
        <w:numPr>
          <w:ilvl w:val="0"/>
          <w:numId w:val="1"/>
        </w:numPr>
        <w:spacing w:line="360" w:lineRule="auto"/>
        <w:ind w:left="0" w:firstLine="640"/>
        <w:outlineLvl w:val="0"/>
        <w:rPr>
          <w:rFonts w:ascii="仿宋" w:hAnsi="仿宋" w:eastAsia="仿宋"/>
          <w:sz w:val="32"/>
          <w:szCs w:val="32"/>
        </w:rPr>
      </w:pPr>
      <w:r>
        <w:rPr>
          <w:rFonts w:hint="eastAsia" w:ascii="仿宋" w:hAnsi="仿宋" w:eastAsia="仿宋" w:cs="仿宋_GB2312"/>
          <w:sz w:val="32"/>
          <w:szCs w:val="32"/>
        </w:rPr>
        <w:t>临时用地单位应在施工现场显著位置设立标志牌</w:t>
      </w:r>
      <w:r>
        <w:rPr>
          <w:rFonts w:hint="eastAsia" w:ascii="仿宋" w:hAnsi="仿宋" w:eastAsia="仿宋"/>
          <w:sz w:val="32"/>
          <w:szCs w:val="32"/>
        </w:rPr>
        <w:t>。标志牌应包含临时用地使用单位名称和法定代表人、临时用地用途、临时用地范围和面积、建筑面积、使用期限等内容</w:t>
      </w:r>
      <w:r>
        <w:rPr>
          <w:rFonts w:hint="eastAsia" w:ascii="仿宋" w:hAnsi="仿宋" w:eastAsia="仿宋" w:cs="仿宋_GB2312"/>
          <w:sz w:val="32"/>
          <w:szCs w:val="32"/>
        </w:rPr>
        <w:t>，由各区临时用地管理部门负责监制并监管。</w:t>
      </w:r>
    </w:p>
    <w:p>
      <w:pPr>
        <w:pStyle w:val="9"/>
        <w:numPr>
          <w:ilvl w:val="0"/>
          <w:numId w:val="1"/>
        </w:numPr>
        <w:spacing w:line="360" w:lineRule="auto"/>
        <w:ind w:left="0" w:firstLine="640"/>
        <w:outlineLvl w:val="0"/>
        <w:rPr>
          <w:rFonts w:ascii="仿宋" w:hAnsi="仿宋" w:eastAsia="仿宋" w:cs="仿宋_GB2312"/>
          <w:sz w:val="32"/>
          <w:szCs w:val="32"/>
        </w:rPr>
      </w:pPr>
      <w:r>
        <w:rPr>
          <w:rFonts w:hint="eastAsia" w:ascii="仿宋" w:hAnsi="仿宋" w:eastAsia="仿宋" w:cs="仿宋_GB2312"/>
          <w:sz w:val="32"/>
          <w:szCs w:val="32"/>
        </w:rPr>
        <w:t>各区政府临时用地管理部门应在临时用地合同签订后20个工作日内，登录广东省土地管理与决策支持系统进行备案。</w:t>
      </w:r>
    </w:p>
    <w:p>
      <w:pPr>
        <w:pStyle w:val="9"/>
        <w:numPr>
          <w:ilvl w:val="0"/>
          <w:numId w:val="1"/>
        </w:numPr>
        <w:spacing w:line="360" w:lineRule="auto"/>
        <w:ind w:left="0" w:firstLine="709" w:firstLineChars="0"/>
        <w:outlineLvl w:val="0"/>
        <w:rPr>
          <w:rFonts w:ascii="仿宋" w:hAnsi="仿宋" w:eastAsia="仿宋" w:cs="仿宋_GB2312"/>
          <w:sz w:val="32"/>
          <w:szCs w:val="32"/>
        </w:rPr>
      </w:pPr>
      <w:r>
        <w:rPr>
          <w:rFonts w:hint="eastAsia" w:ascii="仿宋" w:hAnsi="仿宋" w:eastAsia="仿宋" w:cs="仿宋_GB2312"/>
          <w:sz w:val="32"/>
          <w:szCs w:val="32"/>
        </w:rPr>
        <w:t xml:space="preserve">市规划和自然资源主管部门应建立临时用地审批监管系统，并与全市统一受理平台对接。  </w:t>
      </w:r>
    </w:p>
    <w:p>
      <w:pPr>
        <w:pStyle w:val="9"/>
        <w:spacing w:line="360" w:lineRule="auto"/>
        <w:ind w:firstLine="707" w:firstLineChars="221"/>
        <w:outlineLvl w:val="0"/>
        <w:rPr>
          <w:rFonts w:ascii="仿宋" w:hAnsi="仿宋" w:eastAsia="仿宋" w:cs="仿宋_GB2312"/>
          <w:sz w:val="32"/>
          <w:szCs w:val="32"/>
        </w:rPr>
      </w:pPr>
      <w:r>
        <w:rPr>
          <w:rFonts w:hint="eastAsia" w:ascii="仿宋" w:hAnsi="仿宋" w:eastAsia="仿宋" w:cs="仿宋_GB2312"/>
          <w:sz w:val="32"/>
          <w:szCs w:val="32"/>
        </w:rPr>
        <w:t>各区须在市统一受理平台登记受理临时用地业务文，并在临时用地审批监管系统完成临时用地全过程审批和监管工作，包括用地数据核查、范围图制作、批复信息录入以及非税收入缴款通知书、临时用地合同书、临时用地收回通知的打印、签发等。</w:t>
      </w:r>
    </w:p>
    <w:p>
      <w:pPr>
        <w:pStyle w:val="9"/>
        <w:numPr>
          <w:ilvl w:val="0"/>
          <w:numId w:val="1"/>
        </w:numPr>
        <w:spacing w:line="360" w:lineRule="auto"/>
        <w:ind w:left="0" w:firstLine="707" w:firstLineChars="221"/>
        <w:outlineLvl w:val="0"/>
        <w:rPr>
          <w:rFonts w:ascii="仿宋" w:hAnsi="仿宋" w:eastAsia="仿宋"/>
          <w:sz w:val="32"/>
          <w:szCs w:val="32"/>
        </w:rPr>
      </w:pPr>
      <w:r>
        <w:rPr>
          <w:rFonts w:hint="eastAsia" w:ascii="仿宋" w:hAnsi="仿宋" w:eastAsia="仿宋" w:cs="仿宋_GB2312"/>
          <w:sz w:val="32"/>
          <w:szCs w:val="32"/>
        </w:rPr>
        <w:t>各区临时用地管理部门为临时用地批后监管的责任主体，负责日常监管工作。</w:t>
      </w:r>
      <w:r>
        <w:rPr>
          <w:rFonts w:hint="eastAsia" w:ascii="仿宋" w:hAnsi="仿宋" w:eastAsia="仿宋"/>
          <w:sz w:val="32"/>
          <w:szCs w:val="32"/>
        </w:rPr>
        <w:t>对于未完善用地手续、超过批准面积使用、改变批准用途使用等行为，应当及时制止；制止无效的，应移交给辖区规划土地监察机构，并配合其开展相关查处工作。</w:t>
      </w:r>
    </w:p>
    <w:p>
      <w:pPr>
        <w:pStyle w:val="9"/>
        <w:numPr>
          <w:ilvl w:val="0"/>
          <w:numId w:val="1"/>
        </w:numPr>
        <w:spacing w:line="360" w:lineRule="auto"/>
        <w:ind w:left="0" w:firstLine="707" w:firstLineChars="221"/>
        <w:outlineLvl w:val="0"/>
        <w:rPr>
          <w:rFonts w:ascii="仿宋" w:hAnsi="仿宋" w:eastAsia="仿宋"/>
          <w:sz w:val="32"/>
          <w:szCs w:val="32"/>
        </w:rPr>
      </w:pPr>
      <w:r>
        <w:rPr>
          <w:rFonts w:hint="eastAsia" w:ascii="仿宋" w:hAnsi="仿宋" w:eastAsia="仿宋" w:cs="仿宋_GB2312"/>
          <w:sz w:val="32"/>
          <w:szCs w:val="32"/>
        </w:rPr>
        <w:t>各区政府应建立临时用地监督检查机制，定期对辖区临时用地管理部门的各项工作进行监督检查。</w:t>
      </w:r>
    </w:p>
    <w:p>
      <w:pPr>
        <w:pStyle w:val="9"/>
        <w:numPr>
          <w:ilvl w:val="0"/>
          <w:numId w:val="1"/>
        </w:numPr>
        <w:spacing w:line="360" w:lineRule="auto"/>
        <w:ind w:left="0" w:firstLine="707" w:firstLineChars="221"/>
        <w:outlineLvl w:val="0"/>
        <w:rPr>
          <w:rFonts w:ascii="仿宋" w:hAnsi="仿宋" w:eastAsia="仿宋"/>
          <w:sz w:val="32"/>
          <w:szCs w:val="32"/>
        </w:rPr>
      </w:pPr>
      <w:r>
        <w:rPr>
          <w:rFonts w:hint="eastAsia" w:ascii="仿宋" w:hAnsi="仿宋" w:eastAsia="仿宋" w:cs="仿宋_GB2312"/>
          <w:sz w:val="32"/>
          <w:szCs w:val="32"/>
        </w:rPr>
        <w:t>市规划和自然资源主管部门通过临时用地审批监管系统监测各区临时用地审批情况，按季度统计相关审批、收回等数据；并不定期对各区临时用地管理情况进行抽查，抽查结果报告市政府并反馈各区。</w:t>
      </w:r>
    </w:p>
    <w:p>
      <w:pPr>
        <w:pStyle w:val="9"/>
        <w:numPr>
          <w:ilvl w:val="0"/>
          <w:numId w:val="1"/>
        </w:numPr>
        <w:spacing w:line="360" w:lineRule="auto"/>
        <w:ind w:left="0" w:firstLine="707" w:firstLineChars="221"/>
        <w:outlineLvl w:val="0"/>
        <w:rPr>
          <w:rFonts w:ascii="仿宋" w:hAnsi="仿宋" w:eastAsia="仿宋"/>
          <w:sz w:val="32"/>
          <w:szCs w:val="32"/>
        </w:rPr>
      </w:pPr>
      <w:r>
        <w:rPr>
          <w:rFonts w:hint="eastAsia" w:ascii="仿宋" w:hAnsi="仿宋" w:eastAsia="仿宋"/>
          <w:sz w:val="32"/>
          <w:szCs w:val="32"/>
        </w:rPr>
        <w:t>临时用地涉及土地复垦的，各区政府及其职能部门应依据《土地复垦条例》、《土地复垦条例实施办法》等有关规定，并结合我市实际情况，开展土地复垦方案审批、验收等工作。</w:t>
      </w:r>
    </w:p>
    <w:p>
      <w:pPr>
        <w:pStyle w:val="9"/>
        <w:spacing w:line="360" w:lineRule="auto"/>
        <w:ind w:firstLine="3261" w:firstLineChars="1015"/>
        <w:rPr>
          <w:rFonts w:ascii="仿宋" w:hAnsi="仿宋" w:eastAsia="仿宋" w:cs="仿宋_GB2312"/>
          <w:b/>
          <w:sz w:val="32"/>
          <w:szCs w:val="32"/>
        </w:rPr>
      </w:pPr>
      <w:r>
        <w:rPr>
          <w:rFonts w:hint="eastAsia" w:ascii="仿宋" w:hAnsi="仿宋" w:eastAsia="仿宋" w:cs="仿宋_GB2312"/>
          <w:b/>
          <w:sz w:val="32"/>
          <w:szCs w:val="32"/>
        </w:rPr>
        <w:t>第五章  延期</w:t>
      </w:r>
    </w:p>
    <w:p>
      <w:pPr>
        <w:pStyle w:val="9"/>
        <w:numPr>
          <w:ilvl w:val="0"/>
          <w:numId w:val="1"/>
        </w:numPr>
        <w:spacing w:line="360" w:lineRule="auto"/>
        <w:ind w:left="0" w:firstLine="707" w:firstLineChars="221"/>
        <w:outlineLvl w:val="0"/>
        <w:rPr>
          <w:rFonts w:ascii="仿宋" w:hAnsi="仿宋" w:eastAsia="仿宋"/>
          <w:sz w:val="32"/>
          <w:szCs w:val="32"/>
        </w:rPr>
      </w:pPr>
      <w:r>
        <w:rPr>
          <w:rFonts w:hint="eastAsia" w:ascii="仿宋" w:hAnsi="仿宋" w:eastAsia="仿宋"/>
          <w:sz w:val="32"/>
          <w:szCs w:val="32"/>
        </w:rPr>
        <w:t>临时用地使用期满后仍需申请使用的，临时用地单位应在使用期满前2个月内提出延期申请。涉及占用林业用地的，临时用地单位应在使用期满前3个月向原林业用地审核机关提出延期申请。经各区政府审批同意的，可延期一次，延长期限不得超过一年。</w:t>
      </w:r>
    </w:p>
    <w:p>
      <w:pPr>
        <w:pStyle w:val="9"/>
        <w:spacing w:line="360" w:lineRule="auto"/>
        <w:ind w:firstLine="707" w:firstLineChars="221"/>
        <w:outlineLvl w:val="0"/>
        <w:rPr>
          <w:rFonts w:ascii="仿宋" w:hAnsi="仿宋" w:eastAsia="仿宋"/>
          <w:sz w:val="32"/>
          <w:szCs w:val="32"/>
        </w:rPr>
      </w:pPr>
      <w:r>
        <w:rPr>
          <w:rFonts w:hint="eastAsia" w:ascii="仿宋" w:hAnsi="仿宋" w:eastAsia="仿宋"/>
          <w:sz w:val="32"/>
          <w:szCs w:val="32"/>
        </w:rPr>
        <w:t>对于工程项目建设施工未竣工，确实仍需临时使用的，可按现状重新申请临时用地，申请期限最长不得超过建设项目竣工期限。</w:t>
      </w:r>
    </w:p>
    <w:p>
      <w:pPr>
        <w:pStyle w:val="9"/>
        <w:numPr>
          <w:ilvl w:val="0"/>
          <w:numId w:val="1"/>
        </w:numPr>
        <w:spacing w:line="360" w:lineRule="auto"/>
        <w:ind w:left="0" w:firstLine="707" w:firstLineChars="221"/>
        <w:outlineLvl w:val="0"/>
        <w:rPr>
          <w:rFonts w:ascii="仿宋" w:hAnsi="仿宋" w:eastAsia="仿宋"/>
          <w:sz w:val="32"/>
          <w:szCs w:val="32"/>
        </w:rPr>
      </w:pPr>
      <w:r>
        <w:rPr>
          <w:rFonts w:hint="eastAsia" w:ascii="仿宋" w:hAnsi="仿宋" w:eastAsia="仿宋"/>
          <w:sz w:val="32"/>
          <w:szCs w:val="32"/>
        </w:rPr>
        <w:t>临时用地有下列情形之一的，不予延期：</w:t>
      </w:r>
    </w:p>
    <w:p>
      <w:pPr>
        <w:ind w:firstLine="707" w:firstLineChars="221"/>
        <w:rPr>
          <w:rFonts w:ascii="仿宋" w:hAnsi="仿宋" w:eastAsia="仿宋"/>
          <w:sz w:val="32"/>
          <w:szCs w:val="32"/>
        </w:rPr>
      </w:pPr>
      <w:r>
        <w:rPr>
          <w:rFonts w:hint="eastAsia" w:ascii="仿宋" w:hAnsi="仿宋" w:eastAsia="仿宋"/>
          <w:sz w:val="32"/>
          <w:szCs w:val="32"/>
        </w:rPr>
        <w:t>（一）属工程项目建设施工临时用地，所服务的项目已超出竣工期或已办理规划验收、竣工验收手续的；</w:t>
      </w:r>
    </w:p>
    <w:p>
      <w:pPr>
        <w:ind w:firstLine="707" w:firstLineChars="221"/>
        <w:rPr>
          <w:rFonts w:ascii="仿宋" w:hAnsi="仿宋" w:eastAsia="仿宋"/>
          <w:sz w:val="32"/>
          <w:szCs w:val="32"/>
        </w:rPr>
      </w:pPr>
      <w:r>
        <w:rPr>
          <w:rFonts w:hint="eastAsia" w:ascii="仿宋" w:hAnsi="仿宋" w:eastAsia="仿宋"/>
          <w:sz w:val="32"/>
          <w:szCs w:val="32"/>
        </w:rPr>
        <w:t>（二）属地质勘查临时用地，已完成地质勘查的；</w:t>
      </w:r>
    </w:p>
    <w:p>
      <w:pPr>
        <w:ind w:firstLine="707" w:firstLineChars="221"/>
        <w:rPr>
          <w:rFonts w:ascii="仿宋" w:hAnsi="仿宋" w:eastAsia="仿宋"/>
          <w:sz w:val="32"/>
          <w:szCs w:val="32"/>
        </w:rPr>
      </w:pPr>
      <w:r>
        <w:rPr>
          <w:rFonts w:hint="eastAsia" w:ascii="仿宋" w:hAnsi="仿宋" w:eastAsia="仿宋"/>
          <w:sz w:val="32"/>
          <w:szCs w:val="32"/>
        </w:rPr>
        <w:t>（三）属抢险救灾临时用地，已完成抢险救灾的；</w:t>
      </w:r>
    </w:p>
    <w:p>
      <w:pPr>
        <w:ind w:firstLine="707" w:firstLineChars="221"/>
        <w:rPr>
          <w:rFonts w:ascii="仿宋" w:hAnsi="仿宋" w:eastAsia="仿宋"/>
          <w:sz w:val="32"/>
          <w:szCs w:val="32"/>
        </w:rPr>
      </w:pPr>
      <w:r>
        <w:rPr>
          <w:rFonts w:hint="eastAsia" w:ascii="仿宋" w:hAnsi="仿宋" w:eastAsia="仿宋"/>
          <w:sz w:val="32"/>
          <w:szCs w:val="32"/>
        </w:rPr>
        <w:t>（四）属政府组织实施的急需公共服务设施涉及军事或国家安全的；</w:t>
      </w:r>
    </w:p>
    <w:p>
      <w:pPr>
        <w:ind w:firstLine="707" w:firstLineChars="221"/>
        <w:rPr>
          <w:rFonts w:ascii="仿宋" w:hAnsi="仿宋" w:eastAsia="仿宋"/>
          <w:sz w:val="32"/>
          <w:szCs w:val="32"/>
        </w:rPr>
      </w:pPr>
      <w:r>
        <w:rPr>
          <w:rFonts w:hint="eastAsia" w:ascii="仿宋" w:hAnsi="仿宋" w:eastAsia="仿宋"/>
          <w:sz w:val="32"/>
          <w:szCs w:val="32"/>
        </w:rPr>
        <w:t>（五）已列入城市近期建设规划、影响各层次规划以及城市建设与土地利用年度实施计划实施的；</w:t>
      </w:r>
    </w:p>
    <w:p>
      <w:pPr>
        <w:ind w:firstLine="707" w:firstLineChars="221"/>
        <w:rPr>
          <w:rFonts w:ascii="仿宋" w:hAnsi="仿宋" w:eastAsia="仿宋"/>
          <w:sz w:val="32"/>
          <w:szCs w:val="32"/>
        </w:rPr>
      </w:pPr>
      <w:r>
        <w:rPr>
          <w:rFonts w:hint="eastAsia" w:ascii="仿宋" w:hAnsi="仿宋" w:eastAsia="仿宋"/>
          <w:sz w:val="32"/>
          <w:szCs w:val="32"/>
        </w:rPr>
        <w:t>（六）法律法规规定不予延期的其他情形。</w:t>
      </w:r>
    </w:p>
    <w:p>
      <w:pPr>
        <w:pStyle w:val="9"/>
        <w:spacing w:line="360" w:lineRule="auto"/>
        <w:ind w:firstLine="3261" w:firstLineChars="1015"/>
        <w:rPr>
          <w:rFonts w:ascii="仿宋" w:hAnsi="仿宋" w:eastAsia="仿宋" w:cs="仿宋_GB2312"/>
          <w:b/>
          <w:sz w:val="32"/>
          <w:szCs w:val="32"/>
        </w:rPr>
      </w:pPr>
      <w:r>
        <w:rPr>
          <w:rFonts w:hint="eastAsia" w:ascii="仿宋" w:hAnsi="仿宋" w:eastAsia="仿宋" w:cs="仿宋_GB2312"/>
          <w:b/>
          <w:sz w:val="32"/>
          <w:szCs w:val="32"/>
        </w:rPr>
        <w:t>第六章  收回</w:t>
      </w:r>
    </w:p>
    <w:p>
      <w:pPr>
        <w:pStyle w:val="9"/>
        <w:numPr>
          <w:ilvl w:val="0"/>
          <w:numId w:val="1"/>
        </w:numPr>
        <w:spacing w:line="360" w:lineRule="auto"/>
        <w:ind w:left="0" w:firstLine="707" w:firstLineChars="221"/>
        <w:outlineLvl w:val="0"/>
        <w:rPr>
          <w:rFonts w:ascii="仿宋" w:hAnsi="仿宋" w:eastAsia="仿宋"/>
          <w:sz w:val="32"/>
          <w:szCs w:val="32"/>
        </w:rPr>
      </w:pPr>
      <w:r>
        <w:rPr>
          <w:rFonts w:hint="eastAsia" w:ascii="仿宋" w:hAnsi="仿宋" w:eastAsia="仿宋"/>
          <w:sz w:val="32"/>
          <w:szCs w:val="32"/>
        </w:rPr>
        <w:t>临时用地使用期限内发生下列情形之一的，各区临时用地管理部门有权提前收回：</w:t>
      </w:r>
    </w:p>
    <w:p>
      <w:pPr>
        <w:ind w:firstLine="707" w:firstLineChars="221"/>
        <w:rPr>
          <w:rFonts w:ascii="仿宋" w:hAnsi="仿宋" w:eastAsia="仿宋"/>
          <w:sz w:val="32"/>
          <w:szCs w:val="32"/>
        </w:rPr>
      </w:pPr>
      <w:r>
        <w:rPr>
          <w:rFonts w:hint="eastAsia" w:ascii="仿宋" w:hAnsi="仿宋" w:eastAsia="仿宋"/>
          <w:sz w:val="32"/>
          <w:szCs w:val="32"/>
        </w:rPr>
        <w:t>（一）临时用地单位未按临时用地合同约定使用的；</w:t>
      </w:r>
    </w:p>
    <w:p>
      <w:pPr>
        <w:ind w:firstLine="707" w:firstLineChars="221"/>
        <w:rPr>
          <w:rFonts w:ascii="仿宋" w:hAnsi="仿宋" w:eastAsia="仿宋"/>
          <w:sz w:val="32"/>
          <w:szCs w:val="32"/>
        </w:rPr>
      </w:pPr>
      <w:r>
        <w:rPr>
          <w:rFonts w:hint="eastAsia" w:ascii="仿宋" w:hAnsi="仿宋" w:eastAsia="仿宋"/>
          <w:sz w:val="32"/>
          <w:szCs w:val="32"/>
        </w:rPr>
        <w:t>（二）政府实施城市规划、城市建设与土地利用年度实施计划、抢险救灾等需要的；</w:t>
      </w:r>
    </w:p>
    <w:p>
      <w:pPr>
        <w:ind w:firstLine="707" w:firstLineChars="221"/>
        <w:rPr>
          <w:rFonts w:ascii="仿宋" w:hAnsi="仿宋" w:eastAsia="仿宋"/>
          <w:sz w:val="32"/>
          <w:szCs w:val="32"/>
        </w:rPr>
      </w:pPr>
      <w:r>
        <w:rPr>
          <w:rFonts w:hint="eastAsia" w:ascii="仿宋" w:hAnsi="仿宋" w:eastAsia="仿宋"/>
          <w:sz w:val="32"/>
          <w:szCs w:val="32"/>
        </w:rPr>
        <w:t>（三）法律法规规定的其它情形。</w:t>
      </w:r>
    </w:p>
    <w:p>
      <w:pPr>
        <w:ind w:firstLine="707" w:firstLineChars="221"/>
        <w:rPr>
          <w:rFonts w:ascii="仿宋" w:hAnsi="仿宋" w:eastAsia="仿宋"/>
          <w:sz w:val="32"/>
          <w:szCs w:val="32"/>
        </w:rPr>
      </w:pPr>
      <w:r>
        <w:rPr>
          <w:rFonts w:hint="eastAsia" w:ascii="仿宋" w:hAnsi="仿宋" w:eastAsia="仿宋"/>
          <w:sz w:val="32"/>
          <w:szCs w:val="32"/>
        </w:rPr>
        <w:t>属于前款第（一）项情形的，各区临时用地管理部门可即时收回临时用地，临时用地单位应即时完成清场工作，交回土地，剩余临时用地使用费不予退回。</w:t>
      </w:r>
    </w:p>
    <w:p>
      <w:pPr>
        <w:ind w:firstLine="707" w:firstLineChars="221"/>
        <w:rPr>
          <w:rFonts w:ascii="仿宋" w:hAnsi="仿宋" w:eastAsia="仿宋"/>
          <w:sz w:val="32"/>
          <w:szCs w:val="32"/>
        </w:rPr>
      </w:pPr>
      <w:r>
        <w:rPr>
          <w:rFonts w:hint="eastAsia" w:ascii="仿宋" w:hAnsi="仿宋" w:eastAsia="仿宋"/>
          <w:sz w:val="32"/>
          <w:szCs w:val="32"/>
        </w:rPr>
        <w:t>属于前款第（二）（三）项情形的，各区临时用地管理部门应提前2个月通知临时用地单位，临时用地单位应完成清场工作，交回土地，剩余临时用地使用费不予退回。</w:t>
      </w:r>
    </w:p>
    <w:p>
      <w:pPr>
        <w:pStyle w:val="9"/>
        <w:numPr>
          <w:ilvl w:val="0"/>
          <w:numId w:val="1"/>
        </w:numPr>
        <w:spacing w:line="360" w:lineRule="auto"/>
        <w:ind w:left="0" w:firstLine="707" w:firstLineChars="221"/>
        <w:outlineLvl w:val="0"/>
        <w:rPr>
          <w:rFonts w:ascii="仿宋" w:hAnsi="仿宋" w:eastAsia="仿宋"/>
          <w:sz w:val="32"/>
          <w:szCs w:val="32"/>
        </w:rPr>
      </w:pPr>
      <w:r>
        <w:rPr>
          <w:rFonts w:hint="eastAsia" w:ascii="仿宋" w:hAnsi="仿宋" w:eastAsia="仿宋"/>
          <w:sz w:val="32"/>
          <w:szCs w:val="32"/>
        </w:rPr>
        <w:t>临时用地单位在使用期届满前主动退出使用土地的，应按合同约定完成清场工作，交回土地，剩余临时用地使用费不予退回。</w:t>
      </w:r>
    </w:p>
    <w:p>
      <w:pPr>
        <w:pStyle w:val="9"/>
        <w:numPr>
          <w:ilvl w:val="0"/>
          <w:numId w:val="1"/>
        </w:numPr>
        <w:spacing w:line="360" w:lineRule="auto"/>
        <w:ind w:left="0" w:firstLine="707" w:firstLineChars="221"/>
        <w:outlineLvl w:val="0"/>
        <w:rPr>
          <w:rFonts w:ascii="仿宋" w:hAnsi="仿宋" w:eastAsia="仿宋"/>
          <w:sz w:val="32"/>
          <w:szCs w:val="32"/>
        </w:rPr>
      </w:pPr>
      <w:r>
        <w:rPr>
          <w:rFonts w:hint="eastAsia" w:ascii="仿宋" w:hAnsi="仿宋" w:eastAsia="仿宋"/>
          <w:sz w:val="32"/>
          <w:szCs w:val="32"/>
        </w:rPr>
        <w:t>临时用地使用期限届满前2个月，各区临时用地管理部门应向临时用地单位发放《临时用地到期收回通知》，并函告原土地管理单位，做好用地收回入库准备工作。</w:t>
      </w:r>
    </w:p>
    <w:p>
      <w:pPr>
        <w:ind w:firstLine="707" w:firstLineChars="221"/>
        <w:rPr>
          <w:rFonts w:ascii="仿宋" w:hAnsi="仿宋" w:eastAsia="仿宋"/>
          <w:sz w:val="32"/>
          <w:szCs w:val="32"/>
        </w:rPr>
      </w:pPr>
      <w:r>
        <w:rPr>
          <w:rFonts w:hint="eastAsia" w:ascii="仿宋" w:hAnsi="仿宋" w:eastAsia="仿宋"/>
          <w:sz w:val="32"/>
          <w:szCs w:val="32"/>
        </w:rPr>
        <w:t>临时用地单位应按合同约定在到期前完成用地清场工作，交回土地。</w:t>
      </w:r>
    </w:p>
    <w:p>
      <w:pPr>
        <w:pStyle w:val="9"/>
        <w:numPr>
          <w:ilvl w:val="0"/>
          <w:numId w:val="1"/>
        </w:numPr>
        <w:spacing w:line="360" w:lineRule="auto"/>
        <w:ind w:left="0" w:firstLine="707" w:firstLineChars="221"/>
        <w:outlineLvl w:val="0"/>
        <w:rPr>
          <w:rFonts w:ascii="仿宋" w:hAnsi="仿宋" w:eastAsia="仿宋"/>
          <w:sz w:val="32"/>
          <w:szCs w:val="32"/>
        </w:rPr>
      </w:pPr>
      <w:r>
        <w:rPr>
          <w:rFonts w:hint="eastAsia" w:ascii="仿宋" w:hAnsi="仿宋" w:eastAsia="仿宋"/>
          <w:sz w:val="32"/>
          <w:szCs w:val="32"/>
        </w:rPr>
        <w:t>用地清场工作完成后，各区临时用地管理部门牵头组织区规划土地监察机构、原土地管理单位等相关部门完成土地移交工作，并填写《临时用地土地交接表》。</w:t>
      </w:r>
    </w:p>
    <w:p>
      <w:pPr>
        <w:ind w:firstLine="640" w:firstLineChars="200"/>
        <w:rPr>
          <w:rFonts w:ascii="仿宋" w:hAnsi="仿宋" w:eastAsia="仿宋"/>
          <w:sz w:val="32"/>
          <w:szCs w:val="32"/>
        </w:rPr>
      </w:pPr>
      <w:r>
        <w:rPr>
          <w:rFonts w:hint="eastAsia" w:ascii="仿宋" w:hAnsi="仿宋" w:eastAsia="仿宋"/>
          <w:sz w:val="32"/>
          <w:szCs w:val="32"/>
        </w:rPr>
        <w:t>涉及土地复垦的，土地复垦义务人须按土地复垦方案完成土地复垦任务，由各区职能部门组织验收合格后移交。</w:t>
      </w:r>
    </w:p>
    <w:p>
      <w:pPr>
        <w:numPr>
          <w:ilvl w:val="0"/>
          <w:numId w:val="1"/>
        </w:numPr>
        <w:ind w:left="0" w:firstLine="709"/>
        <w:rPr>
          <w:rFonts w:ascii="仿宋" w:hAnsi="仿宋" w:eastAsia="仿宋"/>
          <w:sz w:val="32"/>
          <w:szCs w:val="32"/>
        </w:rPr>
      </w:pPr>
      <w:r>
        <w:rPr>
          <w:rFonts w:hint="eastAsia" w:ascii="仿宋" w:hAnsi="仿宋" w:eastAsia="仿宋"/>
          <w:sz w:val="32"/>
          <w:szCs w:val="32"/>
        </w:rPr>
        <w:t>临时用地单位逾期未清场及拒不办理土地移交手续的，各区临时用地管理部门应书面通知区规划土地监察机构。区规划土地监察机构应按规定予以查处、强制收回，并牵头组织区临时用地管理部门、原土地管理单位办理入库手续。</w:t>
      </w:r>
    </w:p>
    <w:p>
      <w:pPr>
        <w:ind w:firstLine="707" w:firstLineChars="221"/>
        <w:rPr>
          <w:rFonts w:ascii="仿宋" w:hAnsi="仿宋" w:eastAsia="仿宋"/>
          <w:sz w:val="32"/>
          <w:szCs w:val="32"/>
        </w:rPr>
      </w:pPr>
      <w:r>
        <w:rPr>
          <w:rFonts w:hint="eastAsia" w:ascii="仿宋" w:hAnsi="仿宋" w:eastAsia="仿宋"/>
          <w:sz w:val="32"/>
          <w:szCs w:val="32"/>
        </w:rPr>
        <w:t>临时用地单位逾期未清场及拒不办理土地移交手续的,各区临时用地管理部门应将该失信行为纳入市公共信用信息管理系统。</w:t>
      </w:r>
    </w:p>
    <w:p>
      <w:pPr>
        <w:pStyle w:val="9"/>
        <w:spacing w:line="360" w:lineRule="auto"/>
        <w:ind w:firstLine="3261" w:firstLineChars="1015"/>
        <w:rPr>
          <w:rFonts w:ascii="仿宋" w:hAnsi="仿宋" w:eastAsia="仿宋" w:cs="仿宋_GB2312"/>
          <w:b/>
          <w:sz w:val="32"/>
          <w:szCs w:val="32"/>
        </w:rPr>
      </w:pPr>
      <w:r>
        <w:rPr>
          <w:rFonts w:hint="eastAsia" w:ascii="仿宋" w:hAnsi="仿宋" w:eastAsia="仿宋" w:cs="仿宋_GB2312"/>
          <w:b/>
          <w:sz w:val="32"/>
          <w:szCs w:val="32"/>
        </w:rPr>
        <w:t>第七章  附则</w:t>
      </w:r>
    </w:p>
    <w:p>
      <w:pPr>
        <w:pStyle w:val="9"/>
        <w:numPr>
          <w:ilvl w:val="0"/>
          <w:numId w:val="1"/>
        </w:numPr>
        <w:spacing w:line="360" w:lineRule="auto"/>
        <w:ind w:left="0" w:firstLine="707" w:firstLineChars="221"/>
        <w:outlineLvl w:val="0"/>
        <w:rPr>
          <w:rFonts w:ascii="仿宋" w:hAnsi="仿宋" w:eastAsia="仿宋"/>
          <w:sz w:val="32"/>
          <w:szCs w:val="32"/>
        </w:rPr>
      </w:pPr>
      <w:r>
        <w:rPr>
          <w:rFonts w:hint="eastAsia" w:ascii="仿宋" w:hAnsi="仿宋" w:eastAsia="仿宋"/>
          <w:sz w:val="32"/>
          <w:szCs w:val="32"/>
        </w:rPr>
        <w:t>《临时用地到期收回通知》、《临时用地土地交接表》，由市规划和自然资源主管部门统一规定。</w:t>
      </w:r>
    </w:p>
    <w:p>
      <w:pPr>
        <w:pStyle w:val="9"/>
        <w:numPr>
          <w:ilvl w:val="0"/>
          <w:numId w:val="1"/>
        </w:numPr>
        <w:spacing w:line="360" w:lineRule="auto"/>
        <w:ind w:left="0" w:firstLine="707" w:firstLineChars="221"/>
        <w:outlineLvl w:val="0"/>
        <w:rPr>
          <w:rFonts w:ascii="仿宋" w:hAnsi="仿宋" w:eastAsia="仿宋"/>
          <w:sz w:val="32"/>
          <w:szCs w:val="32"/>
        </w:rPr>
      </w:pPr>
      <w:r>
        <w:rPr>
          <w:rFonts w:hint="eastAsia" w:ascii="仿宋" w:hAnsi="仿宋" w:eastAsia="仿宋"/>
          <w:sz w:val="32"/>
          <w:szCs w:val="32"/>
        </w:rPr>
        <w:t>临时使用未完善征（转）地补偿手续用地的相关审批条件、程序参考本办法执行。</w:t>
      </w:r>
    </w:p>
    <w:p>
      <w:pPr>
        <w:pStyle w:val="9"/>
        <w:numPr>
          <w:ilvl w:val="0"/>
          <w:numId w:val="1"/>
        </w:numPr>
        <w:spacing w:line="360" w:lineRule="auto"/>
        <w:ind w:left="0" w:firstLine="707" w:firstLineChars="221"/>
        <w:outlineLvl w:val="0"/>
        <w:rPr>
          <w:rFonts w:ascii="仿宋" w:hAnsi="仿宋" w:eastAsia="仿宋"/>
          <w:sz w:val="32"/>
          <w:szCs w:val="32"/>
        </w:rPr>
      </w:pPr>
      <w:r>
        <w:rPr>
          <w:rFonts w:hint="eastAsia" w:ascii="仿宋" w:hAnsi="仿宋" w:eastAsia="仿宋"/>
          <w:sz w:val="32"/>
          <w:szCs w:val="32"/>
        </w:rPr>
        <w:t>本办法自2019年7月26日起施行，有效期5年。各区或各部门有关临时用地政策与本办法不一致的，以本办法为准。</w:t>
      </w:r>
    </w:p>
    <w:p>
      <w:pPr>
        <w:ind w:right="640"/>
        <w:jc w:val="left"/>
        <w:rPr>
          <w:rFonts w:ascii="仿宋" w:hAnsi="仿宋" w:eastAsia="仿宋"/>
          <w:sz w:val="32"/>
          <w:szCs w:val="32"/>
        </w:rPr>
      </w:pPr>
    </w:p>
    <w:p>
      <w:pPr>
        <w:ind w:right="640"/>
        <w:jc w:val="left"/>
        <w:rPr>
          <w:rFonts w:ascii="仿宋" w:hAnsi="仿宋" w:eastAsia="仿宋"/>
          <w:sz w:val="32"/>
          <w:szCs w:val="32"/>
        </w:rPr>
      </w:pPr>
    </w:p>
    <w:p>
      <w:pPr>
        <w:ind w:right="640"/>
        <w:jc w:val="left"/>
        <w:rPr>
          <w:rFonts w:ascii="仿宋" w:hAnsi="仿宋" w:eastAsia="仿宋"/>
          <w:sz w:val="28"/>
          <w:szCs w:val="28"/>
        </w:rPr>
      </w:pPr>
    </w:p>
    <w:p/>
    <w:sectPr>
      <w:footerReference r:id="rId5" w:type="first"/>
      <w:footerReference r:id="rId3" w:type="default"/>
      <w:footerReference r:id="rId4" w:type="even"/>
      <w:pgSz w:w="11906" w:h="16838"/>
      <w:pgMar w:top="2098" w:right="1474" w:bottom="1985" w:left="1588"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ascii="仿宋_GB2312" w:hAnsi="宋体" w:eastAsia="仿宋_GB2312"/>
        <w:sz w:val="32"/>
      </w:rPr>
    </w:pPr>
    <w:r>
      <w:rPr>
        <w:rFonts w:hint="eastAsia" w:ascii="仿宋_GB2312" w:hAnsi="宋体" w:eastAsia="仿宋_GB2312"/>
        <w:kern w:val="0"/>
        <w:sz w:val="32"/>
        <w:szCs w:val="21"/>
      </w:rPr>
      <w:t xml:space="preserve">- </w:t>
    </w:r>
    <w:r>
      <w:rPr>
        <w:rFonts w:hint="eastAsia" w:ascii="仿宋_GB2312" w:hAnsi="宋体" w:eastAsia="仿宋_GB2312"/>
        <w:kern w:val="0"/>
        <w:sz w:val="32"/>
        <w:szCs w:val="21"/>
      </w:rPr>
      <w:fldChar w:fldCharType="begin"/>
    </w:r>
    <w:r>
      <w:rPr>
        <w:rFonts w:hint="eastAsia" w:ascii="仿宋_GB2312" w:hAnsi="宋体" w:eastAsia="仿宋_GB2312"/>
        <w:kern w:val="0"/>
        <w:sz w:val="32"/>
        <w:szCs w:val="21"/>
      </w:rPr>
      <w:instrText xml:space="preserve"> PAGE </w:instrText>
    </w:r>
    <w:r>
      <w:rPr>
        <w:rFonts w:hint="eastAsia" w:ascii="仿宋_GB2312" w:hAnsi="宋体" w:eastAsia="仿宋_GB2312"/>
        <w:kern w:val="0"/>
        <w:sz w:val="32"/>
        <w:szCs w:val="21"/>
      </w:rPr>
      <w:fldChar w:fldCharType="separate"/>
    </w:r>
    <w:r>
      <w:rPr>
        <w:rFonts w:ascii="仿宋_GB2312" w:hAnsi="宋体" w:eastAsia="仿宋_GB2312"/>
        <w:kern w:val="0"/>
        <w:sz w:val="32"/>
        <w:szCs w:val="21"/>
      </w:rPr>
      <w:t>3</w:t>
    </w:r>
    <w:r>
      <w:rPr>
        <w:rFonts w:hint="eastAsia" w:ascii="仿宋_GB2312" w:hAnsi="宋体" w:eastAsia="仿宋_GB2312"/>
        <w:kern w:val="0"/>
        <w:sz w:val="32"/>
        <w:szCs w:val="21"/>
      </w:rPr>
      <w:fldChar w:fldCharType="end"/>
    </w:r>
    <w:r>
      <w:rPr>
        <w:rFonts w:hint="eastAsia" w:ascii="仿宋_GB2312" w:hAnsi="宋体" w:eastAsia="仿宋_GB2312"/>
        <w:kern w:val="0"/>
        <w:sz w:val="32"/>
        <w:szCs w:val="21"/>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rFonts w:ascii="仿宋_GB2312" w:hAnsi="宋体" w:eastAsia="仿宋_GB2312"/>
        <w:sz w:val="28"/>
      </w:rPr>
    </w:pPr>
    <w:r>
      <w:rPr>
        <w:rFonts w:hint="eastAsia" w:ascii="仿宋_GB2312" w:hAnsi="宋体" w:eastAsia="仿宋_GB2312"/>
        <w:kern w:val="0"/>
        <w:sz w:val="28"/>
        <w:szCs w:val="21"/>
      </w:rPr>
      <w:t xml:space="preserve">- </w:t>
    </w:r>
    <w:r>
      <w:rPr>
        <w:rFonts w:hint="eastAsia" w:ascii="仿宋_GB2312" w:hAnsi="宋体" w:eastAsia="仿宋_GB2312"/>
        <w:kern w:val="0"/>
        <w:sz w:val="28"/>
        <w:szCs w:val="21"/>
      </w:rPr>
      <w:fldChar w:fldCharType="begin"/>
    </w:r>
    <w:r>
      <w:rPr>
        <w:rFonts w:hint="eastAsia" w:ascii="仿宋_GB2312" w:hAnsi="宋体" w:eastAsia="仿宋_GB2312"/>
        <w:kern w:val="0"/>
        <w:sz w:val="28"/>
        <w:szCs w:val="21"/>
      </w:rPr>
      <w:instrText xml:space="preserve"> PAGE </w:instrText>
    </w:r>
    <w:r>
      <w:rPr>
        <w:rFonts w:hint="eastAsia" w:ascii="仿宋_GB2312" w:hAnsi="宋体" w:eastAsia="仿宋_GB2312"/>
        <w:kern w:val="0"/>
        <w:sz w:val="28"/>
        <w:szCs w:val="21"/>
      </w:rPr>
      <w:fldChar w:fldCharType="separate"/>
    </w:r>
    <w:r>
      <w:rPr>
        <w:rFonts w:ascii="仿宋_GB2312" w:hAnsi="宋体" w:eastAsia="仿宋_GB2312"/>
        <w:kern w:val="0"/>
        <w:sz w:val="28"/>
        <w:szCs w:val="21"/>
      </w:rPr>
      <w:t>2</w:t>
    </w:r>
    <w:r>
      <w:rPr>
        <w:rFonts w:hint="eastAsia" w:ascii="仿宋_GB2312" w:hAnsi="宋体" w:eastAsia="仿宋_GB2312"/>
        <w:kern w:val="0"/>
        <w:sz w:val="28"/>
        <w:szCs w:val="21"/>
      </w:rPr>
      <w:fldChar w:fldCharType="end"/>
    </w:r>
    <w:r>
      <w:rPr>
        <w:rFonts w:hint="eastAsia" w:ascii="仿宋_GB2312" w:hAnsi="宋体" w:eastAsia="仿宋_GB2312"/>
        <w:kern w:val="0"/>
        <w:sz w:val="28"/>
        <w:szCs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57"/>
      <w:jc w:val="right"/>
      <w:rPr>
        <w:rFonts w:ascii="仿宋_GB2312"/>
        <w:kern w:val="0"/>
        <w:sz w:val="28"/>
        <w:szCs w:val="21"/>
      </w:rPr>
    </w:pPr>
    <w:r>
      <w:rPr>
        <w:rFonts w:ascii="仿宋_GB2312"/>
        <w:kern w:val="0"/>
        <w:sz w:val="28"/>
        <w:szCs w:val="21"/>
      </w:rPr>
      <w:t>-</w:t>
    </w:r>
    <w:r>
      <w:rPr>
        <w:rFonts w:ascii="宋体" w:hAnsi="宋体"/>
        <w:kern w:val="0"/>
        <w:sz w:val="28"/>
        <w:szCs w:val="21"/>
      </w:rPr>
      <w:t xml:space="preserve"> </w:t>
    </w:r>
    <w:r>
      <w:rPr>
        <w:rFonts w:ascii="宋体" w:hAnsi="宋体"/>
        <w:kern w:val="0"/>
        <w:sz w:val="28"/>
        <w:szCs w:val="21"/>
      </w:rPr>
      <w:fldChar w:fldCharType="begin"/>
    </w:r>
    <w:r>
      <w:rPr>
        <w:rFonts w:ascii="宋体" w:hAnsi="宋体"/>
        <w:kern w:val="0"/>
        <w:sz w:val="28"/>
        <w:szCs w:val="21"/>
      </w:rPr>
      <w:instrText xml:space="preserve"> PAGE </w:instrText>
    </w:r>
    <w:r>
      <w:rPr>
        <w:rFonts w:ascii="宋体" w:hAnsi="宋体"/>
        <w:kern w:val="0"/>
        <w:sz w:val="28"/>
        <w:szCs w:val="21"/>
      </w:rPr>
      <w:fldChar w:fldCharType="separate"/>
    </w:r>
    <w:r>
      <w:rPr>
        <w:rFonts w:ascii="宋体" w:hAnsi="宋体"/>
        <w:kern w:val="0"/>
        <w:sz w:val="28"/>
        <w:szCs w:val="21"/>
      </w:rPr>
      <w:t>1</w:t>
    </w:r>
    <w:r>
      <w:rPr>
        <w:rFonts w:ascii="宋体" w:hAnsi="宋体"/>
        <w:kern w:val="0"/>
        <w:sz w:val="28"/>
        <w:szCs w:val="21"/>
      </w:rPr>
      <w:fldChar w:fldCharType="end"/>
    </w:r>
    <w:r>
      <w:rPr>
        <w:rFonts w:ascii="仿宋_GB2312"/>
        <w:kern w:val="0"/>
        <w:sz w:val="28"/>
        <w:szCs w:val="21"/>
      </w:rPr>
      <w:t xml:space="preserve"> –</w:t>
    </w:r>
  </w:p>
  <w:p>
    <w:pPr>
      <w:pStyle w:val="3"/>
      <w:ind w:firstLine="357"/>
      <w:jc w:val="right"/>
      <w:rPr>
        <w:rFonts w:ascii="仿宋_GB2312"/>
        <w:sz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B7695"/>
    <w:multiLevelType w:val="multilevel"/>
    <w:tmpl w:val="31CB7695"/>
    <w:lvl w:ilvl="0" w:tentative="0">
      <w:start w:val="1"/>
      <w:numFmt w:val="chineseCountingThousand"/>
      <w:lvlText w:val="第%1条"/>
      <w:lvlJc w:val="left"/>
      <w:pPr>
        <w:ind w:left="988" w:hanging="420"/>
      </w:pPr>
      <w:rPr>
        <w:rFonts w:hint="eastAsia" w:ascii="仿宋" w:hAnsi="黑体" w:eastAsia="仿宋" w:cs="Times New Roman"/>
        <w:b/>
        <w:bCs/>
        <w:i w:val="0"/>
        <w:color w:val="auto"/>
        <w:lang w:val="en-US"/>
      </w:r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5A4"/>
    <w:rsid w:val="0024227C"/>
    <w:rsid w:val="00BE5D18"/>
    <w:rsid w:val="00C34D22"/>
    <w:rsid w:val="00E505A4"/>
    <w:rsid w:val="00F91660"/>
    <w:rsid w:val="3E2F29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0"/>
    <w:unhideWhenUsed/>
    <w:uiPriority w:val="99"/>
    <w:rPr>
      <w:sz w:val="18"/>
      <w:szCs w:val="18"/>
    </w:rPr>
  </w:style>
  <w:style w:type="paragraph" w:styleId="3">
    <w:name w:val="footer"/>
    <w:basedOn w:val="1"/>
    <w:link w:val="7"/>
    <w:uiPriority w:val="0"/>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5"/>
    <w:link w:val="3"/>
    <w:uiPriority w:val="0"/>
    <w:rPr>
      <w:rFonts w:ascii="Times New Roman" w:hAnsi="Times New Roman" w:eastAsia="宋体" w:cs="Times New Roman"/>
      <w:sz w:val="18"/>
      <w:szCs w:val="18"/>
    </w:rPr>
  </w:style>
  <w:style w:type="paragraph" w:customStyle="1" w:styleId="8">
    <w:name w:val="Char"/>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9">
    <w:name w:val="List Paragraph"/>
    <w:basedOn w:val="1"/>
    <w:qFormat/>
    <w:uiPriority w:val="34"/>
    <w:pPr>
      <w:ind w:firstLine="420" w:firstLineChars="200"/>
    </w:pPr>
    <w:rPr>
      <w:rFonts w:ascii="Calibri" w:hAnsi="Calibri" w:cs="Calibri"/>
      <w:szCs w:val="21"/>
    </w:rPr>
  </w:style>
  <w:style w:type="character" w:customStyle="1" w:styleId="10">
    <w:name w:val="批注框文本 Char"/>
    <w:basedOn w:val="5"/>
    <w:link w:val="2"/>
    <w:semiHidden/>
    <w:qFormat/>
    <w:uiPriority w:val="99"/>
    <w:rPr>
      <w:rFonts w:ascii="Times New Roman" w:hAnsi="Times New Roman" w:eastAsia="宋体" w:cs="Times New Roman"/>
      <w:sz w:val="18"/>
      <w:szCs w:val="18"/>
    </w:rPr>
  </w:style>
  <w:style w:type="character" w:customStyle="1" w:styleId="11">
    <w:name w:val="页眉 Char"/>
    <w:basedOn w:val="5"/>
    <w:link w:val="4"/>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661</Words>
  <Characters>3772</Characters>
  <Lines>31</Lines>
  <Paragraphs>8</Paragraphs>
  <TotalTime>3</TotalTime>
  <ScaleCrop>false</ScaleCrop>
  <LinksUpToDate>false</LinksUpToDate>
  <CharactersWithSpaces>4425</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2019-07-17T04:10:00Z</dcterms:created>
  <dc:creator>谢静媚</dc:creator>
  <cp:lastModifiedBy>Administrator</cp:lastModifiedBy>
  <cp:lastPrinted>2019-07-17T04:11:00Z</cp:lastPrinted>
  <dcterms:modified xsi:type="dcterms:W3CDTF">2020-03-19T07:07:28Z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