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4"/>
          <w:rFonts w:hint="eastAsia" w:eastAsia="仿宋_GB2312"/>
          <w:lang w:val="en-US" w:eastAsia="zh-CN"/>
        </w:rPr>
      </w:pPr>
      <w:r>
        <w:rPr>
          <w:rStyle w:val="4"/>
          <w:rFonts w:hint="default"/>
        </w:rPr>
        <w:t>附件</w:t>
      </w:r>
      <w:r>
        <w:rPr>
          <w:rStyle w:val="4"/>
          <w:rFonts w:hint="eastAsia" w:eastAsia="仿宋_GB231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ind w:firstLine="903" w:firstLineChars="200"/>
        <w:jc w:val="center"/>
        <w:rPr>
          <w:rFonts w:asciiTheme="majorEastAsia" w:hAnsiTheme="majorEastAsia" w:eastAsiaTheme="majorEastAsia"/>
          <w:b/>
          <w:spacing w:val="5"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spacing w:val="5"/>
          <w:sz w:val="44"/>
          <w:szCs w:val="32"/>
        </w:rPr>
        <w:t>区级重大储备项目申请报告</w:t>
      </w:r>
    </w:p>
    <w:p>
      <w:pPr>
        <w:spacing w:line="560" w:lineRule="exact"/>
        <w:ind w:firstLine="880" w:firstLineChars="200"/>
        <w:jc w:val="center"/>
        <w:rPr>
          <w:rStyle w:val="4"/>
          <w:rFonts w:hint="default" w:asciiTheme="majorEastAsia" w:hAnsiTheme="majorEastAsia" w:eastAsiaTheme="majorEastAsia"/>
          <w:sz w:val="44"/>
        </w:rPr>
      </w:pPr>
    </w:p>
    <w:p>
      <w:pPr>
        <w:spacing w:line="560" w:lineRule="exact"/>
        <w:ind w:firstLine="640" w:firstLineChars="200"/>
        <w:rPr>
          <w:rStyle w:val="4"/>
          <w:rFonts w:hint="default" w:ascii="黑体" w:hAnsi="黑体" w:eastAsia="黑体"/>
        </w:rPr>
      </w:pPr>
      <w:r>
        <w:rPr>
          <w:rStyle w:val="4"/>
          <w:rFonts w:hint="default" w:ascii="黑体" w:hAnsi="黑体" w:eastAsia="黑体"/>
        </w:rPr>
        <w:t>一、申报单位基本情况：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申报单位名称：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成立时间：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注册类型：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注册资本：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注册地址：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主营业务等：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项目申报单位发展介绍，包括发展规划及战略，在行业内的地位，近三年经营业绩等：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项目负责人及主要股东概况，已经拥有的专业资质情况及近年来主要成果等：</w:t>
      </w:r>
    </w:p>
    <w:p>
      <w:pPr>
        <w:spacing w:line="560" w:lineRule="exact"/>
        <w:ind w:firstLine="640" w:firstLineChars="200"/>
        <w:rPr>
          <w:rStyle w:val="4"/>
          <w:rFonts w:hint="default" w:ascii="黑体" w:hAnsi="黑体" w:eastAsia="黑体"/>
        </w:rPr>
      </w:pPr>
      <w:r>
        <w:rPr>
          <w:rStyle w:val="4"/>
          <w:rFonts w:hint="default" w:ascii="黑体" w:hAnsi="黑体" w:eastAsia="黑体"/>
        </w:rPr>
        <w:t>二、申报项目概况：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项目名称：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项目总投资估算及资金筹措：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项目建设用地情况（项目拟选址、用地面积及用地性质等）：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项目建设内容与规模：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前期准备工作安排：</w:t>
      </w:r>
    </w:p>
    <w:p>
      <w:pPr>
        <w:spacing w:line="560" w:lineRule="exact"/>
        <w:ind w:firstLine="640" w:firstLineChars="200"/>
        <w:rPr>
          <w:rStyle w:val="4"/>
          <w:rFonts w:hint="default" w:ascii="黑体" w:hAnsi="黑体" w:eastAsia="黑体"/>
        </w:rPr>
      </w:pPr>
      <w:r>
        <w:rPr>
          <w:rStyle w:val="4"/>
          <w:rFonts w:hint="default" w:ascii="黑体" w:hAnsi="黑体" w:eastAsia="黑体"/>
        </w:rPr>
        <w:t>三、项目申报背景及理由：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项目建设的政策及行业背景：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项目建设的必要性分析：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项目建成后的运营方案、管理模式：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项目建成后的达产产值及利润、新增就业人员、经济效益和社会效益分析：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C5"/>
    <w:rsid w:val="003053C5"/>
    <w:rsid w:val="0099757E"/>
    <w:rsid w:val="00DE42EE"/>
    <w:rsid w:val="00F30280"/>
    <w:rsid w:val="6CC1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2019-11-05T06:22:00Z</dcterms:created>
  <dc:creator>赵梦尧</dc:creator>
  <cp:lastModifiedBy>曹清泉</cp:lastModifiedBy>
  <dcterms:modified xsi:type="dcterms:W3CDTF">2020-10-21T01:29:32Z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