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3"/>
          <w:szCs w:val="43"/>
        </w:rPr>
      </w:pPr>
      <w:r>
        <w:rPr>
          <w:rFonts w:ascii="方正小标宋简体" w:hAnsi="方正小标宋简体" w:eastAsia="方正小标宋简体" w:cs="方正小标宋简体"/>
          <w:color w:val="000000"/>
          <w:sz w:val="43"/>
          <w:szCs w:val="43"/>
        </w:rPr>
        <w:t>关于公示龙华区</w:t>
      </w:r>
      <w:r>
        <w:rPr>
          <w:rFonts w:hint="eastAsia" w:ascii="方正小标宋简体" w:hAnsi="方正小标宋简体" w:eastAsia="方正小标宋简体" w:cs="方正小标宋简体"/>
          <w:color w:val="000000"/>
          <w:sz w:val="43"/>
          <w:szCs w:val="43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3"/>
          <w:szCs w:val="43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3"/>
          <w:szCs w:val="43"/>
        </w:rPr>
        <w:t>年工业互联网创新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color w:val="000000"/>
          <w:sz w:val="43"/>
          <w:szCs w:val="43"/>
        </w:rPr>
        <w:t>应用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标杆案例名单的公告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0" w:firstLineChars="200"/>
        <w:textAlignment w:val="auto"/>
      </w:pPr>
      <w:r>
        <w:rPr>
          <w:rFonts w:ascii="仿宋_GB2312" w:eastAsia="仿宋_GB2312" w:cs="仿宋_GB2312"/>
          <w:color w:val="000000"/>
          <w:sz w:val="31"/>
          <w:szCs w:val="31"/>
        </w:rPr>
        <w:t>根据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《龙华区打造全国工业互联网产业应用示范高地三年行动计划（2021-2023年）》《深圳市龙华区支持工业互联网若干措施》《深圳市龙华区工业互联网创新应用标杆案例遴选工作办法》等规定， 我局组织开展了龙华区202</w:t>
      </w:r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>2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年工业互联网创新应用标杆案例的遴选工作，经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形式审查、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专家评审、现场核查等程序，现将龙华区202</w:t>
      </w:r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>2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年工业互联网创新应用标杆案例名单予以公示。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0" w:firstLineChars="200"/>
        <w:textAlignment w:val="auto"/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>公示时间为202</w:t>
      </w:r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>3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年</w:t>
      </w:r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>5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月23日至202</w:t>
      </w:r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>3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年</w:t>
      </w:r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>5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月29日。公示期间，对公示内容有异议的，可通过信函或电子邮件等方式反馈至区工业和信息化局。反映情况须事实清楚，反映人须提供真实姓名和联系电话，以示负责。对所反映情况，我局将严格保密，认真调查。经调查属实的，将取消其推荐资格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firstLine="620" w:firstLineChars="200"/>
        <w:textAlignment w:val="auto"/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>地址：深圳市龙华区梅龙大道98号国鸿工业园2栋116；电话：</w:t>
      </w:r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>0755-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233360</w:t>
      </w:r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>23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；电子邮箱：gyxxk@szlhq.gov.cn。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0" w:firstLineChars="200"/>
        <w:textAlignment w:val="auto"/>
        <w:rPr>
          <w:rFonts w:hint="eastAsia" w:ascii="仿宋_GB2312" w:eastAsia="仿宋_GB2312" w:cs="仿宋_GB2312"/>
          <w:color w:val="000000"/>
          <w:sz w:val="31"/>
          <w:szCs w:val="3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0" w:firstLineChars="200"/>
        <w:textAlignment w:val="auto"/>
      </w:pPr>
      <w:bookmarkStart w:id="0" w:name="_GoBack"/>
      <w:r>
        <w:rPr>
          <w:rFonts w:hint="eastAsia" w:ascii="仿宋_GB2312" w:eastAsia="仿宋_GB2312" w:cs="仿宋_GB2312"/>
          <w:color w:val="000000"/>
          <w:sz w:val="31"/>
          <w:szCs w:val="31"/>
        </w:rPr>
        <w:t>附件：龙华区202</w:t>
      </w:r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>2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年工业互联网创新应用标杆案例名单</w:t>
      </w:r>
    </w:p>
    <w:bookmarkEnd w:id="0"/>
    <w:p/>
    <w:p/>
    <w:p/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3"/>
          <w:sz w:val="44"/>
          <w:szCs w:val="44"/>
        </w:rPr>
        <w:t>龙华区202</w:t>
      </w:r>
      <w:r>
        <w:rPr>
          <w:rFonts w:hint="eastAsia" w:ascii="方正小标宋简体" w:hAnsi="方正小标宋简体" w:eastAsia="方正小标宋简体" w:cs="方正小标宋简体"/>
          <w:spacing w:val="-13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13"/>
          <w:sz w:val="44"/>
          <w:szCs w:val="44"/>
        </w:rPr>
        <w:t>年工业互联网创新应用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3"/>
          <w:sz w:val="44"/>
          <w:szCs w:val="44"/>
        </w:rPr>
        <w:t>标杆案例名单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3195"/>
        <w:gridCol w:w="4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案例名称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深圳灿态信息技术有限公司</w:t>
            </w: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富士康NVD代工厂智能工厂工业互联网案例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深圳微亿智造科技有限公司</w:t>
            </w: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基于工业互联网平台的智慧工厂经营生产综合解决方案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富润通科技（深圳）有限公司</w:t>
            </w: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基于智慧工业互联网-榕数•蔡伦云平台的创新示范应用项目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深圳市京泉华科技股份有限公司</w:t>
            </w: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基于人工智能的汽车电子生产工业互联网平台项目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富泰华工业（深圳）有限公司</w:t>
            </w: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智能制造现场人力数智化管理平台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深圳富联富桂精密工业有限公司</w:t>
            </w: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基于工业互联网平台的连接器制造工艺数字化转型应用实践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富联裕展科技（深圳）有限公司</w:t>
            </w: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基于工业互联网的阳极氧化处理智能化解决方案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深圳市泰衡诺科技有限公司</w:t>
            </w: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基于全球业务协同的终端工业互联网制造平台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深圳市欣冠精密技术有限公司</w:t>
            </w: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空压站云智控节能管理系统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深圳市富云帝科技有限公司</w:t>
            </w: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高集成智能化全自动包装线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98B2"/>
    <w:rsid w:val="FFEF9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2023-05-22T17:45:00Z</dcterms:created>
  <dc:creator>longhua</dc:creator>
  <cp:lastModifiedBy>longhua</cp:lastModifiedBy>
  <dcterms:modified xsi:type="dcterms:W3CDTF">2023-05-22T17:45:26Z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