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方正小标宋简体" w:hAnsi="Calibri" w:eastAsia="方正小标宋简体" w:cs="Times New Roman"/>
          <w:color w:val="auto"/>
          <w:sz w:val="44"/>
          <w:szCs w:val="44"/>
        </w:rPr>
      </w:pPr>
      <w:bookmarkStart w:id="0" w:name="_Hlk129356599"/>
      <w:r>
        <w:rPr>
          <w:rFonts w:hint="eastAsia" w:ascii="黑体" w:hAnsi="Calibri" w:eastAsia="黑体" w:cs="Times New Roman"/>
          <w:color w:val="auto"/>
          <w:sz w:val="32"/>
          <w:szCs w:val="32"/>
          <w:highlight w:val="none"/>
          <w:lang w:val="en-US" w:eastAsia="zh-CN"/>
        </w:rPr>
        <w:t>附件3</w:t>
      </w: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eastAsia" w:ascii="方正小标宋简体" w:hAnsi="Calibri" w:eastAsia="方正小标宋简体" w:cs="Times New Roman"/>
          <w:color w:val="auto"/>
          <w:sz w:val="44"/>
          <w:szCs w:val="44"/>
        </w:rPr>
      </w:pP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eastAsia" w:ascii="方正小标宋简体" w:hAnsi="Calibri" w:eastAsia="方正小标宋简体" w:cs="Times New Roman"/>
          <w:color w:val="auto"/>
          <w:sz w:val="44"/>
          <w:szCs w:val="44"/>
        </w:rPr>
      </w:pPr>
      <w:r>
        <w:rPr>
          <w:rFonts w:hint="eastAsia" w:ascii="方正小标宋简体" w:hAnsi="Calibri" w:eastAsia="方正小标宋简体" w:cs="Times New Roman"/>
          <w:color w:val="auto"/>
          <w:sz w:val="44"/>
          <w:szCs w:val="44"/>
        </w:rPr>
        <w:t>创新南山2023</w:t>
      </w:r>
      <w:r>
        <w:rPr>
          <w:rFonts w:hint="eastAsia" w:ascii="方正小标宋简体" w:hAnsi="Calibri" w:eastAsia="方正小标宋简体" w:cs="Times New Roman"/>
          <w:color w:val="auto"/>
          <w:sz w:val="44"/>
          <w:szCs w:val="44"/>
          <w:lang w:eastAsia="zh-CN"/>
        </w:rPr>
        <w:t>“</w:t>
      </w:r>
      <w:r>
        <w:rPr>
          <w:rFonts w:hint="eastAsia" w:ascii="方正小标宋简体" w:hAnsi="Calibri" w:eastAsia="方正小标宋简体" w:cs="Times New Roman"/>
          <w:color w:val="auto"/>
          <w:sz w:val="44"/>
          <w:szCs w:val="44"/>
        </w:rPr>
        <w:t>创业之星”大赛悬赏挑战赛、深圳高新区龙华园区2023创新创业悬赏</w:t>
      </w: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eastAsia" w:ascii="方正小标宋简体" w:hAnsi="Calibri" w:eastAsia="方正小标宋简体" w:cs="Times New Roman"/>
          <w:color w:val="auto"/>
          <w:sz w:val="44"/>
          <w:szCs w:val="44"/>
        </w:rPr>
      </w:pPr>
      <w:r>
        <w:rPr>
          <w:rFonts w:hint="eastAsia" w:ascii="方正小标宋简体" w:hAnsi="Calibri" w:eastAsia="方正小标宋简体" w:cs="Times New Roman"/>
          <w:color w:val="auto"/>
          <w:sz w:val="44"/>
          <w:szCs w:val="44"/>
        </w:rPr>
        <w:t>挑战赛暨2023富士康智造未来</w:t>
      </w: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eastAsia" w:ascii="方正小标宋简体" w:hAnsi="Calibri" w:eastAsia="方正小标宋简体" w:cs="Times New Roman"/>
          <w:color w:val="auto"/>
          <w:sz w:val="44"/>
          <w:szCs w:val="44"/>
        </w:rPr>
      </w:pPr>
      <w:r>
        <w:rPr>
          <w:rFonts w:hint="eastAsia" w:ascii="方正小标宋简体" w:hAnsi="Calibri" w:eastAsia="方正小标宋简体" w:cs="Times New Roman"/>
          <w:color w:val="auto"/>
          <w:sz w:val="44"/>
          <w:szCs w:val="44"/>
        </w:rPr>
        <w:t>创新挑战赛</w:t>
      </w:r>
      <w:r>
        <w:rPr>
          <w:rFonts w:hint="eastAsia" w:ascii="方正小标宋简体" w:hAnsi="Calibri" w:eastAsia="方正小标宋简体" w:cs="Times New Roman"/>
          <w:color w:val="auto"/>
          <w:sz w:val="44"/>
          <w:szCs w:val="44"/>
          <w:lang w:eastAsia="zh-CN"/>
        </w:rPr>
        <w:t>实施</w:t>
      </w:r>
      <w:r>
        <w:rPr>
          <w:rFonts w:hint="eastAsia" w:ascii="方正小标宋简体" w:hAnsi="Calibri" w:eastAsia="方正小标宋简体" w:cs="Times New Roman"/>
          <w:color w:val="auto"/>
          <w:sz w:val="44"/>
          <w:szCs w:val="44"/>
        </w:rPr>
        <w:t>方案</w:t>
      </w:r>
    </w:p>
    <w:bookmarkEnd w:id="0"/>
    <w:p>
      <w:pPr>
        <w:keepNext w:val="0"/>
        <w:keepLines w:val="0"/>
        <w:pageBreakBefore w:val="0"/>
        <w:widowControl w:val="0"/>
        <w:kinsoku/>
        <w:wordWrap/>
        <w:overflowPunct w:val="0"/>
        <w:topLinePunct w:val="0"/>
        <w:autoSpaceDE/>
        <w:autoSpaceDN/>
        <w:bidi w:val="0"/>
        <w:adjustRightInd w:val="0"/>
        <w:snapToGrid w:val="0"/>
        <w:spacing w:line="560" w:lineRule="exact"/>
        <w:ind w:firstLine="560" w:firstLineChars="200"/>
        <w:textAlignment w:val="auto"/>
        <w:rPr>
          <w:rFonts w:ascii="仿宋" w:hAnsi="仿宋" w:eastAsia="仿宋"/>
          <w:sz w:val="28"/>
          <w:szCs w:val="28"/>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黑体" w:hAnsi="Calibri" w:eastAsia="黑体" w:cs="Times New Roman"/>
          <w:color w:val="auto"/>
          <w:sz w:val="32"/>
          <w:szCs w:val="32"/>
        </w:rPr>
      </w:pPr>
      <w:r>
        <w:rPr>
          <w:rFonts w:hint="eastAsia" w:ascii="黑体" w:hAnsi="Calibri" w:eastAsia="黑体" w:cs="Times New Roman"/>
          <w:color w:val="auto"/>
          <w:sz w:val="32"/>
          <w:szCs w:val="32"/>
        </w:rPr>
        <w:t>一、赛事介绍</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创新南山2023“创业之星”大赛悬赏挑战赛、深圳高新区龙华园区2023创新创业悬赏挑战赛暨2023富士康智造未来创新挑战赛，是由深圳市科技创新委员会（简称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深圳科创委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）、深圳市南山区人民政府（简称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南山区政府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）、深圳市龙华区人民政府（简称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龙华区政府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）、富士康科技集团联合举办，面向全国的创新/创业企业大赛。</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黑体" w:hAnsi="Calibri" w:eastAsia="黑体" w:cs="Times New Roman"/>
          <w:color w:val="auto"/>
          <w:sz w:val="32"/>
          <w:szCs w:val="32"/>
        </w:rPr>
      </w:pPr>
      <w:r>
        <w:rPr>
          <w:rFonts w:hint="eastAsia" w:ascii="黑体" w:hAnsi="Calibri" w:eastAsia="黑体" w:cs="Times New Roman"/>
          <w:color w:val="auto"/>
          <w:sz w:val="32"/>
          <w:szCs w:val="32"/>
        </w:rPr>
        <w:t>二、大赛时间安排</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bookmarkStart w:id="1" w:name="_Hlk129356651"/>
      <w:bookmarkStart w:id="2" w:name="_Hlk129356622"/>
      <w:r>
        <w:rPr>
          <w:rFonts w:hint="eastAsia" w:ascii="仿宋_GB2312" w:hAnsi="仿宋_GB2312" w:eastAsia="仿宋_GB2312" w:cs="仿宋_GB2312"/>
          <w:b w:val="0"/>
          <w:bCs w:val="0"/>
          <w:color w:val="auto"/>
          <w:kern w:val="0"/>
          <w:sz w:val="32"/>
          <w:szCs w:val="32"/>
          <w:lang w:val="en-US" w:eastAsia="zh-CN" w:bidi="ar-SA"/>
        </w:rPr>
        <w:t>大赛启动时间：2023年6月初</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大赛报名系统开放/项目征集时间：2023年6月1日-6月</w:t>
      </w:r>
      <w:r>
        <w:rPr>
          <w:rFonts w:hint="eastAsia" w:ascii="仿宋_GB2312" w:hAnsi="仿宋_GB2312" w:eastAsia="仿宋_GB2312" w:cs="仿宋_GB2312"/>
          <w:b w:val="0"/>
          <w:bCs w:val="0"/>
          <w:color w:val="auto"/>
          <w:kern w:val="0"/>
          <w:sz w:val="32"/>
          <w:szCs w:val="32"/>
          <w:lang w:val="en" w:eastAsia="zh-CN" w:bidi="ar-SA"/>
        </w:rPr>
        <w:t>30</w:t>
      </w:r>
      <w:r>
        <w:rPr>
          <w:rFonts w:hint="eastAsia" w:ascii="仿宋_GB2312" w:hAnsi="仿宋_GB2312" w:eastAsia="仿宋_GB2312" w:cs="仿宋_GB2312"/>
          <w:b w:val="0"/>
          <w:bCs w:val="0"/>
          <w:color w:val="auto"/>
          <w:kern w:val="0"/>
          <w:sz w:val="32"/>
          <w:szCs w:val="32"/>
          <w:lang w:val="en-US" w:eastAsia="zh-CN" w:bidi="ar-SA"/>
        </w:rPr>
        <w:t>日</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全国初赛完成时间：2023年8月28日-8月30日</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赛前辅导时间：2023年9月</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bookmarkStart w:id="3" w:name="_Hlk127957571"/>
      <w:r>
        <w:rPr>
          <w:rFonts w:hint="eastAsia" w:ascii="仿宋_GB2312" w:hAnsi="仿宋_GB2312" w:eastAsia="仿宋_GB2312" w:cs="仿宋_GB2312"/>
          <w:b w:val="0"/>
          <w:bCs w:val="0"/>
          <w:color w:val="auto"/>
          <w:kern w:val="0"/>
          <w:sz w:val="32"/>
          <w:szCs w:val="32"/>
          <w:lang w:val="en-US" w:eastAsia="zh-CN" w:bidi="ar-SA"/>
        </w:rPr>
        <w:t>决赛、高峰论坛、颁奖典礼及加速营开营仪式</w:t>
      </w:r>
      <w:bookmarkEnd w:id="3"/>
      <w:r>
        <w:rPr>
          <w:rFonts w:hint="eastAsia" w:ascii="仿宋_GB2312" w:hAnsi="仿宋_GB2312" w:eastAsia="仿宋_GB2312" w:cs="仿宋_GB2312"/>
          <w:b w:val="0"/>
          <w:bCs w:val="0"/>
          <w:color w:val="auto"/>
          <w:kern w:val="0"/>
          <w:sz w:val="32"/>
          <w:szCs w:val="32"/>
          <w:lang w:val="en-US" w:eastAsia="zh-CN" w:bidi="ar-SA"/>
        </w:rPr>
        <w:t>：2023年9月27日-9月28日</w:t>
      </w:r>
    </w:p>
    <w:bookmarkEnd w:id="1"/>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注：竞赛形式线上及线下。</w:t>
      </w:r>
    </w:p>
    <w:bookmarkEnd w:id="2"/>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黑体" w:hAnsi="Calibri" w:eastAsia="黑体" w:cs="Times New Roman"/>
          <w:color w:val="auto"/>
          <w:sz w:val="32"/>
          <w:szCs w:val="32"/>
        </w:rPr>
      </w:pPr>
      <w:r>
        <w:rPr>
          <w:rFonts w:hint="eastAsia" w:ascii="黑体" w:hAnsi="Calibri" w:eastAsia="黑体" w:cs="Times New Roman"/>
          <w:color w:val="auto"/>
          <w:sz w:val="32"/>
          <w:szCs w:val="32"/>
        </w:rPr>
        <w:t>三、组织架构</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color w:val="auto"/>
          <w:kern w:val="0"/>
          <w:sz w:val="32"/>
          <w:szCs w:val="32"/>
          <w:lang w:val="en-US" w:eastAsia="zh-CN" w:bidi="ar-SA"/>
        </w:rPr>
      </w:pPr>
      <w:r>
        <w:rPr>
          <w:rFonts w:hint="eastAsia" w:ascii="楷体_GB2312" w:hAnsi="楷体_GB2312" w:eastAsia="楷体_GB2312" w:cs="楷体_GB2312"/>
          <w:b w:val="0"/>
          <w:bCs w:val="0"/>
          <w:color w:val="auto"/>
          <w:kern w:val="0"/>
          <w:sz w:val="32"/>
          <w:szCs w:val="32"/>
          <w:lang w:val="en-US" w:eastAsia="zh-CN" w:bidi="ar-SA"/>
        </w:rPr>
        <w:t>（一）指导单位</w:t>
      </w:r>
    </w:p>
    <w:p>
      <w:pPr>
        <w:keepNext w:val="0"/>
        <w:keepLines w:val="0"/>
        <w:pageBreakBefore w:val="0"/>
        <w:widowControl w:val="0"/>
        <w:kinsoku/>
        <w:wordWrap/>
        <w:overflowPunct w:val="0"/>
        <w:topLinePunct w:val="0"/>
        <w:autoSpaceDE/>
        <w:autoSpaceDN/>
        <w:bidi w:val="0"/>
        <w:adjustRightInd w:val="0"/>
        <w:snapToGrid w:val="0"/>
        <w:spacing w:line="560" w:lineRule="exact"/>
        <w:ind w:firstLine="567"/>
        <w:textAlignment w:val="auto"/>
        <w:rPr>
          <w:rFonts w:hint="eastAsia" w:ascii="仿宋_GB2312" w:hAnsi="仿宋_GB2312" w:eastAsia="仿宋_GB2312" w:cs="仿宋_GB2312"/>
          <w:color w:val="auto"/>
          <w:sz w:val="32"/>
          <w:szCs w:val="32"/>
        </w:rPr>
      </w:pPr>
      <w:bookmarkStart w:id="4" w:name="_Hlk129356683"/>
      <w:r>
        <w:rPr>
          <w:rFonts w:hint="eastAsia" w:ascii="仿宋_GB2312" w:hAnsi="仿宋_GB2312" w:eastAsia="仿宋_GB2312" w:cs="仿宋_GB2312"/>
          <w:color w:val="auto"/>
          <w:sz w:val="32"/>
          <w:szCs w:val="32"/>
        </w:rPr>
        <w:t>中国科学技术协会、深圳市人民政府</w:t>
      </w:r>
    </w:p>
    <w:bookmarkEnd w:id="4"/>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color w:val="auto"/>
          <w:kern w:val="0"/>
          <w:sz w:val="32"/>
          <w:szCs w:val="32"/>
          <w:lang w:val="en-US" w:eastAsia="zh-CN" w:bidi="ar-SA"/>
        </w:rPr>
      </w:pPr>
      <w:r>
        <w:rPr>
          <w:rFonts w:hint="eastAsia" w:ascii="楷体_GB2312" w:hAnsi="楷体_GB2312" w:eastAsia="楷体_GB2312" w:cs="楷体_GB2312"/>
          <w:b w:val="0"/>
          <w:bCs w:val="0"/>
          <w:color w:val="auto"/>
          <w:kern w:val="0"/>
          <w:sz w:val="32"/>
          <w:szCs w:val="32"/>
          <w:lang w:val="en-US" w:eastAsia="zh-CN" w:bidi="ar-SA"/>
        </w:rPr>
        <w:t>（二）主办单位</w:t>
      </w:r>
    </w:p>
    <w:p>
      <w:pPr>
        <w:keepNext w:val="0"/>
        <w:keepLines w:val="0"/>
        <w:pageBreakBefore w:val="0"/>
        <w:widowControl w:val="0"/>
        <w:kinsoku/>
        <w:wordWrap/>
        <w:overflowPunct w:val="0"/>
        <w:topLinePunct w:val="0"/>
        <w:autoSpaceDE/>
        <w:autoSpaceDN/>
        <w:bidi w:val="0"/>
        <w:adjustRightInd w:val="0"/>
        <w:snapToGrid w:val="0"/>
        <w:spacing w:line="560" w:lineRule="exact"/>
        <w:ind w:firstLine="567"/>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深圳市科技创新委员会、深圳市科学技术协会、深圳市南山区人民政府、深圳市龙华区人民政府</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color w:val="auto"/>
          <w:kern w:val="0"/>
          <w:sz w:val="32"/>
          <w:szCs w:val="32"/>
          <w:lang w:val="en-US" w:eastAsia="zh-CN" w:bidi="ar-SA"/>
        </w:rPr>
      </w:pPr>
      <w:r>
        <w:rPr>
          <w:rFonts w:hint="eastAsia" w:ascii="楷体_GB2312" w:hAnsi="楷体_GB2312" w:eastAsia="楷体_GB2312" w:cs="楷体_GB2312"/>
          <w:b w:val="0"/>
          <w:bCs w:val="0"/>
          <w:color w:val="auto"/>
          <w:kern w:val="0"/>
          <w:sz w:val="32"/>
          <w:szCs w:val="32"/>
          <w:lang w:val="en-US" w:eastAsia="zh-CN" w:bidi="ar-SA"/>
        </w:rPr>
        <w:t>（三）承办单位</w:t>
      </w:r>
    </w:p>
    <w:p>
      <w:pPr>
        <w:keepNext w:val="0"/>
        <w:keepLines w:val="0"/>
        <w:pageBreakBefore w:val="0"/>
        <w:widowControl w:val="0"/>
        <w:kinsoku/>
        <w:wordWrap/>
        <w:overflowPunct w:val="0"/>
        <w:topLinePunct w:val="0"/>
        <w:autoSpaceDE/>
        <w:autoSpaceDN/>
        <w:bidi w:val="0"/>
        <w:adjustRightInd w:val="0"/>
        <w:snapToGrid w:val="0"/>
        <w:spacing w:line="560" w:lineRule="exact"/>
        <w:ind w:firstLine="567"/>
        <w:textAlignment w:val="auto"/>
        <w:rPr>
          <w:rFonts w:hint="eastAsia" w:ascii="仿宋_GB2312" w:hAnsi="仿宋_GB2312" w:eastAsia="仿宋_GB2312" w:cs="仿宋_GB2312"/>
          <w:color w:val="auto"/>
          <w:sz w:val="32"/>
          <w:szCs w:val="32"/>
          <w:lang w:val="en-US" w:eastAsia="zh-CN"/>
        </w:rPr>
      </w:pPr>
      <w:bookmarkStart w:id="5" w:name="_Hlk129356712"/>
      <w:r>
        <w:rPr>
          <w:rFonts w:hint="eastAsia" w:ascii="仿宋_GB2312" w:hAnsi="仿宋_GB2312" w:eastAsia="仿宋_GB2312" w:cs="仿宋_GB2312"/>
          <w:color w:val="auto"/>
          <w:sz w:val="32"/>
          <w:szCs w:val="32"/>
          <w:lang w:val="en-US" w:eastAsia="zh-CN"/>
        </w:rPr>
        <w:t>深圳市南山区科技创新局、深圳市龙华区科技创新局</w:t>
      </w:r>
      <w:bookmarkEnd w:id="5"/>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color w:val="auto"/>
          <w:kern w:val="0"/>
          <w:sz w:val="32"/>
          <w:szCs w:val="32"/>
          <w:lang w:val="en-US" w:eastAsia="zh-CN" w:bidi="ar-SA"/>
        </w:rPr>
      </w:pPr>
      <w:r>
        <w:rPr>
          <w:rFonts w:hint="eastAsia" w:ascii="楷体_GB2312" w:hAnsi="楷体_GB2312" w:eastAsia="楷体_GB2312" w:cs="楷体_GB2312"/>
          <w:b w:val="0"/>
          <w:bCs w:val="0"/>
          <w:color w:val="auto"/>
          <w:kern w:val="0"/>
          <w:sz w:val="32"/>
          <w:szCs w:val="32"/>
          <w:lang w:val="en-US" w:eastAsia="zh-CN" w:bidi="ar-SA"/>
        </w:rPr>
        <w:t>（四）执行单位</w:t>
      </w:r>
    </w:p>
    <w:p>
      <w:pPr>
        <w:keepNext w:val="0"/>
        <w:keepLines w:val="0"/>
        <w:pageBreakBefore w:val="0"/>
        <w:widowControl w:val="0"/>
        <w:kinsoku/>
        <w:wordWrap/>
        <w:overflowPunct w:val="0"/>
        <w:topLinePunct w:val="0"/>
        <w:autoSpaceDE/>
        <w:autoSpaceDN/>
        <w:bidi w:val="0"/>
        <w:adjustRightInd w:val="0"/>
        <w:snapToGrid w:val="0"/>
        <w:spacing w:line="560" w:lineRule="exact"/>
        <w:ind w:firstLine="567"/>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深圳市南山区创新发展促进中心、深圳市龙华区科技创新创业服务中心</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color w:val="auto"/>
          <w:kern w:val="0"/>
          <w:sz w:val="32"/>
          <w:szCs w:val="32"/>
          <w:lang w:val="en-US" w:eastAsia="zh-CN" w:bidi="ar-SA"/>
        </w:rPr>
      </w:pPr>
      <w:r>
        <w:rPr>
          <w:rFonts w:hint="eastAsia" w:ascii="楷体_GB2312" w:hAnsi="楷体_GB2312" w:eastAsia="楷体_GB2312" w:cs="楷体_GB2312"/>
          <w:b w:val="0"/>
          <w:bCs w:val="0"/>
          <w:color w:val="auto"/>
          <w:kern w:val="0"/>
          <w:sz w:val="32"/>
          <w:szCs w:val="32"/>
          <w:lang w:val="en-US" w:eastAsia="zh-CN" w:bidi="ar-SA"/>
        </w:rPr>
        <w:t>（五）联办单位</w:t>
      </w:r>
    </w:p>
    <w:p>
      <w:pPr>
        <w:keepNext w:val="0"/>
        <w:keepLines w:val="0"/>
        <w:pageBreakBefore w:val="0"/>
        <w:widowControl w:val="0"/>
        <w:kinsoku/>
        <w:wordWrap/>
        <w:overflowPunct w:val="0"/>
        <w:topLinePunct w:val="0"/>
        <w:autoSpaceDE/>
        <w:autoSpaceDN/>
        <w:bidi w:val="0"/>
        <w:adjustRightInd w:val="0"/>
        <w:snapToGrid w:val="0"/>
        <w:spacing w:line="560" w:lineRule="exact"/>
        <w:ind w:firstLine="567"/>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富士康智能制造平台、富泰华工业(深圳)有限公司</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color w:val="auto"/>
          <w:kern w:val="0"/>
          <w:sz w:val="32"/>
          <w:szCs w:val="32"/>
          <w:lang w:val="en-US" w:eastAsia="zh-CN" w:bidi="ar-SA"/>
        </w:rPr>
      </w:pPr>
      <w:r>
        <w:rPr>
          <w:rFonts w:hint="eastAsia" w:ascii="楷体_GB2312" w:hAnsi="楷体_GB2312" w:eastAsia="楷体_GB2312" w:cs="楷体_GB2312"/>
          <w:b w:val="0"/>
          <w:bCs w:val="0"/>
          <w:color w:val="auto"/>
          <w:kern w:val="0"/>
          <w:sz w:val="32"/>
          <w:szCs w:val="32"/>
          <w:lang w:val="en-US" w:eastAsia="zh-CN" w:bidi="ar-SA"/>
        </w:rPr>
        <w:t>（六）合作单位（拟邀）</w:t>
      </w:r>
    </w:p>
    <w:p>
      <w:pPr>
        <w:keepNext w:val="0"/>
        <w:keepLines w:val="0"/>
        <w:pageBreakBefore w:val="0"/>
        <w:widowControl w:val="0"/>
        <w:kinsoku/>
        <w:wordWrap/>
        <w:overflowPunct w:val="0"/>
        <w:topLinePunct w:val="0"/>
        <w:autoSpaceDE/>
        <w:autoSpaceDN/>
        <w:bidi w:val="0"/>
        <w:adjustRightInd w:val="0"/>
        <w:snapToGrid w:val="0"/>
        <w:spacing w:line="560" w:lineRule="exact"/>
        <w:ind w:firstLine="567"/>
        <w:textAlignment w:val="auto"/>
        <w:rPr>
          <w:rFonts w:hint="eastAsia" w:ascii="仿宋_GB2312" w:hAnsi="仿宋_GB2312" w:eastAsia="仿宋_GB2312" w:cs="仿宋_GB2312"/>
          <w:color w:val="auto"/>
          <w:sz w:val="32"/>
          <w:szCs w:val="32"/>
          <w:lang w:val="en-US" w:eastAsia="zh-CN"/>
        </w:rPr>
      </w:pPr>
      <w:bookmarkStart w:id="6" w:name="_Hlk129356728"/>
      <w:r>
        <w:rPr>
          <w:rFonts w:hint="eastAsia" w:ascii="仿宋_GB2312" w:hAnsi="仿宋_GB2312" w:eastAsia="仿宋_GB2312" w:cs="仿宋_GB2312"/>
          <w:color w:val="auto"/>
          <w:sz w:val="32"/>
          <w:szCs w:val="32"/>
          <w:lang w:val="en-US" w:eastAsia="zh-CN"/>
        </w:rPr>
        <w:t>AWS、西门子</w:t>
      </w:r>
    </w:p>
    <w:bookmarkEnd w:id="6"/>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color w:val="auto"/>
          <w:kern w:val="0"/>
          <w:sz w:val="32"/>
          <w:szCs w:val="32"/>
          <w:lang w:val="en-US" w:eastAsia="zh-CN" w:bidi="ar-SA"/>
        </w:rPr>
      </w:pPr>
      <w:r>
        <w:rPr>
          <w:rFonts w:hint="eastAsia" w:ascii="楷体_GB2312" w:hAnsi="楷体_GB2312" w:eastAsia="楷体_GB2312" w:cs="楷体_GB2312"/>
          <w:b w:val="0"/>
          <w:bCs w:val="0"/>
          <w:color w:val="auto"/>
          <w:kern w:val="0"/>
          <w:sz w:val="32"/>
          <w:szCs w:val="32"/>
          <w:lang w:val="en-US" w:eastAsia="zh-CN" w:bidi="ar-SA"/>
        </w:rPr>
        <w:t>（七）</w:t>
      </w:r>
      <w:bookmarkStart w:id="7" w:name="_Hlk129356763"/>
      <w:r>
        <w:rPr>
          <w:rFonts w:hint="eastAsia" w:ascii="楷体_GB2312" w:hAnsi="楷体_GB2312" w:eastAsia="楷体_GB2312" w:cs="楷体_GB2312"/>
          <w:b w:val="0"/>
          <w:bCs w:val="0"/>
          <w:color w:val="auto"/>
          <w:kern w:val="0"/>
          <w:sz w:val="32"/>
          <w:szCs w:val="32"/>
          <w:lang w:val="en-US" w:eastAsia="zh-CN" w:bidi="ar-SA"/>
        </w:rPr>
        <w:t>支持单位（拟邀）</w:t>
      </w:r>
    </w:p>
    <w:p>
      <w:pPr>
        <w:keepNext w:val="0"/>
        <w:keepLines w:val="0"/>
        <w:pageBreakBefore w:val="0"/>
        <w:widowControl w:val="0"/>
        <w:kinsoku/>
        <w:wordWrap/>
        <w:overflowPunct w:val="0"/>
        <w:topLinePunct w:val="0"/>
        <w:autoSpaceDE/>
        <w:autoSpaceDN/>
        <w:bidi w:val="0"/>
        <w:adjustRightInd w:val="0"/>
        <w:snapToGrid w:val="0"/>
        <w:spacing w:line="560" w:lineRule="exact"/>
        <w:ind w:firstLine="567"/>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技术支持：南方科技大学、香港科技大学</w:t>
      </w:r>
    </w:p>
    <w:p>
      <w:pPr>
        <w:keepNext w:val="0"/>
        <w:keepLines w:val="0"/>
        <w:pageBreakBefore w:val="0"/>
        <w:widowControl w:val="0"/>
        <w:kinsoku/>
        <w:wordWrap/>
        <w:overflowPunct w:val="0"/>
        <w:topLinePunct w:val="0"/>
        <w:autoSpaceDE/>
        <w:autoSpaceDN/>
        <w:bidi w:val="0"/>
        <w:adjustRightInd w:val="0"/>
        <w:snapToGrid w:val="0"/>
        <w:spacing w:line="560" w:lineRule="exact"/>
        <w:ind w:firstLine="567"/>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（以上排名不分先后）</w:t>
      </w:r>
    </w:p>
    <w:bookmarkEnd w:id="7"/>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黑体" w:hAnsi="Calibri" w:eastAsia="黑体" w:cs="Times New Roman"/>
          <w:color w:val="auto"/>
          <w:sz w:val="32"/>
          <w:szCs w:val="32"/>
        </w:rPr>
      </w:pPr>
      <w:r>
        <w:rPr>
          <w:rFonts w:hint="eastAsia" w:ascii="黑体" w:hAnsi="Calibri" w:eastAsia="黑体" w:cs="Times New Roman"/>
          <w:color w:val="auto"/>
          <w:sz w:val="32"/>
          <w:szCs w:val="32"/>
        </w:rPr>
        <w:t>四、</w:t>
      </w:r>
      <w:bookmarkStart w:id="8" w:name="_Hlk129356824"/>
      <w:r>
        <w:rPr>
          <w:rFonts w:hint="eastAsia" w:ascii="黑体" w:hAnsi="Calibri" w:eastAsia="黑体" w:cs="Times New Roman"/>
          <w:color w:val="auto"/>
          <w:sz w:val="32"/>
          <w:szCs w:val="32"/>
          <w:lang w:eastAsia="zh-CN"/>
        </w:rPr>
        <w:t>大赛</w:t>
      </w:r>
      <w:r>
        <w:rPr>
          <w:rFonts w:hint="eastAsia" w:ascii="黑体" w:hAnsi="Calibri" w:eastAsia="黑体" w:cs="Times New Roman"/>
          <w:color w:val="auto"/>
          <w:sz w:val="32"/>
          <w:szCs w:val="32"/>
        </w:rPr>
        <w:t>目的</w:t>
      </w:r>
    </w:p>
    <w:bookmarkEnd w:id="8"/>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此次大赛</w:t>
      </w:r>
      <w:r>
        <w:rPr>
          <w:rFonts w:hint="eastAsia" w:ascii="仿宋_GB2312" w:hAnsi="仿宋_GB2312" w:eastAsia="仿宋_GB2312" w:cs="仿宋_GB2312"/>
          <w:color w:val="auto"/>
          <w:sz w:val="32"/>
          <w:szCs w:val="32"/>
          <w:lang w:eastAsia="zh-CN"/>
        </w:rPr>
        <w:t>以“企业界出题，科技界答题”的方式，</w:t>
      </w:r>
      <w:r>
        <w:rPr>
          <w:rFonts w:hint="eastAsia" w:ascii="仿宋_GB2312" w:hAnsi="仿宋_GB2312" w:eastAsia="仿宋_GB2312" w:cs="仿宋_GB2312"/>
          <w:color w:val="auto"/>
          <w:sz w:val="32"/>
          <w:szCs w:val="32"/>
        </w:rPr>
        <w:t>旨在通过选拔优秀的企业</w:t>
      </w:r>
      <w:r>
        <w:rPr>
          <w:rFonts w:hint="eastAsia" w:ascii="仿宋_GB2312" w:hAnsi="仿宋_GB2312" w:eastAsia="仿宋_GB2312" w:cs="仿宋_GB2312"/>
          <w:color w:val="auto"/>
          <w:sz w:val="32"/>
          <w:szCs w:val="32"/>
          <w:lang w:eastAsia="zh-CN"/>
        </w:rPr>
        <w:t>和科研机构</w:t>
      </w:r>
      <w:r>
        <w:rPr>
          <w:rFonts w:hint="eastAsia" w:ascii="仿宋_GB2312" w:hAnsi="仿宋_GB2312" w:eastAsia="仿宋_GB2312" w:cs="仿宋_GB2312"/>
          <w:color w:val="auto"/>
          <w:sz w:val="32"/>
          <w:szCs w:val="32"/>
        </w:rPr>
        <w:t>，协同开发与合作，促进大中小企业</w:t>
      </w:r>
      <w:r>
        <w:rPr>
          <w:rFonts w:hint="eastAsia" w:ascii="仿宋_GB2312" w:hAnsi="仿宋_GB2312" w:eastAsia="仿宋_GB2312" w:cs="仿宋_GB2312"/>
          <w:color w:val="auto"/>
          <w:sz w:val="32"/>
          <w:szCs w:val="32"/>
          <w:lang w:eastAsia="zh-CN"/>
        </w:rPr>
        <w:t>、科研机构、优秀团队</w:t>
      </w:r>
      <w:r>
        <w:rPr>
          <w:rFonts w:hint="eastAsia" w:ascii="仿宋_GB2312" w:hAnsi="仿宋_GB2312" w:eastAsia="仿宋_GB2312" w:cs="仿宋_GB2312"/>
          <w:color w:val="auto"/>
          <w:sz w:val="32"/>
          <w:szCs w:val="32"/>
        </w:rPr>
        <w:t>之间的融通创新，推进工业项目的商业化进程。以智能化、数字化为导向，促进以工业机器人、工业互联网、工业人工智能等技术为代表的新一代信息技术与先进制造技术深度融合，解决智能制造领域难题，推动智能制造产业集群高质量发展。</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通过赛事吸引众多优质企业</w:t>
      </w:r>
      <w:r>
        <w:rPr>
          <w:rFonts w:hint="eastAsia" w:ascii="仿宋_GB2312" w:hAnsi="仿宋_GB2312" w:eastAsia="仿宋_GB2312" w:cs="仿宋_GB2312"/>
          <w:color w:val="auto"/>
          <w:sz w:val="32"/>
          <w:szCs w:val="32"/>
          <w:lang w:eastAsia="zh-CN"/>
        </w:rPr>
        <w:t>、科研机构</w:t>
      </w:r>
      <w:r>
        <w:rPr>
          <w:rFonts w:hint="eastAsia" w:ascii="仿宋_GB2312" w:hAnsi="仿宋_GB2312" w:eastAsia="仿宋_GB2312" w:cs="仿宋_GB2312"/>
          <w:color w:val="auto"/>
          <w:sz w:val="32"/>
          <w:szCs w:val="32"/>
        </w:rPr>
        <w:t>参与，扩大大赛在业内知名度和影响力。展示深圳推进高新技术建设成果，宣传深圳高新区龙华园区和南山区营商环境及投资机遇，鼓励企业把握粤港澳大湾区建设带来的合作与发展商机。</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黑体" w:hAnsi="Calibri" w:eastAsia="黑体" w:cs="Times New Roman"/>
          <w:color w:val="auto"/>
          <w:sz w:val="32"/>
          <w:szCs w:val="32"/>
        </w:rPr>
      </w:pPr>
      <w:r>
        <w:rPr>
          <w:rFonts w:hint="eastAsia" w:ascii="黑体" w:hAnsi="Calibri" w:eastAsia="黑体" w:cs="Times New Roman"/>
          <w:color w:val="auto"/>
          <w:sz w:val="32"/>
          <w:szCs w:val="32"/>
        </w:rPr>
        <w:t>五、大赛介绍</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color w:val="auto"/>
          <w:kern w:val="0"/>
          <w:sz w:val="32"/>
          <w:szCs w:val="32"/>
          <w:lang w:val="en-US" w:eastAsia="zh-CN" w:bidi="ar-SA"/>
        </w:rPr>
      </w:pPr>
      <w:r>
        <w:rPr>
          <w:rFonts w:hint="eastAsia" w:ascii="楷体_GB2312" w:hAnsi="楷体_GB2312" w:eastAsia="楷体_GB2312" w:cs="楷体_GB2312"/>
          <w:b w:val="0"/>
          <w:bCs w:val="0"/>
          <w:color w:val="auto"/>
          <w:kern w:val="0"/>
          <w:sz w:val="32"/>
          <w:szCs w:val="32"/>
          <w:lang w:val="en-US" w:eastAsia="zh-CN" w:bidi="ar-SA"/>
        </w:rPr>
        <w:t>（一）赛事对象</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工业机器人创新应用企业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智能制造创新应用企业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数字化、智能化创新解决方案提供商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有科技创新成果和创业计划的创新团队。</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color w:val="auto"/>
          <w:kern w:val="0"/>
          <w:sz w:val="32"/>
          <w:szCs w:val="32"/>
          <w:lang w:val="en-US" w:eastAsia="zh-CN" w:bidi="ar-SA"/>
        </w:rPr>
      </w:pPr>
      <w:r>
        <w:rPr>
          <w:rFonts w:hint="eastAsia" w:ascii="楷体_GB2312" w:hAnsi="楷体_GB2312" w:eastAsia="楷体_GB2312" w:cs="楷体_GB2312"/>
          <w:b w:val="0"/>
          <w:bCs w:val="0"/>
          <w:color w:val="auto"/>
          <w:kern w:val="0"/>
          <w:sz w:val="32"/>
          <w:szCs w:val="32"/>
          <w:lang w:val="en-US" w:eastAsia="zh-CN" w:bidi="ar-SA"/>
        </w:rPr>
        <w:t>（二）赛事支持</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联合优势资源机构，邀请新一代信息技术企业、先进智能制造企业、产业投资方、龙头企业、科研机构、专业媒体、高校/行业专家。</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color w:val="auto"/>
          <w:kern w:val="0"/>
          <w:sz w:val="32"/>
          <w:szCs w:val="32"/>
          <w:lang w:val="en-US" w:eastAsia="zh-CN" w:bidi="ar-SA"/>
        </w:rPr>
      </w:pPr>
      <w:r>
        <w:rPr>
          <w:rFonts w:hint="eastAsia" w:ascii="楷体_GB2312" w:hAnsi="楷体_GB2312" w:eastAsia="楷体_GB2312" w:cs="楷体_GB2312"/>
          <w:b w:val="0"/>
          <w:bCs w:val="0"/>
          <w:color w:val="auto"/>
          <w:kern w:val="0"/>
          <w:sz w:val="32"/>
          <w:szCs w:val="32"/>
          <w:lang w:val="en-US" w:eastAsia="zh-CN" w:bidi="ar-SA"/>
        </w:rPr>
        <w:t>（三）赛道设置</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1.工业机器人赛道（要求参赛企业利用工业机器人技术，提高生产线的自动化、敏捷化和智能化水平，解决生产过程中的难题，如精密装配、柔性抓取、多任务协作等）</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赛题一：基于多传感器融合的工业机器人精密装配解决方案</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赛题二：基于手眼协调的工业机器人灵巧操作方案</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赛题三：数智化工业机器人多任务协作方案</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2.工业互联网赛道（要求参赛企业利用工业互联网技术，构建智能制造网络平台，实现生产数据的采集、分析和优化，提升生产效率和质量，降低成本和风险）</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赛题一：基于数据分析的工业互联网平台</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赛题二：基于云计算的机器人云管理平台</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赛题三：基于超自动化的流程挖掘与优化平台</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3.工业人工智能赛道（要求参赛企业利用人工智能技术，开发智能制造应用场景，如智能检测、智能诊断、智慧物流等，提升制造的智能化水平，增强生产过程的可视化、可控性和可预测性）</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赛题一：基于AI的工业图像智能检测方案</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赛题二：基于AI的工业设备智能诊断方案</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赛题三：工业智慧物流解决方案</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color w:val="auto"/>
          <w:kern w:val="0"/>
          <w:sz w:val="32"/>
          <w:szCs w:val="32"/>
          <w:lang w:val="en-US" w:eastAsia="zh-CN" w:bidi="ar-SA"/>
        </w:rPr>
      </w:pPr>
      <w:r>
        <w:rPr>
          <w:rFonts w:hint="eastAsia" w:ascii="楷体_GB2312" w:hAnsi="楷体_GB2312" w:eastAsia="楷体_GB2312" w:cs="楷体_GB2312"/>
          <w:b w:val="0"/>
          <w:bCs w:val="0"/>
          <w:color w:val="auto"/>
          <w:kern w:val="0"/>
          <w:sz w:val="32"/>
          <w:szCs w:val="32"/>
          <w:lang w:val="en-US" w:eastAsia="zh-CN" w:bidi="ar-SA"/>
        </w:rPr>
        <w:t>（四）项目评选主要标准</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1.技术领先性</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拥有自主知识产权的成果或掌握核心技术，且其技术成果国际先进或国内领先，能够引领相关产业发展，具有较好的发展潜力。</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2.创新性</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突出原始创意的价值，不鼓励模仿。强调利用新技术、方法和思维在生产、研发、仓储物流、信息、人力、管理等方面寻求突破和创新及新场景应用。</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3.商业性</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的商业性和市场价值突出，具有清晰的产业背景和市场竞争环境，能准确定义所提供的产品、技术、概念和服务，具有良好的市场前景，已完成前期技术研发，商业模式清晰，具备产业化的条件。针对行业痛点，能提出有效解决方案和落地路径，满足市场需求。</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黑体" w:hAnsi="Calibri" w:eastAsia="黑体" w:cs="Times New Roman"/>
          <w:color w:val="auto"/>
          <w:sz w:val="32"/>
          <w:szCs w:val="32"/>
        </w:rPr>
      </w:pPr>
      <w:r>
        <w:rPr>
          <w:rFonts w:hint="eastAsia" w:ascii="黑体" w:hAnsi="Calibri" w:eastAsia="黑体" w:cs="Times New Roman"/>
          <w:color w:val="auto"/>
          <w:sz w:val="32"/>
          <w:szCs w:val="32"/>
        </w:rPr>
        <w:t>六、大赛亮点</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1.赛事辐射全国，深圳、香港、北京、上海等多地联动，强者云集；</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2.真实工业应用场景落地验证，包括：富士康、西门子等头部企业。</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黑体" w:hAnsi="Calibri" w:eastAsia="黑体" w:cs="Times New Roman"/>
          <w:color w:val="auto"/>
          <w:sz w:val="32"/>
          <w:szCs w:val="32"/>
          <w:lang w:val="en-US" w:eastAsia="zh-CN"/>
        </w:rPr>
      </w:pPr>
      <w:r>
        <w:rPr>
          <w:rFonts w:hint="eastAsia" w:ascii="黑体" w:hAnsi="Calibri" w:eastAsia="黑体" w:cs="Times New Roman"/>
          <w:color w:val="auto"/>
          <w:sz w:val="32"/>
          <w:szCs w:val="32"/>
          <w:lang w:val="en-US" w:eastAsia="zh-CN"/>
        </w:rPr>
        <w:t>七、参赛条件</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1.报名参赛企业应符合国家法律法规和国家产业政策经营规范，社会信誉良好，无不良记录。</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2.参赛项目具有创新性的技术、产品或经营服务模式，具有较高成长潜力，项目的产品、经营属于同一参赛主体，且对技术有合法使用权。</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3.参赛项目须为原创性创新项目，不存在知识产权争议。不会侵犯第三方的知识产权、所有权、使用权和处置权。</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黑体" w:hAnsi="Calibri" w:eastAsia="黑体" w:cs="Times New Roman"/>
          <w:color w:val="auto"/>
          <w:sz w:val="32"/>
          <w:szCs w:val="32"/>
        </w:rPr>
      </w:pPr>
      <w:r>
        <w:rPr>
          <w:rFonts w:hint="eastAsia" w:ascii="黑体" w:hAnsi="Calibri" w:eastAsia="黑体" w:cs="Times New Roman"/>
          <w:color w:val="auto"/>
          <w:sz w:val="32"/>
          <w:szCs w:val="32"/>
          <w:lang w:val="en-US" w:eastAsia="zh-CN"/>
        </w:rPr>
        <w:t>八、大赛奖项及福利</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（一）大赛设奖项、奖金：一等奖10万/名，二等奖奖金5万/名，二等奖奖金3万/名，共选出9名获奖企业分享54万元奖金。</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（二）前20名参赛企业可获得免费进入到富士康智能制造加速营、富士康智能制造加速营进行企业孵化的资格，提供技术论坛、赋能培训、展会参访、商业路演、成果对接会等行业交流活动。</w:t>
      </w:r>
      <w:bookmarkStart w:id="9" w:name="_Hlk127952846"/>
      <w:r>
        <w:rPr>
          <w:rFonts w:hint="eastAsia" w:ascii="仿宋_GB2312" w:hAnsi="仿宋_GB2312" w:eastAsia="仿宋_GB2312" w:cs="仿宋_GB2312"/>
          <w:b w:val="0"/>
          <w:bCs w:val="0"/>
          <w:color w:val="auto"/>
          <w:kern w:val="0"/>
          <w:sz w:val="32"/>
          <w:szCs w:val="32"/>
          <w:lang w:val="en-US" w:eastAsia="zh-CN" w:bidi="ar-SA"/>
        </w:rPr>
        <w:t>为获奖企业开放POC应用场景，企业针对富士康及生态合作伙伴实际需求开发概念产品并得到验证，产品经过进一步打磨可以复制推广，进入富士康全球供应链。</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（三）参赛项目落地深圳南山区/龙华区，将享受当地相关落地政策。</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（四）其他福利由大赛组委会提供具体说明。</w:t>
      </w:r>
      <w:bookmarkEnd w:id="9"/>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黑体" w:hAnsi="Calibri" w:eastAsia="黑体" w:cs="Times New Roman"/>
          <w:color w:val="auto"/>
          <w:sz w:val="32"/>
          <w:szCs w:val="32"/>
          <w:lang w:val="en-US" w:eastAsia="zh-CN"/>
        </w:rPr>
      </w:pPr>
      <w:r>
        <w:rPr>
          <w:rFonts w:hint="eastAsia" w:ascii="黑体" w:hAnsi="Calibri" w:eastAsia="黑体" w:cs="Times New Roman"/>
          <w:color w:val="auto"/>
          <w:sz w:val="32"/>
          <w:szCs w:val="32"/>
          <w:lang w:val="en-US" w:eastAsia="zh-CN"/>
        </w:rPr>
        <w:t>九、赛事日程安排</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color w:val="auto"/>
          <w:kern w:val="0"/>
          <w:sz w:val="32"/>
          <w:szCs w:val="32"/>
          <w:lang w:val="en-US" w:eastAsia="zh-CN" w:bidi="ar-SA"/>
        </w:rPr>
      </w:pPr>
      <w:r>
        <w:rPr>
          <w:rFonts w:hint="eastAsia" w:ascii="楷体_GB2312" w:hAnsi="楷体_GB2312" w:eastAsia="楷体_GB2312" w:cs="楷体_GB2312"/>
          <w:b w:val="0"/>
          <w:bCs w:val="0"/>
          <w:color w:val="auto"/>
          <w:kern w:val="0"/>
          <w:sz w:val="32"/>
          <w:szCs w:val="32"/>
          <w:lang w:val="en-US" w:eastAsia="zh-CN" w:bidi="ar-SA"/>
        </w:rPr>
        <w:t>（一）活动准备</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1.时间：2023年5</w:t>
      </w:r>
      <w:r>
        <w:rPr>
          <w:rFonts w:hint="eastAsia" w:ascii="仿宋_GB2312" w:hAnsi="仿宋_GB2312" w:eastAsia="仿宋_GB2312" w:cs="仿宋_GB2312"/>
          <w:color w:val="auto"/>
          <w:sz w:val="32"/>
          <w:szCs w:val="32"/>
        </w:rPr>
        <w:t>月</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2.内容：包括大赛方案制定、线上平台搭建、主视觉设计以及合作单位招募等工作。</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color w:val="auto"/>
          <w:kern w:val="0"/>
          <w:sz w:val="32"/>
          <w:szCs w:val="32"/>
          <w:lang w:val="en-US" w:eastAsia="zh-CN" w:bidi="ar-SA"/>
        </w:rPr>
      </w:pPr>
      <w:r>
        <w:rPr>
          <w:rFonts w:hint="eastAsia" w:ascii="楷体_GB2312" w:hAnsi="楷体_GB2312" w:eastAsia="楷体_GB2312" w:cs="楷体_GB2312"/>
          <w:b w:val="0"/>
          <w:bCs w:val="0"/>
          <w:color w:val="auto"/>
          <w:kern w:val="0"/>
          <w:sz w:val="32"/>
          <w:szCs w:val="32"/>
          <w:lang w:val="en-US" w:eastAsia="zh-CN" w:bidi="ar-SA"/>
        </w:rPr>
        <w:t>（二）项目征集</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rPr>
        <w:t>1.时间：2023年6月1日-6月</w:t>
      </w:r>
      <w:r>
        <w:rPr>
          <w:rFonts w:hint="default" w:ascii="仿宋_GB2312" w:hAnsi="仿宋_GB2312" w:eastAsia="仿宋_GB2312" w:cs="仿宋_GB2312"/>
          <w:color w:val="auto"/>
          <w:sz w:val="32"/>
          <w:szCs w:val="32"/>
          <w:lang w:val="en"/>
        </w:rPr>
        <w:t>30</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（暂定）</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2.内容：公布大赛项目征集方向、各赛道及地区开启报名通道。</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初赛项目征集目标不少于50个项目，项目征集信息发布由大赛主办单位、承办单位、合作单位以及媒体等发布大赛征集通知，通过微信小程序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“中国深圳创新创业大赛业务系统”及其它报名渠道，企业选择不同的赛道报名，按照系统提示提交报名资料。</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color w:val="auto"/>
          <w:kern w:val="0"/>
          <w:sz w:val="32"/>
          <w:szCs w:val="32"/>
          <w:lang w:val="en-US" w:eastAsia="zh-CN" w:bidi="ar-SA"/>
        </w:rPr>
      </w:pPr>
      <w:r>
        <w:rPr>
          <w:rFonts w:hint="eastAsia" w:ascii="楷体_GB2312" w:hAnsi="楷体_GB2312" w:eastAsia="楷体_GB2312" w:cs="楷体_GB2312"/>
          <w:b w:val="0"/>
          <w:bCs w:val="0"/>
          <w:color w:val="auto"/>
          <w:kern w:val="0"/>
          <w:sz w:val="32"/>
          <w:szCs w:val="32"/>
          <w:lang w:val="en-US" w:eastAsia="zh-CN" w:bidi="ar-SA"/>
        </w:rPr>
        <w:t>（三）项目初筛及资格确认</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1.时间：2023年6月17日-7月20日（暂定）</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2.内容：邀请评委不少于6名，从产品和技术创新程度、方案可相关性、业务模式等多个方面评分，筛选出合格项目进入到初赛，将结果通过官方渠道对外公布，同时，对征集的所有参赛项目通过电话、短信</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形式告知项目方初赛的结果，包括入围及未入围初赛。最终筛选出至少45个项目进入初赛。</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color w:val="auto"/>
          <w:kern w:val="0"/>
          <w:sz w:val="32"/>
          <w:szCs w:val="32"/>
          <w:lang w:val="en-US" w:eastAsia="zh-CN" w:bidi="ar-SA"/>
        </w:rPr>
      </w:pPr>
      <w:r>
        <w:rPr>
          <w:rFonts w:hint="eastAsia" w:ascii="楷体_GB2312" w:hAnsi="楷体_GB2312" w:eastAsia="楷体_GB2312" w:cs="楷体_GB2312"/>
          <w:b w:val="0"/>
          <w:bCs w:val="0"/>
          <w:color w:val="auto"/>
          <w:kern w:val="0"/>
          <w:sz w:val="32"/>
          <w:szCs w:val="32"/>
          <w:lang w:val="en-US" w:eastAsia="zh-CN" w:bidi="ar-SA"/>
        </w:rPr>
        <w:t>（四）初赛评审</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1.时间：2023年8月28日</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30日（暂定）</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组织进入</w:t>
      </w:r>
      <w:r>
        <w:rPr>
          <w:rFonts w:hint="eastAsia" w:ascii="仿宋_GB2312" w:hAnsi="仿宋_GB2312" w:eastAsia="仿宋_GB2312" w:cs="仿宋_GB2312"/>
          <w:color w:val="auto"/>
          <w:sz w:val="32"/>
          <w:szCs w:val="32"/>
          <w:lang w:eastAsia="zh-CN"/>
        </w:rPr>
        <w:t>初</w:t>
      </w:r>
      <w:r>
        <w:rPr>
          <w:rFonts w:hint="eastAsia" w:ascii="仿宋_GB2312" w:hAnsi="仿宋_GB2312" w:eastAsia="仿宋_GB2312" w:cs="仿宋_GB2312"/>
          <w:color w:val="auto"/>
          <w:sz w:val="32"/>
          <w:szCs w:val="32"/>
        </w:rPr>
        <w:t>赛的项目，按照分组及出场顺序在深圳市高新区龙华园区依次进行路演，邀请5名专家评审。展示形式以项目代表路演为主，并可辅以PPT、视频、图文等多种形式。专家评委根据参赛项目现场展示与答辩情况，从产品和技术创新程度、方案可实施性、业务模式、团队等多个方面评分。根据项目最终得分，由高到低进行排序，确定项目名次。打分采用百分制计分方法，所有专家评委打分计算平均分并保留2位小数，为该项目最终得分。最终评选出21强进入决赛。</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color w:val="auto"/>
          <w:kern w:val="0"/>
          <w:sz w:val="32"/>
          <w:szCs w:val="32"/>
          <w:lang w:val="en-US" w:eastAsia="zh-CN" w:bidi="ar-SA"/>
        </w:rPr>
      </w:pPr>
      <w:r>
        <w:rPr>
          <w:rFonts w:hint="eastAsia" w:ascii="楷体_GB2312" w:hAnsi="楷体_GB2312" w:eastAsia="楷体_GB2312" w:cs="楷体_GB2312"/>
          <w:b w:val="0"/>
          <w:bCs w:val="0"/>
          <w:color w:val="auto"/>
          <w:kern w:val="0"/>
          <w:sz w:val="32"/>
          <w:szCs w:val="32"/>
          <w:lang w:val="en-US" w:eastAsia="zh-CN" w:bidi="ar-SA"/>
        </w:rPr>
        <w:t>（五）赛前辅导</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1.时间：2023年9月10日（暂定）</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2.内容：线上邀请 2-3位智能制造加速营专家为进入</w:t>
      </w:r>
      <w:r>
        <w:rPr>
          <w:rFonts w:hint="eastAsia" w:ascii="仿宋_GB2312" w:hAnsi="仿宋_GB2312" w:eastAsia="仿宋_GB2312" w:cs="仿宋_GB2312"/>
          <w:color w:val="auto"/>
          <w:sz w:val="32"/>
          <w:szCs w:val="32"/>
          <w:lang w:eastAsia="zh-CN"/>
        </w:rPr>
        <w:t>决赛</w:t>
      </w:r>
      <w:r>
        <w:rPr>
          <w:rFonts w:hint="eastAsia" w:ascii="仿宋_GB2312" w:hAnsi="仿宋_GB2312" w:eastAsia="仿宋_GB2312" w:cs="仿宋_GB2312"/>
          <w:color w:val="auto"/>
          <w:sz w:val="32"/>
          <w:szCs w:val="32"/>
        </w:rPr>
        <w:t>的选手通过线上腾讯会议直播进行赛前培训。</w:t>
      </w:r>
    </w:p>
    <w:tbl>
      <w:tblPr>
        <w:tblStyle w:val="9"/>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7"/>
        <w:gridCol w:w="4306"/>
        <w:gridCol w:w="2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3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b/>
                <w:bCs/>
                <w:kern w:val="0"/>
                <w:sz w:val="28"/>
                <w:szCs w:val="28"/>
              </w:rPr>
            </w:pPr>
            <w:r>
              <w:rPr>
                <w:rFonts w:hint="eastAsia" w:ascii="仿宋" w:hAnsi="仿宋" w:eastAsia="仿宋" w:cs="Times New Roman"/>
                <w:b/>
                <w:bCs/>
                <w:kern w:val="0"/>
                <w:sz w:val="28"/>
                <w:szCs w:val="28"/>
              </w:rPr>
              <w:t>时间</w:t>
            </w:r>
          </w:p>
        </w:tc>
        <w:tc>
          <w:tcPr>
            <w:tcW w:w="43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b/>
                <w:bCs/>
                <w:kern w:val="0"/>
                <w:sz w:val="28"/>
                <w:szCs w:val="28"/>
              </w:rPr>
            </w:pPr>
            <w:r>
              <w:rPr>
                <w:rFonts w:hint="eastAsia" w:ascii="仿宋" w:hAnsi="仿宋" w:eastAsia="仿宋" w:cs="Times New Roman"/>
                <w:b/>
                <w:bCs/>
                <w:kern w:val="0"/>
                <w:sz w:val="28"/>
                <w:szCs w:val="28"/>
              </w:rPr>
              <w:t>内容</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b/>
                <w:bCs/>
                <w:kern w:val="0"/>
                <w:sz w:val="28"/>
                <w:szCs w:val="28"/>
              </w:rPr>
            </w:pPr>
            <w:r>
              <w:rPr>
                <w:rFonts w:hint="eastAsia" w:ascii="仿宋" w:hAnsi="仿宋" w:eastAsia="仿宋" w:cs="Times New Roman"/>
                <w:b/>
                <w:bCs/>
                <w:kern w:val="0"/>
                <w:sz w:val="28"/>
                <w:szCs w:val="28"/>
              </w:rPr>
              <w:t>主讲人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3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9月10日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14:10-14:30</w:t>
            </w:r>
          </w:p>
        </w:tc>
        <w:tc>
          <w:tcPr>
            <w:tcW w:w="43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赛事背景、决赛前准备、流程、规则、注意事项等</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承办方与富士康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3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9月10日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14:30—17:00</w:t>
            </w:r>
          </w:p>
        </w:tc>
        <w:tc>
          <w:tcPr>
            <w:tcW w:w="43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路演BP逻辑梳理、路演技巧辅导、答辩辅导</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商业专家及技术专家</w:t>
            </w:r>
          </w:p>
        </w:tc>
      </w:tr>
    </w:tbl>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color w:val="auto"/>
          <w:kern w:val="0"/>
          <w:sz w:val="32"/>
          <w:szCs w:val="32"/>
          <w:lang w:val="en-US" w:eastAsia="zh-CN" w:bidi="ar-SA"/>
        </w:rPr>
      </w:pPr>
      <w:r>
        <w:rPr>
          <w:rFonts w:hint="eastAsia" w:ascii="楷体_GB2312" w:hAnsi="楷体_GB2312" w:eastAsia="楷体_GB2312" w:cs="楷体_GB2312"/>
          <w:b w:val="0"/>
          <w:bCs w:val="0"/>
          <w:color w:val="auto"/>
          <w:kern w:val="0"/>
          <w:sz w:val="32"/>
          <w:szCs w:val="32"/>
          <w:lang w:val="en-US" w:eastAsia="zh-CN" w:bidi="ar-SA"/>
        </w:rPr>
        <w:t>（六）决赛、高峰论坛、颁奖典礼及加速营开营仪式等</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1.时间：2023年9月27-28日（暂定）</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内容：组织21强入选项目，按照大赛组委会规定赛制举行决赛。邀请5名专家评审，专家评委根据参赛项目现场展示与答辩情况，从产品和技术创新程度、方案可实施性、业务模式、团队等多个方面评分。根据得分由高到低进行排序，确定决赛名次。于深圳市开展高峰论坛，邀请合作单位及高校专家对于行业发展趋势及新技术、政策等内容进行分享。按照分组获奖情况给企业颁发奖金、证书。开展进入加速营入营仪式。</w:t>
      </w:r>
    </w:p>
    <w:tbl>
      <w:tblPr>
        <w:tblStyle w:val="9"/>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2457"/>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870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2023富士康智造未来创新挑战赛决赛及智造未来高峰论坛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93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7"/>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时间</w:t>
            </w:r>
          </w:p>
        </w:tc>
        <w:tc>
          <w:tcPr>
            <w:tcW w:w="24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议程</w:t>
            </w:r>
          </w:p>
        </w:tc>
        <w:tc>
          <w:tcPr>
            <w:tcW w:w="43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内容（暂定）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08:30-09:00</w:t>
            </w:r>
          </w:p>
        </w:tc>
        <w:tc>
          <w:tcPr>
            <w:tcW w:w="24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签到</w:t>
            </w:r>
          </w:p>
        </w:tc>
        <w:tc>
          <w:tcPr>
            <w:tcW w:w="43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09:00-12:00</w:t>
            </w:r>
          </w:p>
        </w:tc>
        <w:tc>
          <w:tcPr>
            <w:tcW w:w="24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决赛</w:t>
            </w:r>
          </w:p>
        </w:tc>
        <w:tc>
          <w:tcPr>
            <w:tcW w:w="43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参赛项目现场答辩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12:00-14:00</w:t>
            </w:r>
          </w:p>
        </w:tc>
        <w:tc>
          <w:tcPr>
            <w:tcW w:w="24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中场休息</w:t>
            </w:r>
          </w:p>
        </w:tc>
        <w:tc>
          <w:tcPr>
            <w:tcW w:w="43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午餐+午休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14:00-14:10</w:t>
            </w:r>
          </w:p>
        </w:tc>
        <w:tc>
          <w:tcPr>
            <w:tcW w:w="24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主持人开场</w:t>
            </w:r>
          </w:p>
        </w:tc>
        <w:tc>
          <w:tcPr>
            <w:tcW w:w="43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14:10-14:30</w:t>
            </w:r>
          </w:p>
        </w:tc>
        <w:tc>
          <w:tcPr>
            <w:tcW w:w="24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领导致辞</w:t>
            </w:r>
          </w:p>
        </w:tc>
        <w:tc>
          <w:tcPr>
            <w:tcW w:w="43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1.深圳市科技创新委员会领导</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2.深圳市南山区人民政府领导</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3.深圳市龙华区人民政府领导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7" w:hRule="atLeast"/>
        </w:trPr>
        <w:tc>
          <w:tcPr>
            <w:tcW w:w="1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14:30-14:40</w:t>
            </w:r>
          </w:p>
        </w:tc>
        <w:tc>
          <w:tcPr>
            <w:tcW w:w="24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富士康</w:t>
            </w:r>
            <w:r>
              <w:rPr>
                <w:rFonts w:hint="eastAsia" w:ascii="仿宋_GB2312" w:hAnsi="仿宋_GB2312" w:eastAsia="仿宋_GB2312" w:cs="仿宋_GB2312"/>
                <w:kern w:val="0"/>
                <w:sz w:val="28"/>
                <w:szCs w:val="28"/>
                <w:lang w:eastAsia="zh-CN"/>
              </w:rPr>
              <w:t>代表</w:t>
            </w:r>
            <w:r>
              <w:rPr>
                <w:rFonts w:hint="eastAsia" w:ascii="仿宋_GB2312" w:hAnsi="仿宋_GB2312" w:eastAsia="仿宋_GB2312" w:cs="仿宋_GB2312"/>
                <w:kern w:val="0"/>
                <w:sz w:val="28"/>
                <w:szCs w:val="28"/>
              </w:rPr>
              <w:t>致辞</w:t>
            </w:r>
          </w:p>
        </w:tc>
        <w:tc>
          <w:tcPr>
            <w:tcW w:w="43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富士康科技集团中央智造平台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史喆博士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14:40-15:00</w:t>
            </w:r>
          </w:p>
        </w:tc>
        <w:tc>
          <w:tcPr>
            <w:tcW w:w="24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深圳市高新区推介</w:t>
            </w:r>
          </w:p>
        </w:tc>
        <w:tc>
          <w:tcPr>
            <w:tcW w:w="43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深圳市科技创新委员会负责处室领导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7" w:hRule="atLeast"/>
        </w:trPr>
        <w:tc>
          <w:tcPr>
            <w:tcW w:w="1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15:00-15:20</w:t>
            </w:r>
          </w:p>
        </w:tc>
        <w:tc>
          <w:tcPr>
            <w:tcW w:w="24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南山区科创政策宣讲</w:t>
            </w:r>
          </w:p>
        </w:tc>
        <w:tc>
          <w:tcPr>
            <w:tcW w:w="43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深圳市南山区科技创新局领导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15:20-15:40</w:t>
            </w:r>
          </w:p>
        </w:tc>
        <w:tc>
          <w:tcPr>
            <w:tcW w:w="24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龙华区科创政策宣讲及园区推介</w:t>
            </w:r>
          </w:p>
        </w:tc>
        <w:tc>
          <w:tcPr>
            <w:tcW w:w="43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深圳市龙华区科技创新局领导</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及龙华园区产业空间代表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7" w:hRule="atLeast"/>
        </w:trPr>
        <w:tc>
          <w:tcPr>
            <w:tcW w:w="1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15:40-16:10</w:t>
            </w:r>
          </w:p>
        </w:tc>
        <w:tc>
          <w:tcPr>
            <w:tcW w:w="24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南方科技大学</w:t>
            </w:r>
            <w:r>
              <w:rPr>
                <w:rFonts w:hint="eastAsia" w:ascii="仿宋_GB2312" w:hAnsi="仿宋_GB2312" w:eastAsia="仿宋_GB2312" w:cs="仿宋_GB2312"/>
                <w:kern w:val="0"/>
                <w:sz w:val="28"/>
                <w:szCs w:val="28"/>
                <w:lang w:eastAsia="zh-CN"/>
              </w:rPr>
              <w:t>代表演讲</w:t>
            </w:r>
          </w:p>
        </w:tc>
        <w:tc>
          <w:tcPr>
            <w:tcW w:w="43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可重构机器人推动智能制造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与可重构制造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16:10-16:40</w:t>
            </w:r>
          </w:p>
        </w:tc>
        <w:tc>
          <w:tcPr>
            <w:tcW w:w="24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西门子</w:t>
            </w:r>
            <w:r>
              <w:rPr>
                <w:rFonts w:hint="eastAsia" w:ascii="仿宋_GB2312" w:hAnsi="仿宋_GB2312" w:eastAsia="仿宋_GB2312" w:cs="仿宋_GB2312"/>
                <w:kern w:val="0"/>
                <w:sz w:val="28"/>
                <w:szCs w:val="28"/>
                <w:lang w:eastAsia="zh-CN"/>
              </w:rPr>
              <w:t>代表演讲</w:t>
            </w:r>
          </w:p>
        </w:tc>
        <w:tc>
          <w:tcPr>
            <w:tcW w:w="43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展望工业自动化的未来-浅谈工业自动化领域的应用与发展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16:40-17:10</w:t>
            </w:r>
          </w:p>
        </w:tc>
        <w:tc>
          <w:tcPr>
            <w:tcW w:w="24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颁奖仪式</w:t>
            </w:r>
          </w:p>
        </w:tc>
        <w:tc>
          <w:tcPr>
            <w:tcW w:w="43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主办方领导为企业颁奖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17:10-17:25</w:t>
            </w:r>
          </w:p>
        </w:tc>
        <w:tc>
          <w:tcPr>
            <w:tcW w:w="24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签约仪式</w:t>
            </w:r>
          </w:p>
        </w:tc>
        <w:tc>
          <w:tcPr>
            <w:tcW w:w="43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加速营入营及获奖企业签约仪式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17:30-19:00</w:t>
            </w:r>
          </w:p>
        </w:tc>
        <w:tc>
          <w:tcPr>
            <w:tcW w:w="24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晚宴</w:t>
            </w:r>
          </w:p>
        </w:tc>
        <w:tc>
          <w:tcPr>
            <w:tcW w:w="43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Calibri" w:eastAsia="黑体" w:cs="Times New Roman"/>
          <w:color w:val="auto"/>
          <w:sz w:val="32"/>
          <w:szCs w:val="32"/>
        </w:rPr>
      </w:pPr>
      <w:r>
        <w:rPr>
          <w:rFonts w:hint="eastAsia" w:ascii="黑体" w:hAnsi="Calibri" w:eastAsia="黑体" w:cs="Times New Roman"/>
          <w:color w:val="auto"/>
          <w:sz w:val="32"/>
          <w:szCs w:val="32"/>
        </w:rPr>
        <w:t>十、费用预算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预算合计约</w:t>
      </w:r>
      <w:r>
        <w:rPr>
          <w:rFonts w:hint="eastAsia" w:ascii="仿宋_GB2312" w:hAnsi="仿宋_GB2312" w:eastAsia="仿宋_GB2312" w:cs="仿宋_GB2312"/>
          <w:color w:val="auto"/>
          <w:sz w:val="32"/>
          <w:szCs w:val="32"/>
          <w:lang w:val="en-US" w:eastAsia="zh-CN"/>
        </w:rPr>
        <w:t>54</w:t>
      </w:r>
      <w:r>
        <w:rPr>
          <w:rFonts w:hint="eastAsia" w:ascii="仿宋_GB2312" w:hAnsi="仿宋_GB2312" w:eastAsia="仿宋_GB2312" w:cs="仿宋_GB2312"/>
          <w:color w:val="auto"/>
          <w:sz w:val="32"/>
          <w:szCs w:val="32"/>
        </w:rPr>
        <w:t>万</w:t>
      </w:r>
      <w:r>
        <w:rPr>
          <w:rFonts w:hint="eastAsia" w:ascii="楷体_GB2312" w:hAnsi="仿宋" w:eastAsia="楷体_GB2312" w:cs="楷体_GB2312"/>
          <w:b w:val="0"/>
          <w:bCs/>
          <w:color w:val="auto"/>
          <w:sz w:val="32"/>
          <w:szCs w:val="32"/>
          <w:lang w:eastAsia="zh-CN"/>
        </w:rPr>
        <w:t>（总奖金</w:t>
      </w:r>
      <w:r>
        <w:rPr>
          <w:rFonts w:hint="eastAsia" w:ascii="楷体_GB2312" w:hAnsi="仿宋" w:eastAsia="楷体_GB2312" w:cs="楷体_GB2312"/>
          <w:b w:val="0"/>
          <w:bCs/>
          <w:color w:val="auto"/>
          <w:sz w:val="32"/>
          <w:szCs w:val="32"/>
          <w:lang w:val="en-US" w:eastAsia="zh-CN"/>
        </w:rPr>
        <w:t>54万元，</w:t>
      </w:r>
      <w:r>
        <w:rPr>
          <w:rFonts w:hint="eastAsia" w:ascii="楷体_GB2312" w:hAnsi="仿宋" w:eastAsia="楷体_GB2312" w:cs="楷体_GB2312"/>
          <w:b w:val="0"/>
          <w:bCs/>
          <w:color w:val="auto"/>
          <w:sz w:val="32"/>
          <w:szCs w:val="32"/>
          <w:lang w:eastAsia="zh-CN"/>
        </w:rPr>
        <w:t>由南山区负责）</w:t>
      </w:r>
    </w:p>
    <w:tbl>
      <w:tblPr>
        <w:tblStyle w:val="9"/>
        <w:tblW w:w="51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2279"/>
        <w:gridCol w:w="3573"/>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529"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序号</w:t>
            </w:r>
          </w:p>
        </w:tc>
        <w:tc>
          <w:tcPr>
            <w:tcW w:w="1304"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名称</w:t>
            </w:r>
          </w:p>
        </w:tc>
        <w:tc>
          <w:tcPr>
            <w:tcW w:w="2044"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说明</w:t>
            </w:r>
          </w:p>
        </w:tc>
        <w:tc>
          <w:tcPr>
            <w:tcW w:w="1121"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金额</w:t>
            </w:r>
            <w:r>
              <w:rPr>
                <w:rFonts w:hint="eastAsia" w:ascii="仿宋_GB2312" w:hAnsi="仿宋_GB2312" w:eastAsia="仿宋_GB2312" w:cs="仿宋_GB2312"/>
                <w:kern w:val="0"/>
                <w:sz w:val="28"/>
                <w:szCs w:val="28"/>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8" w:hRule="atLeast"/>
          <w:jc w:val="center"/>
        </w:trPr>
        <w:tc>
          <w:tcPr>
            <w:tcW w:w="529"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1304"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奖金</w:t>
            </w:r>
          </w:p>
        </w:tc>
        <w:tc>
          <w:tcPr>
            <w:tcW w:w="2044"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金</w:t>
            </w:r>
            <w:r>
              <w:rPr>
                <w:rFonts w:hint="eastAsia" w:ascii="仿宋_GB2312" w:hAnsi="仿宋_GB2312" w:eastAsia="仿宋_GB2312" w:cs="仿宋_GB2312"/>
                <w:kern w:val="0"/>
                <w:sz w:val="28"/>
                <w:szCs w:val="28"/>
              </w:rPr>
              <w:t>奖10万/名，3名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银</w:t>
            </w:r>
            <w:r>
              <w:rPr>
                <w:rFonts w:hint="eastAsia" w:ascii="仿宋_GB2312" w:hAnsi="仿宋_GB2312" w:eastAsia="仿宋_GB2312" w:cs="仿宋_GB2312"/>
                <w:kern w:val="0"/>
                <w:sz w:val="28"/>
                <w:szCs w:val="28"/>
              </w:rPr>
              <w:t>奖5</w:t>
            </w:r>
            <w:bookmarkStart w:id="10" w:name="_GoBack"/>
            <w:bookmarkEnd w:id="10"/>
            <w:r>
              <w:rPr>
                <w:rFonts w:hint="eastAsia" w:ascii="仿宋_GB2312" w:hAnsi="仿宋_GB2312" w:eastAsia="仿宋_GB2312" w:cs="仿宋_GB2312"/>
                <w:kern w:val="0"/>
                <w:sz w:val="28"/>
                <w:szCs w:val="28"/>
              </w:rPr>
              <w:t>万/名</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3名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优秀</w:t>
            </w:r>
            <w:r>
              <w:rPr>
                <w:rFonts w:hint="eastAsia" w:ascii="仿宋_GB2312" w:hAnsi="仿宋_GB2312" w:eastAsia="仿宋_GB2312" w:cs="仿宋_GB2312"/>
                <w:kern w:val="0"/>
                <w:sz w:val="28"/>
                <w:szCs w:val="28"/>
              </w:rPr>
              <w:t>奖3万/名，3名</w:t>
            </w:r>
          </w:p>
        </w:tc>
        <w:tc>
          <w:tcPr>
            <w:tcW w:w="1121"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54</w:t>
            </w:r>
          </w:p>
        </w:tc>
      </w:tr>
    </w:tbl>
    <w:p>
      <w:pPr>
        <w:rPr>
          <w:rFonts w:hint="default" w:ascii="仿宋_GB2312" w:hAnsi="仿宋_GB2312" w:eastAsia="仿宋_GB2312" w:cs="仿宋_GB2312"/>
          <w:sz w:val="32"/>
          <w:szCs w:val="32"/>
          <w:lang w:val="en-US" w:eastAsia="zh-CN"/>
        </w:rPr>
      </w:pPr>
    </w:p>
    <w:sectPr>
      <w:headerReference r:id="rId3" w:type="default"/>
      <w:footerReference r:id="rId4" w:type="default"/>
      <w:footerReference r:id="rId5"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ind w:left="273" w:leftChars="130" w:right="273" w:rightChars="13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ind w:left="273" w:leftChars="130" w:right="273" w:rightChars="130"/>
      <w:jc w:val="right"/>
      <w:textAlignment w:val="auto"/>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07E"/>
    <w:rsid w:val="000473D5"/>
    <w:rsid w:val="0009664A"/>
    <w:rsid w:val="000B5287"/>
    <w:rsid w:val="000D1F36"/>
    <w:rsid w:val="000D68B6"/>
    <w:rsid w:val="000D70BA"/>
    <w:rsid w:val="001156E3"/>
    <w:rsid w:val="001527A4"/>
    <w:rsid w:val="00172DFA"/>
    <w:rsid w:val="001B3F80"/>
    <w:rsid w:val="001C2204"/>
    <w:rsid w:val="001E0AB9"/>
    <w:rsid w:val="00242103"/>
    <w:rsid w:val="002463FE"/>
    <w:rsid w:val="002A5408"/>
    <w:rsid w:val="002E365D"/>
    <w:rsid w:val="00361CD4"/>
    <w:rsid w:val="00383DD3"/>
    <w:rsid w:val="003A050D"/>
    <w:rsid w:val="003C4A61"/>
    <w:rsid w:val="003D5C56"/>
    <w:rsid w:val="003E039B"/>
    <w:rsid w:val="003E5BB9"/>
    <w:rsid w:val="004078F6"/>
    <w:rsid w:val="00413E38"/>
    <w:rsid w:val="00414301"/>
    <w:rsid w:val="00456A56"/>
    <w:rsid w:val="00543FD8"/>
    <w:rsid w:val="00554550"/>
    <w:rsid w:val="00555F59"/>
    <w:rsid w:val="00591755"/>
    <w:rsid w:val="005973E2"/>
    <w:rsid w:val="005C5D3A"/>
    <w:rsid w:val="005E4389"/>
    <w:rsid w:val="00601D31"/>
    <w:rsid w:val="00643F1D"/>
    <w:rsid w:val="00660C75"/>
    <w:rsid w:val="006C44B0"/>
    <w:rsid w:val="006E3509"/>
    <w:rsid w:val="006E7524"/>
    <w:rsid w:val="00701293"/>
    <w:rsid w:val="007850EB"/>
    <w:rsid w:val="007A4FF2"/>
    <w:rsid w:val="007D3D6B"/>
    <w:rsid w:val="007D5A24"/>
    <w:rsid w:val="007E1F70"/>
    <w:rsid w:val="00844F21"/>
    <w:rsid w:val="00845AC7"/>
    <w:rsid w:val="00864182"/>
    <w:rsid w:val="008B407E"/>
    <w:rsid w:val="008C6B10"/>
    <w:rsid w:val="008F5016"/>
    <w:rsid w:val="009036DD"/>
    <w:rsid w:val="0098277F"/>
    <w:rsid w:val="00985121"/>
    <w:rsid w:val="009861ED"/>
    <w:rsid w:val="009A321B"/>
    <w:rsid w:val="009D03BC"/>
    <w:rsid w:val="009F147A"/>
    <w:rsid w:val="009F4041"/>
    <w:rsid w:val="00A30C64"/>
    <w:rsid w:val="00A706E6"/>
    <w:rsid w:val="00A90FD8"/>
    <w:rsid w:val="00AA1C32"/>
    <w:rsid w:val="00AB09C0"/>
    <w:rsid w:val="00AB586D"/>
    <w:rsid w:val="00AD7A68"/>
    <w:rsid w:val="00AE317C"/>
    <w:rsid w:val="00AF3487"/>
    <w:rsid w:val="00B002A1"/>
    <w:rsid w:val="00B03DE0"/>
    <w:rsid w:val="00B10719"/>
    <w:rsid w:val="00B12D65"/>
    <w:rsid w:val="00B21A90"/>
    <w:rsid w:val="00B918F5"/>
    <w:rsid w:val="00B96050"/>
    <w:rsid w:val="00BB0553"/>
    <w:rsid w:val="00BD120B"/>
    <w:rsid w:val="00BF5066"/>
    <w:rsid w:val="00C14F99"/>
    <w:rsid w:val="00C17452"/>
    <w:rsid w:val="00C36EEE"/>
    <w:rsid w:val="00C5153D"/>
    <w:rsid w:val="00C53ECD"/>
    <w:rsid w:val="00C64AF5"/>
    <w:rsid w:val="00CE46C9"/>
    <w:rsid w:val="00CF471B"/>
    <w:rsid w:val="00D011EE"/>
    <w:rsid w:val="00D0695F"/>
    <w:rsid w:val="00D23A55"/>
    <w:rsid w:val="00D50B67"/>
    <w:rsid w:val="00D546CB"/>
    <w:rsid w:val="00DB6187"/>
    <w:rsid w:val="00DB7FB0"/>
    <w:rsid w:val="00DC2A13"/>
    <w:rsid w:val="00E3472F"/>
    <w:rsid w:val="00E56AFD"/>
    <w:rsid w:val="00E75C46"/>
    <w:rsid w:val="00E76A0B"/>
    <w:rsid w:val="00E95899"/>
    <w:rsid w:val="00EB134D"/>
    <w:rsid w:val="00EB354D"/>
    <w:rsid w:val="00F2174D"/>
    <w:rsid w:val="00F245D1"/>
    <w:rsid w:val="00F27576"/>
    <w:rsid w:val="00F46B05"/>
    <w:rsid w:val="00F77A60"/>
    <w:rsid w:val="00F80AF5"/>
    <w:rsid w:val="00FB1416"/>
    <w:rsid w:val="00FB381D"/>
    <w:rsid w:val="00FC7D3E"/>
    <w:rsid w:val="00FE59FA"/>
    <w:rsid w:val="00FF37F8"/>
    <w:rsid w:val="15F16A54"/>
    <w:rsid w:val="19FFF53F"/>
    <w:rsid w:val="1FBF9981"/>
    <w:rsid w:val="2A9C6F5E"/>
    <w:rsid w:val="2FFE6A1D"/>
    <w:rsid w:val="37EC58AB"/>
    <w:rsid w:val="39FF336A"/>
    <w:rsid w:val="3E7B30AB"/>
    <w:rsid w:val="3F7381F4"/>
    <w:rsid w:val="3FF6C038"/>
    <w:rsid w:val="5BE93019"/>
    <w:rsid w:val="5DCDC8B2"/>
    <w:rsid w:val="5DFFDF5A"/>
    <w:rsid w:val="6907754F"/>
    <w:rsid w:val="6EEF0D84"/>
    <w:rsid w:val="6EFC52AB"/>
    <w:rsid w:val="77479FFF"/>
    <w:rsid w:val="775A9DF2"/>
    <w:rsid w:val="7EFBCB5F"/>
    <w:rsid w:val="7F5F383B"/>
    <w:rsid w:val="7F7FD033"/>
    <w:rsid w:val="7FDE7005"/>
    <w:rsid w:val="7FDFEA39"/>
    <w:rsid w:val="7FF51FD4"/>
    <w:rsid w:val="7FFACE74"/>
    <w:rsid w:val="7FFE99CB"/>
    <w:rsid w:val="9E5F8248"/>
    <w:rsid w:val="A753257B"/>
    <w:rsid w:val="ADFF2443"/>
    <w:rsid w:val="BBF72B38"/>
    <w:rsid w:val="BFDDCFCF"/>
    <w:rsid w:val="CF3E4EF5"/>
    <w:rsid w:val="CFFFBAAD"/>
    <w:rsid w:val="D26F84C5"/>
    <w:rsid w:val="DDFD6465"/>
    <w:rsid w:val="E97F9240"/>
    <w:rsid w:val="EBFF0A9F"/>
    <w:rsid w:val="EF7B49A7"/>
    <w:rsid w:val="EFEFF5AB"/>
    <w:rsid w:val="EFFF8A03"/>
    <w:rsid w:val="F95FE86F"/>
    <w:rsid w:val="FFFF53D9"/>
    <w:rsid w:val="FFFF7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styleId="3">
    <w:name w:val="Body Text"/>
    <w:basedOn w:val="1"/>
    <w:link w:val="16"/>
    <w:qFormat/>
    <w:uiPriority w:val="99"/>
    <w:pPr>
      <w:ind w:left="400"/>
    </w:pPr>
    <w:rPr>
      <w:rFonts w:ascii="仿宋" w:hAnsi="仿宋" w:eastAsia="仿宋" w:cs="仿宋"/>
      <w:sz w:val="32"/>
      <w:szCs w:val="32"/>
      <w:lang w:val="zh-CN" w:bidi="zh-CN"/>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index 1"/>
    <w:basedOn w:val="1"/>
    <w:next w:val="1"/>
    <w:qFormat/>
    <w:uiPriority w:val="0"/>
    <w:rPr>
      <w:szCs w:val="24"/>
    </w:rPr>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Unresolved Mention"/>
    <w:basedOn w:val="10"/>
    <w:semiHidden/>
    <w:unhideWhenUsed/>
    <w:qFormat/>
    <w:uiPriority w:val="99"/>
    <w:rPr>
      <w:color w:val="605E5C"/>
      <w:shd w:val="clear" w:color="auto" w:fill="E1DFDD"/>
    </w:rPr>
  </w:style>
  <w:style w:type="paragraph" w:styleId="13">
    <w:name w:val="List Paragraph"/>
    <w:basedOn w:val="1"/>
    <w:qFormat/>
    <w:uiPriority w:val="34"/>
    <w:pPr>
      <w:ind w:firstLine="420" w:firstLineChars="200"/>
    </w:pPr>
  </w:style>
  <w:style w:type="character" w:customStyle="1" w:styleId="14">
    <w:name w:val="页眉 字符"/>
    <w:basedOn w:val="10"/>
    <w:link w:val="5"/>
    <w:qFormat/>
    <w:uiPriority w:val="99"/>
    <w:rPr>
      <w:sz w:val="18"/>
      <w:szCs w:val="18"/>
    </w:rPr>
  </w:style>
  <w:style w:type="character" w:customStyle="1" w:styleId="15">
    <w:name w:val="页脚 字符"/>
    <w:basedOn w:val="10"/>
    <w:link w:val="4"/>
    <w:qFormat/>
    <w:uiPriority w:val="99"/>
    <w:rPr>
      <w:sz w:val="18"/>
      <w:szCs w:val="18"/>
    </w:rPr>
  </w:style>
  <w:style w:type="character" w:customStyle="1" w:styleId="16">
    <w:name w:val="正文文本 字符1"/>
    <w:link w:val="3"/>
    <w:qFormat/>
    <w:uiPriority w:val="99"/>
    <w:rPr>
      <w:rFonts w:ascii="仿宋" w:hAnsi="仿宋" w:eastAsia="仿宋" w:cs="仿宋"/>
      <w:sz w:val="32"/>
      <w:szCs w:val="32"/>
      <w:lang w:val="zh-CN" w:bidi="zh-CN"/>
    </w:rPr>
  </w:style>
  <w:style w:type="paragraph" w:customStyle="1" w:styleId="17">
    <w:name w:val="_Style 13"/>
    <w:basedOn w:val="1"/>
    <w:next w:val="13"/>
    <w:qFormat/>
    <w:uiPriority w:val="34"/>
    <w:pPr>
      <w:ind w:firstLine="420" w:firstLineChars="200"/>
    </w:pPr>
    <w:rPr>
      <w:rFonts w:ascii="Times New Roman" w:hAnsi="Times New Roman" w:eastAsia="宋体" w:cs="Times New Roman"/>
    </w:rPr>
  </w:style>
  <w:style w:type="character" w:customStyle="1" w:styleId="18">
    <w:name w:val="正文文本 字符"/>
    <w:basedOn w:val="10"/>
    <w:semiHidden/>
    <w:qFormat/>
    <w:uiPriority w:val="99"/>
  </w:style>
  <w:style w:type="paragraph" w:customStyle="1" w:styleId="19">
    <w:name w:val="列出段落"/>
    <w:basedOn w:val="1"/>
    <w:qFormat/>
    <w:uiPriority w:val="34"/>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607</Words>
  <Characters>3461</Characters>
  <Lines>28</Lines>
  <Paragraphs>8</Paragraphs>
  <TotalTime>3</TotalTime>
  <ScaleCrop>false</ScaleCrop>
  <LinksUpToDate>false</LinksUpToDate>
  <CharactersWithSpaces>4060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2023-06-25T18:22:00Z</dcterms:created>
  <dc:creator>Joyce.Xh.Peng (彭馨慧)</dc:creator>
  <cp:lastModifiedBy>木子李</cp:lastModifiedBy>
  <cp:lastPrinted>2023-06-25T18:27:00Z</cp:lastPrinted>
  <dcterms:modified xsi:type="dcterms:W3CDTF">2023-06-28T17:20:59Z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