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eastAsia" w:ascii="CESI黑体-GB2312" w:hAnsi="CESI黑体-GB2312" w:eastAsia="CESI黑体-GB2312" w:cs="CESI黑体-GB2312"/>
          <w:b w:val="0"/>
          <w:bCs w:val="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b w:val="0"/>
          <w:bCs w:val="0"/>
          <w:kern w:val="0"/>
          <w:sz w:val="32"/>
          <w:szCs w:val="32"/>
          <w:lang w:val="en-US" w:eastAsia="zh-CN" w:bidi="ar-SA"/>
        </w:rPr>
        <w:t>附件2</w:t>
      </w:r>
    </w:p>
    <w:p>
      <w:pPr>
        <w:spacing w:line="560" w:lineRule="exact"/>
        <w:ind w:left="420" w:left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参与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龙华区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年末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促消费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活动</w:t>
      </w:r>
    </w:p>
    <w:p>
      <w:pPr>
        <w:spacing w:line="560" w:lineRule="exact"/>
        <w:ind w:left="420" w:leftChars="200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企业承诺书</w:t>
      </w:r>
    </w:p>
    <w:p>
      <w:pPr>
        <w:spacing w:line="56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我公司郑重承诺：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自愿以商户身份参与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龙华区年末促消费活</w:t>
      </w:r>
      <w:r>
        <w:rPr>
          <w:rFonts w:hint="eastAsia" w:ascii="仿宋_GB2312" w:hAnsi="仿宋_GB2312" w:eastAsia="仿宋_GB2312" w:cs="仿宋_GB2312"/>
          <w:sz w:val="32"/>
          <w:szCs w:val="32"/>
        </w:rPr>
        <w:t>动。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自觉遵守国家物价管理相关法规。不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虚假宣传，不欺诈消费，不强制消费，不签订“阴阳合同”和霸王条款等不正当销售行为。</w:t>
      </w:r>
      <w:r>
        <w:rPr>
          <w:rFonts w:hint="eastAsia" w:ascii="仿宋_GB2312" w:hAnsi="仿宋_GB2312" w:eastAsia="仿宋_GB2312" w:cs="仿宋_GB2312"/>
          <w:sz w:val="32"/>
          <w:szCs w:val="32"/>
        </w:rPr>
        <w:t>不销售假冒伪劣商品、“三无”产品和不合格产品。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在活动期间，不借机抬价，不以开具虚假发票、先开票后报废票据、为其它门店代开票据、票据内容与实际销售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不符等各种套取或协助套取政府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违法违规行为。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自愿按时按质如实填写报送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2022年龙华区年末</w:t>
      </w:r>
      <w:r>
        <w:rPr>
          <w:rFonts w:hint="eastAsia" w:ascii="仿宋_GB2312" w:hAnsi="仿宋_GB2312" w:eastAsia="仿宋_GB2312" w:cs="仿宋_GB2312"/>
          <w:sz w:val="32"/>
          <w:szCs w:val="32"/>
        </w:rPr>
        <w:t>促消费活动相关的资料。</w:t>
      </w:r>
    </w:p>
    <w:p>
      <w:pPr>
        <w:pStyle w:val="2"/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5、参与本次活动的企业全部线下门店均位于龙华辖区内，保证活动消费券核销地仅限于深圳市龙华区内。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活动结束后，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积极协助向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龙华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工业和信息化局（</w:t>
      </w:r>
      <w:r>
        <w:rPr>
          <w:rFonts w:hint="eastAsia" w:ascii="仿宋_GB2312" w:hAnsi="仿宋_GB2312" w:eastAsia="仿宋_GB2312" w:cs="仿宋_GB2312"/>
          <w:sz w:val="32"/>
          <w:szCs w:val="32"/>
        </w:rPr>
        <w:t>商务局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）及第三方审计机构开展项目审计工作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若违反以上承诺，自愿按有关规定接受处罚，由此引起的经济损失自负。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（此页无正文）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承诺单位（盖章）：</w:t>
      </w:r>
    </w:p>
    <w:p>
      <w:pPr>
        <w:spacing w:line="560" w:lineRule="exact"/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法定代表人签字：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月   日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bdr w:val="single" w:color="auto" w:sz="4" w:space="0"/>
          <w:lang w:val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zh-CN"/>
        </w:rPr>
        <w:t>（申请人为单位的需加盖公章，被委托人签字的需提交法定代表人授权委托书）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97A1AA"/>
    <w:rsid w:val="7B3BF144"/>
    <w:rsid w:val="BBDF3849"/>
    <w:rsid w:val="DF97A1AA"/>
    <w:rsid w:val="EBB8D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2022-10-24T17:08:00Z</dcterms:created>
  <dc:creator>longhua</dc:creator>
  <cp:lastModifiedBy>longhua</cp:lastModifiedBy>
  <dcterms:modified xsi:type="dcterms:W3CDTF">2022-10-24T09:11:39Z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