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spacing w:before="8"/>
        <w:ind w:left="0"/>
        <w:rPr>
          <w:rFonts w:ascii="Times New Roman"/>
          <w:sz w:val="26"/>
        </w:rPr>
      </w:pPr>
    </w:p>
    <w:p>
      <w:pPr>
        <w:pStyle w:val="2"/>
        <w:ind w:left="-1"/>
        <w:rPr>
          <w:rFonts w:ascii="Times New Roman"/>
          <w:sz w:val="20"/>
        </w:rPr>
      </w:pPr>
      <w:r>
        <w:rPr>
          <w:rFonts w:ascii="Times New Roman"/>
          <w:sz w:val="20"/>
        </w:rPr>
        <w:pict>
          <v:group id="_x0000_s1026" o:spid="_x0000_s1026" o:spt="203" style="height:144.1pt;width:447.65pt;" coordsize="8953,2882">
            <o:lock v:ext="edit"/>
            <v:shape id="_x0000_s1027" o:spid="_x0000_s1027" o:spt="75" type="#_x0000_t75" style="position:absolute;left:0;top:0;height:2882;width:8953;" filled="f" stroked="f" coordsize="21600,21600">
              <v:path/>
              <v:fill on="f" focussize="0,0"/>
              <v:stroke on="f"/>
              <v:imagedata r:id="rId10" o:title=""/>
              <o:lock v:ext="edit" aspectratio="t"/>
            </v:shape>
            <v:shape id="_x0000_s1028" o:spid="_x0000_s1028" o:spt="202" type="#_x0000_t202" style="position:absolute;left:2809;top:2123;height:319;width:3459;" filled="f" stroked="f" coordsize="21600,21600">
              <v:path/>
              <v:fill on="f" focussize="0,0"/>
              <v:stroke on="f" joinstyle="miter"/>
              <v:imagedata o:title=""/>
              <o:lock v:ext="edit"/>
              <v:textbox inset="0mm,0mm,0mm,0mm">
                <w:txbxContent>
                  <w:p>
                    <w:pPr>
                      <w:spacing w:before="0" w:line="319" w:lineRule="exact"/>
                      <w:ind w:left="0" w:right="0" w:firstLine="0"/>
                      <w:jc w:val="left"/>
                      <w:rPr>
                        <w:sz w:val="32"/>
                      </w:rPr>
                    </w:pPr>
                    <w:r>
                      <w:rPr>
                        <w:sz w:val="32"/>
                      </w:rPr>
                      <w:t>深龙华府规〔2019〕6</w:t>
                    </w:r>
                    <w:r>
                      <w:rPr>
                        <w:spacing w:val="-43"/>
                        <w:sz w:val="32"/>
                      </w:rPr>
                      <w:t xml:space="preserve"> 号</w:t>
                    </w:r>
                  </w:p>
                </w:txbxContent>
              </v:textbox>
            </v:shape>
            <w10:wrap type="none"/>
            <w10:anchorlock/>
          </v:group>
        </w:pict>
      </w: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spacing w:before="10"/>
        <w:ind w:left="0"/>
        <w:rPr>
          <w:rFonts w:ascii="Times New Roman"/>
          <w:sz w:val="26"/>
        </w:rPr>
      </w:pPr>
    </w:p>
    <w:p>
      <w:pPr>
        <w:spacing w:before="96" w:line="218" w:lineRule="auto"/>
        <w:ind w:left="788" w:right="379" w:hanging="682"/>
        <w:jc w:val="left"/>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pacing w:val="-22"/>
          <w:w w:val="95"/>
          <w:sz w:val="44"/>
        </w:rPr>
        <w:t xml:space="preserve">深圳市龙华区人民政府关于印发《深圳市龙华区 </w:t>
      </w:r>
      <w:r>
        <w:rPr>
          <w:rFonts w:hint="eastAsia" w:asciiTheme="majorEastAsia" w:hAnsiTheme="majorEastAsia" w:eastAsiaTheme="majorEastAsia" w:cstheme="majorEastAsia"/>
          <w:b/>
          <w:bCs/>
          <w:spacing w:val="-22"/>
          <w:sz w:val="44"/>
        </w:rPr>
        <w:t>棚户区改造实施细则（试行）》的通知</w:t>
      </w:r>
    </w:p>
    <w:p>
      <w:pPr>
        <w:pStyle w:val="2"/>
        <w:spacing w:before="13"/>
        <w:ind w:left="0"/>
        <w:rPr>
          <w:rFonts w:ascii="PMingLiU"/>
          <w:sz w:val="45"/>
        </w:rPr>
      </w:pPr>
    </w:p>
    <w:p>
      <w:pPr>
        <w:pStyle w:val="2"/>
      </w:pPr>
      <w:r>
        <w:t>各街道办，区政府直属各单位，驻区有关单位：</w:t>
      </w:r>
    </w:p>
    <w:p>
      <w:pPr>
        <w:pStyle w:val="2"/>
        <w:spacing w:before="150" w:line="328" w:lineRule="auto"/>
        <w:ind w:right="393" w:firstLine="640"/>
        <w:jc w:val="both"/>
        <w:rPr>
          <w:spacing w:val="-15"/>
        </w:rPr>
      </w:pPr>
      <w:r>
        <w:rPr>
          <w:spacing w:val="-3"/>
          <w:w w:val="95"/>
        </w:rPr>
        <w:t>《深圳市龙华区棚户区改造实施细则</w:t>
      </w:r>
      <w:r>
        <w:rPr>
          <w:w w:val="95"/>
        </w:rPr>
        <w:t>（试行</w:t>
      </w:r>
      <w:r>
        <w:rPr>
          <w:spacing w:val="-39"/>
          <w:w w:val="95"/>
        </w:rPr>
        <w:t>）</w:t>
      </w:r>
      <w:r>
        <w:rPr>
          <w:spacing w:val="-8"/>
          <w:w w:val="95"/>
        </w:rPr>
        <w:t xml:space="preserve">》已经区政府 </w:t>
      </w:r>
      <w:r>
        <w:rPr>
          <w:spacing w:val="-15"/>
        </w:rPr>
        <w:t>一届七十八次常务会议审议通过，现予印发，请结合实际认真贯彻落实。</w:t>
      </w:r>
    </w:p>
    <w:p>
      <w:pPr>
        <w:pStyle w:val="2"/>
        <w:spacing w:before="150" w:line="328" w:lineRule="auto"/>
        <w:ind w:right="393" w:firstLine="640"/>
        <w:jc w:val="both"/>
        <w:rPr>
          <w:spacing w:val="-15"/>
        </w:rPr>
      </w:pPr>
    </w:p>
    <w:p>
      <w:pPr>
        <w:pStyle w:val="2"/>
        <w:spacing w:before="150" w:line="328" w:lineRule="auto"/>
        <w:ind w:right="393" w:firstLine="640"/>
        <w:jc w:val="both"/>
        <w:rPr>
          <w:spacing w:val="-15"/>
        </w:rPr>
      </w:pPr>
    </w:p>
    <w:p>
      <w:pPr>
        <w:pStyle w:val="2"/>
        <w:spacing w:before="150" w:line="328" w:lineRule="auto"/>
        <w:ind w:right="393" w:firstLine="5762" w:firstLineChars="1987"/>
        <w:jc w:val="both"/>
        <w:rPr>
          <w:rFonts w:hint="eastAsia"/>
          <w:spacing w:val="-15"/>
          <w:lang w:val="en-US" w:eastAsia="zh-CN"/>
        </w:rPr>
      </w:pPr>
      <w:r>
        <w:rPr>
          <w:rFonts w:hint="eastAsia"/>
          <w:spacing w:val="-15"/>
          <w:lang w:val="en-US" w:eastAsia="zh-CN"/>
        </w:rPr>
        <w:t>深圳市龙华区人民政府</w:t>
      </w:r>
    </w:p>
    <w:p>
      <w:pPr>
        <w:pStyle w:val="2"/>
        <w:spacing w:before="150" w:line="328" w:lineRule="auto"/>
        <w:ind w:right="393" w:firstLine="5762" w:firstLineChars="1987"/>
        <w:jc w:val="both"/>
        <w:rPr>
          <w:rFonts w:hint="default"/>
          <w:spacing w:val="-15"/>
          <w:lang w:val="en-US" w:eastAsia="zh-CN"/>
        </w:rPr>
      </w:pPr>
      <w:r>
        <w:rPr>
          <w:rFonts w:hint="eastAsia"/>
          <w:spacing w:val="-15"/>
          <w:lang w:val="en-US" w:eastAsia="zh-CN"/>
        </w:rPr>
        <w:t xml:space="preserve">  2019年12月31日</w:t>
      </w:r>
    </w:p>
    <w:p>
      <w:pPr>
        <w:pStyle w:val="2"/>
        <w:spacing w:before="150" w:line="328" w:lineRule="auto"/>
        <w:ind w:right="393" w:firstLine="640"/>
        <w:jc w:val="both"/>
        <w:rPr>
          <w:spacing w:val="-15"/>
        </w:rPr>
      </w:pPr>
    </w:p>
    <w:p>
      <w:pPr>
        <w:spacing w:after="0" w:line="328" w:lineRule="auto"/>
        <w:jc w:val="both"/>
        <w:rPr>
          <w:rFonts w:hint="default" w:eastAsia="仿宋_GB2312"/>
          <w:lang w:val="en-US" w:eastAsia="zh-CN"/>
        </w:rPr>
        <w:sectPr>
          <w:type w:val="continuous"/>
          <w:pgSz w:w="11910" w:h="16840"/>
          <w:pgMar w:top="1580" w:right="1080" w:bottom="280" w:left="1480" w:header="720" w:footer="720" w:gutter="0"/>
        </w:sectPr>
      </w:pPr>
      <w:r>
        <w:rPr>
          <w:rFonts w:hint="eastAsia"/>
          <w:lang w:val="en-US" w:eastAsia="zh-CN"/>
        </w:rPr>
        <w:t xml:space="preserve">                   </w:t>
      </w:r>
    </w:p>
    <w:p>
      <w:pPr>
        <w:pStyle w:val="2"/>
        <w:ind w:left="0"/>
        <w:rPr>
          <w:sz w:val="20"/>
        </w:rPr>
      </w:pPr>
    </w:p>
    <w:p>
      <w:pPr>
        <w:pStyle w:val="2"/>
        <w:spacing w:before="8"/>
        <w:ind w:left="0"/>
        <w:rPr>
          <w:sz w:val="14"/>
        </w:rPr>
      </w:pPr>
    </w:p>
    <w:p>
      <w:pPr>
        <w:spacing w:before="56"/>
        <w:ind w:left="1229" w:right="0" w:firstLine="0"/>
        <w:jc w:val="left"/>
        <w:rPr>
          <w:rFonts w:hint="eastAsia" w:ascii="PMingLiU" w:eastAsia="PMingLiU"/>
          <w:sz w:val="44"/>
        </w:rPr>
      </w:pPr>
      <w:r>
        <w:rPr>
          <w:rFonts w:hint="eastAsia" w:asciiTheme="majorEastAsia" w:hAnsiTheme="majorEastAsia" w:eastAsiaTheme="majorEastAsia" w:cstheme="majorEastAsia"/>
          <w:sz w:val="44"/>
        </w:rPr>
        <w:t>深圳市龙华区棚户区改造实施细则</w:t>
      </w:r>
    </w:p>
    <w:p>
      <w:pPr>
        <w:pStyle w:val="2"/>
        <w:spacing w:before="57"/>
        <w:ind w:left="0" w:right="287"/>
        <w:jc w:val="center"/>
        <w:rPr>
          <w:rFonts w:hint="eastAsia" w:ascii="楷体_GB2312" w:eastAsia="楷体_GB2312"/>
        </w:rPr>
      </w:pPr>
      <w:r>
        <w:rPr>
          <w:rFonts w:hint="eastAsia" w:ascii="楷体_GB2312" w:eastAsia="楷体_GB2312"/>
        </w:rPr>
        <w:t>（试行）</w:t>
      </w:r>
    </w:p>
    <w:p>
      <w:pPr>
        <w:pStyle w:val="2"/>
        <w:ind w:left="0"/>
        <w:rPr>
          <w:rFonts w:ascii="楷体_GB2312"/>
        </w:rPr>
      </w:pPr>
    </w:p>
    <w:p>
      <w:pPr>
        <w:pStyle w:val="2"/>
        <w:tabs>
          <w:tab w:val="left" w:pos="1279"/>
        </w:tabs>
        <w:spacing w:before="279"/>
        <w:ind w:left="0" w:right="287"/>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总则</w:t>
      </w:r>
    </w:p>
    <w:p>
      <w:pPr>
        <w:pStyle w:val="2"/>
        <w:ind w:left="0"/>
        <w:rPr>
          <w:rFonts w:ascii="黑体"/>
          <w:sz w:val="23"/>
        </w:rPr>
      </w:pPr>
    </w:p>
    <w:p>
      <w:pPr>
        <w:pStyle w:val="2"/>
        <w:spacing w:before="1" w:line="321" w:lineRule="auto"/>
        <w:ind w:right="234" w:firstLine="640"/>
        <w:jc w:val="both"/>
      </w:pPr>
      <w:r>
        <w:rPr>
          <w:rFonts w:hint="eastAsia" w:ascii="黑体" w:eastAsia="黑体"/>
          <w:spacing w:val="5"/>
        </w:rPr>
        <w:t xml:space="preserve">第一条  </w:t>
      </w:r>
      <w:r>
        <w:rPr>
          <w:spacing w:val="5"/>
        </w:rPr>
        <w:t>为了加快龙华区现代化国际化创新型中轴新城建</w:t>
      </w:r>
      <w:r>
        <w:rPr>
          <w:spacing w:val="-11"/>
        </w:rPr>
        <w:t>设，提升城市发展质量，促进转型发展，稳步推进棚户区改造工</w:t>
      </w:r>
      <w:r>
        <w:rPr>
          <w:spacing w:val="-17"/>
          <w:w w:val="95"/>
        </w:rPr>
        <w:t>作，根据《国务院关于加快棚户区改造工作的意见</w:t>
      </w:r>
      <w:r>
        <w:rPr>
          <w:spacing w:val="-235"/>
          <w:w w:val="95"/>
        </w:rPr>
        <w:t>》</w:t>
      </w:r>
      <w:r>
        <w:rPr>
          <w:w w:val="95"/>
        </w:rPr>
        <w:t>（</w:t>
      </w:r>
      <w:r>
        <w:rPr>
          <w:spacing w:val="-40"/>
          <w:w w:val="95"/>
        </w:rPr>
        <w:t>国发〔</w:t>
      </w:r>
      <w:r>
        <w:rPr>
          <w:w w:val="95"/>
        </w:rPr>
        <w:t>2013〕</w:t>
      </w:r>
    </w:p>
    <w:p>
      <w:pPr>
        <w:pStyle w:val="2"/>
        <w:spacing w:before="3" w:line="321" w:lineRule="auto"/>
        <w:ind w:right="393"/>
        <w:jc w:val="both"/>
      </w:pPr>
      <w:r>
        <w:t>25</w:t>
      </w:r>
      <w:r>
        <w:rPr>
          <w:spacing w:val="-43"/>
        </w:rPr>
        <w:t xml:space="preserve"> 号</w:t>
      </w:r>
      <w:r>
        <w:rPr>
          <w:spacing w:val="5"/>
        </w:rPr>
        <w:t>）</w:t>
      </w:r>
      <w:r>
        <w:rPr>
          <w:spacing w:val="3"/>
        </w:rPr>
        <w:t>、《广东省人民政府关于加快棚户区改造工作的实施意</w:t>
      </w:r>
      <w:r>
        <w:rPr>
          <w:spacing w:val="-4"/>
        </w:rPr>
        <w:t>见》</w:t>
      </w:r>
      <w:r>
        <w:t>（</w:t>
      </w:r>
      <w:r>
        <w:rPr>
          <w:spacing w:val="-2"/>
        </w:rPr>
        <w:t>粤府〔</w:t>
      </w:r>
      <w:r>
        <w:t>2014</w:t>
      </w:r>
      <w:r>
        <w:rPr>
          <w:spacing w:val="-5"/>
        </w:rPr>
        <w:t>〕</w:t>
      </w:r>
      <w:r>
        <w:t>2</w:t>
      </w:r>
      <w:r>
        <w:rPr>
          <w:spacing w:val="-47"/>
        </w:rPr>
        <w:t xml:space="preserve"> 号</w:t>
      </w:r>
      <w:r>
        <w:rPr>
          <w:spacing w:val="-5"/>
        </w:rPr>
        <w:t>）</w:t>
      </w:r>
      <w:r>
        <w:rPr>
          <w:spacing w:val="-3"/>
        </w:rPr>
        <w:t>、《深圳市人民政府关于加强棚户区</w:t>
      </w:r>
      <w:r>
        <w:rPr>
          <w:spacing w:val="-4"/>
        </w:rPr>
        <w:t>改造工作的实施意见》</w:t>
      </w:r>
      <w:r>
        <w:t>（</w:t>
      </w:r>
      <w:r>
        <w:rPr>
          <w:spacing w:val="-2"/>
        </w:rPr>
        <w:t>深府规〔</w:t>
      </w:r>
      <w:r>
        <w:t>2018</w:t>
      </w:r>
      <w:r>
        <w:rPr>
          <w:spacing w:val="-5"/>
        </w:rPr>
        <w:t>〕</w:t>
      </w:r>
      <w:r>
        <w:t>8</w:t>
      </w:r>
      <w:r>
        <w:rPr>
          <w:spacing w:val="-12"/>
        </w:rPr>
        <w:t xml:space="preserve"> 号，以下简称《实施</w:t>
      </w:r>
      <w:r>
        <w:rPr>
          <w:spacing w:val="-18"/>
          <w:w w:val="95"/>
        </w:rPr>
        <w:t>意见》</w:t>
      </w:r>
      <w:r>
        <w:rPr>
          <w:spacing w:val="-29"/>
          <w:w w:val="95"/>
        </w:rPr>
        <w:t>）</w:t>
      </w:r>
      <w:r>
        <w:rPr>
          <w:spacing w:val="-8"/>
          <w:w w:val="95"/>
        </w:rPr>
        <w:t xml:space="preserve">、《深圳市人民政府关于深化住房制度改革加快建立多 </w:t>
      </w:r>
      <w:r>
        <w:rPr>
          <w:spacing w:val="5"/>
        </w:rPr>
        <w:t>主体供给多渠道保障租购并举的住房供应与保障体系的意见》</w:t>
      </w:r>
    </w:p>
    <w:p>
      <w:pPr>
        <w:pStyle w:val="2"/>
        <w:spacing w:before="1" w:line="324" w:lineRule="auto"/>
        <w:ind w:right="393"/>
        <w:jc w:val="both"/>
      </w:pPr>
      <w:r>
        <w:t>（深府规〔2018〕13 号）等文件的相关规定，结合本区实际， 制定本实施细则。</w:t>
      </w:r>
    </w:p>
    <w:p>
      <w:pPr>
        <w:pStyle w:val="2"/>
        <w:spacing w:line="321" w:lineRule="auto"/>
        <w:ind w:right="391" w:firstLine="640"/>
        <w:jc w:val="both"/>
      </w:pPr>
      <w:r>
        <w:rPr>
          <w:rFonts w:hint="eastAsia" w:ascii="黑体" w:hAnsi="黑体" w:eastAsia="黑体"/>
          <w:spacing w:val="36"/>
        </w:rPr>
        <w:t xml:space="preserve">第二条 </w:t>
      </w:r>
      <w:r>
        <w:rPr>
          <w:spacing w:val="-7"/>
        </w:rPr>
        <w:t>本实施细则适用于龙华区行政区域内，实际功能以</w:t>
      </w:r>
      <w:r>
        <w:rPr>
          <w:spacing w:val="-12"/>
        </w:rPr>
        <w:t>居住为主导的老旧住宅区及其相邻小面积非住宅类宗地，按照棚</w:t>
      </w:r>
      <w:r>
        <w:rPr>
          <w:spacing w:val="5"/>
        </w:rPr>
        <w:t>户区改造政策实施的拆旧建新改造活动（以下简称“棚户区改造”）。</w:t>
      </w:r>
    </w:p>
    <w:p>
      <w:pPr>
        <w:pStyle w:val="2"/>
        <w:spacing w:line="321" w:lineRule="auto"/>
        <w:ind w:right="391" w:firstLine="640"/>
        <w:jc w:val="both"/>
      </w:pPr>
      <w:r>
        <w:rPr>
          <w:spacing w:val="-9"/>
          <w:w w:val="95"/>
        </w:rPr>
        <w:t xml:space="preserve">因规划统筹需要，具备改造条件的城中村、旧屋村，确需通 </w:t>
      </w:r>
      <w:r>
        <w:rPr>
          <w:spacing w:val="-16"/>
        </w:rPr>
        <w:t>过棚户区改造政策实施拆除重建的，可纳入本实施细则的适用范围。城中村、旧屋村按有关规定确定。</w:t>
      </w:r>
    </w:p>
    <w:p>
      <w:pPr>
        <w:pStyle w:val="2"/>
        <w:tabs>
          <w:tab w:val="left" w:pos="2026"/>
        </w:tabs>
        <w:ind w:left="747"/>
      </w:pPr>
      <w:r>
        <w:rPr>
          <w:rFonts w:hint="eastAsia" w:ascii="黑体" w:eastAsia="黑体"/>
        </w:rPr>
        <w:t>第三条</w:t>
      </w:r>
      <w:r>
        <w:rPr>
          <w:rFonts w:hint="eastAsia" w:ascii="黑体" w:eastAsia="黑体"/>
        </w:rPr>
        <w:tab/>
      </w:r>
      <w:r>
        <w:t>棚户区改造以公共利益为目的</w:t>
      </w:r>
      <w:r>
        <w:rPr>
          <w:spacing w:val="-115"/>
        </w:rPr>
        <w:t>，</w:t>
      </w:r>
      <w:r>
        <w:t>主要采取拆旧建新</w:t>
      </w:r>
    </w:p>
    <w:p>
      <w:pPr>
        <w:spacing w:after="0"/>
        <w:sectPr>
          <w:footerReference r:id="rId3" w:type="default"/>
          <w:footerReference r:id="rId4" w:type="even"/>
          <w:pgSz w:w="11910" w:h="16840"/>
          <w:pgMar w:top="1580" w:right="1080" w:bottom="1300" w:left="1480" w:header="0" w:footer="1115" w:gutter="0"/>
          <w:pgNumType w:start="2"/>
        </w:sectPr>
      </w:pPr>
    </w:p>
    <w:p>
      <w:pPr>
        <w:pStyle w:val="2"/>
        <w:ind w:left="0"/>
        <w:rPr>
          <w:sz w:val="20"/>
        </w:rPr>
      </w:pPr>
    </w:p>
    <w:p>
      <w:pPr>
        <w:pStyle w:val="2"/>
        <w:spacing w:before="1"/>
        <w:ind w:left="0"/>
        <w:rPr>
          <w:sz w:val="24"/>
        </w:rPr>
      </w:pPr>
    </w:p>
    <w:p>
      <w:pPr>
        <w:pStyle w:val="2"/>
        <w:spacing w:before="55" w:line="324" w:lineRule="auto"/>
        <w:ind w:right="391"/>
      </w:pPr>
      <w:r>
        <w:rPr>
          <w:spacing w:val="-12"/>
        </w:rPr>
        <w:t>的方式，由区政府主导，以人才住房专营机构及其相关单位为主负责实施。</w:t>
      </w:r>
    </w:p>
    <w:p>
      <w:pPr>
        <w:pStyle w:val="2"/>
        <w:spacing w:line="321" w:lineRule="auto"/>
        <w:ind w:right="393" w:firstLine="640"/>
        <w:jc w:val="both"/>
      </w:pPr>
      <w:r>
        <w:rPr>
          <w:spacing w:val="5"/>
        </w:rPr>
        <w:t>棚户区改造项目在满足基础设施及公共服务配套设施要求</w:t>
      </w:r>
      <w:r>
        <w:rPr>
          <w:spacing w:val="-9"/>
        </w:rPr>
        <w:t>的基础上，其住宅部分除用于搬迁安置住房外，应当全部用作人才住房和保障性住房。</w:t>
      </w:r>
    </w:p>
    <w:p>
      <w:pPr>
        <w:pStyle w:val="2"/>
        <w:spacing w:line="321" w:lineRule="auto"/>
        <w:ind w:right="393" w:firstLine="640"/>
        <w:jc w:val="both"/>
      </w:pPr>
      <w:r>
        <w:rPr>
          <w:rFonts w:hint="eastAsia" w:ascii="黑体" w:eastAsia="黑体"/>
          <w:spacing w:val="36"/>
        </w:rPr>
        <w:t xml:space="preserve">第四条 </w:t>
      </w:r>
      <w:r>
        <w:rPr>
          <w:spacing w:val="-6"/>
        </w:rPr>
        <w:t>全区棚户区改造搬迁安置补偿采取货币补偿、产权</w:t>
      </w:r>
      <w:r>
        <w:rPr>
          <w:spacing w:val="-13"/>
        </w:rPr>
        <w:t>调换以及两者相结合的方式，由权利主体自愿选择。搬迁安置补偿标准按照如下规则确定：</w:t>
      </w:r>
    </w:p>
    <w:p>
      <w:pPr>
        <w:pStyle w:val="2"/>
        <w:ind w:left="747"/>
      </w:pPr>
      <w:r>
        <w:t>（一</w:t>
      </w:r>
      <w:r>
        <w:rPr>
          <w:spacing w:val="-58"/>
        </w:rPr>
        <w:t>）</w:t>
      </w:r>
      <w:r>
        <w:rPr>
          <w:spacing w:val="-7"/>
        </w:rPr>
        <w:t>货币补偿标准按照《深圳市房屋征收与补偿实施办法</w:t>
      </w:r>
    </w:p>
    <w:p>
      <w:pPr>
        <w:pStyle w:val="2"/>
        <w:spacing w:before="138"/>
      </w:pPr>
      <w:r>
        <w:t>（试行）》（市政府令第 292 号）的规定确定；</w:t>
      </w:r>
    </w:p>
    <w:p>
      <w:pPr>
        <w:pStyle w:val="2"/>
        <w:spacing w:before="139" w:line="321" w:lineRule="auto"/>
        <w:ind w:right="393" w:firstLine="640"/>
        <w:jc w:val="both"/>
      </w:pPr>
      <w:r>
        <w:rPr>
          <w:w w:val="95"/>
        </w:rPr>
        <w:t>（二</w:t>
      </w:r>
      <w:r>
        <w:rPr>
          <w:spacing w:val="-39"/>
          <w:w w:val="95"/>
        </w:rPr>
        <w:t>）</w:t>
      </w:r>
      <w:r>
        <w:rPr>
          <w:spacing w:val="-7"/>
          <w:w w:val="95"/>
        </w:rPr>
        <w:t xml:space="preserve">实行产权调换的，原则上实行原址回迁，产权调换标 </w:t>
      </w:r>
      <w:r>
        <w:rPr>
          <w:spacing w:val="-15"/>
        </w:rPr>
        <w:t xml:space="preserve">准按照套内建筑面积 </w:t>
      </w:r>
      <w:r>
        <w:t>1:1</w:t>
      </w:r>
      <w:r>
        <w:rPr>
          <w:spacing w:val="-18"/>
        </w:rPr>
        <w:t xml:space="preserve"> 或不超过建筑面积 </w:t>
      </w:r>
      <w:r>
        <w:t>1:1.2</w:t>
      </w:r>
      <w:r>
        <w:rPr>
          <w:spacing w:val="-21"/>
        </w:rPr>
        <w:t xml:space="preserve"> 确定；</w:t>
      </w:r>
    </w:p>
    <w:p>
      <w:pPr>
        <w:pStyle w:val="2"/>
        <w:spacing w:before="1" w:line="321" w:lineRule="auto"/>
        <w:ind w:right="391" w:firstLine="640"/>
        <w:jc w:val="both"/>
      </w:pPr>
      <w:r>
        <w:t>（三）</w:t>
      </w:r>
      <w:r>
        <w:rPr>
          <w:spacing w:val="-5"/>
        </w:rPr>
        <w:t xml:space="preserve">奖励权利主体每套住房增购不超过 </w:t>
      </w:r>
      <w:r>
        <w:t>10</w:t>
      </w:r>
      <w:r>
        <w:rPr>
          <w:spacing w:val="-12"/>
        </w:rPr>
        <w:t xml:space="preserve"> 平方米的建筑面积，增购面积的价格按照同地块安居型商品房的价格计收，最高不超过被搬迁住房类似房地产的市场价格。</w:t>
      </w:r>
    </w:p>
    <w:p>
      <w:pPr>
        <w:pStyle w:val="2"/>
        <w:tabs>
          <w:tab w:val="left" w:pos="3727"/>
        </w:tabs>
        <w:spacing w:before="159"/>
        <w:ind w:left="2448"/>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组织机构与职责分工</w:t>
      </w:r>
    </w:p>
    <w:p>
      <w:pPr>
        <w:pStyle w:val="2"/>
        <w:ind w:left="0"/>
        <w:rPr>
          <w:rFonts w:ascii="黑体"/>
          <w:sz w:val="23"/>
        </w:rPr>
      </w:pPr>
    </w:p>
    <w:p>
      <w:pPr>
        <w:pStyle w:val="2"/>
        <w:spacing w:line="321" w:lineRule="auto"/>
        <w:ind w:right="391" w:firstLine="640"/>
        <w:jc w:val="both"/>
      </w:pPr>
      <w:r>
        <w:rPr>
          <w:rFonts w:hint="eastAsia" w:ascii="黑体" w:hAnsi="黑体" w:eastAsia="黑体"/>
          <w:spacing w:val="36"/>
        </w:rPr>
        <w:t xml:space="preserve">第五条 </w:t>
      </w:r>
      <w:r>
        <w:rPr>
          <w:spacing w:val="-4"/>
        </w:rPr>
        <w:t>政府成立区棚户区改造工作指挥部</w:t>
      </w:r>
      <w:r>
        <w:t>（</w:t>
      </w:r>
      <w:r>
        <w:rPr>
          <w:spacing w:val="-10"/>
        </w:rPr>
        <w:t>以下简称“区</w:t>
      </w:r>
      <w:r>
        <w:rPr>
          <w:spacing w:val="-15"/>
        </w:rPr>
        <w:t>指挥部”</w:t>
      </w:r>
      <w:r>
        <w:rPr>
          <w:spacing w:val="-29"/>
        </w:rPr>
        <w:t>）</w:t>
      </w:r>
      <w:r>
        <w:rPr>
          <w:spacing w:val="-8"/>
        </w:rPr>
        <w:t>，与区保障性安居工程建设指挥部合署办公，统筹协</w:t>
      </w:r>
      <w:r>
        <w:rPr>
          <w:spacing w:val="-14"/>
        </w:rPr>
        <w:t>调全区棚户区改造工作。区指挥部实行例会制度，会议根据工作</w:t>
      </w:r>
      <w:r>
        <w:rPr>
          <w:spacing w:val="-15"/>
        </w:rPr>
        <w:t>需要不定期召开，由总指挥长或受委托的副总指挥长主持，参会单位根据会议内容确定。</w:t>
      </w:r>
    </w:p>
    <w:p>
      <w:pPr>
        <w:pStyle w:val="2"/>
        <w:spacing w:before="4"/>
        <w:ind w:left="747"/>
      </w:pPr>
      <w:r>
        <w:t>区指挥部办公室设在区住房建设主管部门（以下简称“区主</w:t>
      </w:r>
    </w:p>
    <w:p>
      <w:pPr>
        <w:spacing w:after="0"/>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line="321" w:lineRule="auto"/>
        <w:ind w:right="391"/>
        <w:jc w:val="both"/>
      </w:pPr>
      <w:r>
        <w:rPr>
          <w:spacing w:val="-8"/>
        </w:rPr>
        <w:t>管部门”</w:t>
      </w:r>
      <w:r>
        <w:rPr>
          <w:spacing w:val="-29"/>
        </w:rPr>
        <w:t>）</w:t>
      </w:r>
      <w:r>
        <w:rPr>
          <w:spacing w:val="-8"/>
        </w:rPr>
        <w:t>，负责区指挥部的日常工作；各街道办事处相应设立</w:t>
      </w:r>
      <w:r>
        <w:rPr>
          <w:spacing w:val="-25"/>
        </w:rPr>
        <w:t>分支机构，按照属地原则，负责辖区范围内的棚户区改造项目</w:t>
      </w:r>
      <w:r>
        <w:t>（以下简称“项目”）相应工作。</w:t>
      </w:r>
    </w:p>
    <w:p>
      <w:pPr>
        <w:pStyle w:val="2"/>
        <w:spacing w:before="3" w:line="321" w:lineRule="auto"/>
        <w:ind w:right="393" w:firstLine="640"/>
      </w:pPr>
      <w:r>
        <w:t>区城市更新工作领导小组负责项目专项规划的审议以及项目建设用地的审批。</w:t>
      </w:r>
    </w:p>
    <w:p>
      <w:pPr>
        <w:pStyle w:val="2"/>
        <w:spacing w:line="321" w:lineRule="auto"/>
        <w:ind w:right="393" w:firstLine="640"/>
        <w:jc w:val="both"/>
      </w:pPr>
      <w:r>
        <w:rPr>
          <w:rFonts w:hint="eastAsia" w:ascii="黑体" w:eastAsia="黑体"/>
          <w:spacing w:val="36"/>
        </w:rPr>
        <w:t xml:space="preserve">第六条 </w:t>
      </w:r>
      <w:r>
        <w:rPr>
          <w:spacing w:val="-7"/>
        </w:rPr>
        <w:t>区指挥部负责领导全区棚户区改造工作，研究解决</w:t>
      </w:r>
      <w:r>
        <w:rPr>
          <w:spacing w:val="-14"/>
        </w:rPr>
        <w:t>棚户区改造工作涉及的重点、难点问题，对棚户区改造重大事项进行审议、决策。具体职责包括：</w:t>
      </w:r>
    </w:p>
    <w:p>
      <w:pPr>
        <w:pStyle w:val="2"/>
        <w:spacing w:before="3"/>
        <w:ind w:left="747"/>
      </w:pPr>
      <w:r>
        <w:t>（一）审议区棚户区改造规范性文件；</w:t>
      </w:r>
    </w:p>
    <w:p>
      <w:pPr>
        <w:pStyle w:val="2"/>
        <w:spacing w:before="140"/>
        <w:ind w:left="747"/>
      </w:pPr>
      <w:r>
        <w:t>（二）审议区主管部门的项目申报；</w:t>
      </w:r>
    </w:p>
    <w:p>
      <w:pPr>
        <w:pStyle w:val="2"/>
        <w:spacing w:before="139"/>
        <w:ind w:left="747"/>
      </w:pPr>
      <w:r>
        <w:t>（三）审议棚户区改造前期工作；</w:t>
      </w:r>
    </w:p>
    <w:p>
      <w:pPr>
        <w:pStyle w:val="2"/>
        <w:spacing w:before="140"/>
        <w:ind w:left="747"/>
      </w:pPr>
      <w:r>
        <w:t>（四）审议区棚户区改造年度计划及近期规划；</w:t>
      </w:r>
    </w:p>
    <w:p>
      <w:pPr>
        <w:pStyle w:val="2"/>
        <w:spacing w:before="140"/>
        <w:ind w:left="747"/>
      </w:pPr>
      <w:r>
        <w:t>（五）审议项目实施方案；</w:t>
      </w:r>
    </w:p>
    <w:p>
      <w:pPr>
        <w:pStyle w:val="2"/>
        <w:spacing w:before="142"/>
        <w:ind w:left="747"/>
      </w:pPr>
      <w:r>
        <w:t>（六）审议项目社会稳定风险评估报告；</w:t>
      </w:r>
    </w:p>
    <w:p>
      <w:pPr>
        <w:pStyle w:val="2"/>
        <w:spacing w:before="139" w:line="321" w:lineRule="auto"/>
        <w:ind w:right="393" w:firstLine="640"/>
      </w:pPr>
      <w:r>
        <w:rPr>
          <w:w w:val="95"/>
        </w:rPr>
        <w:t>（七</w:t>
      </w:r>
      <w:r>
        <w:rPr>
          <w:spacing w:val="-39"/>
          <w:w w:val="95"/>
        </w:rPr>
        <w:t>）</w:t>
      </w:r>
      <w:r>
        <w:rPr>
          <w:spacing w:val="-6"/>
          <w:w w:val="95"/>
        </w:rPr>
        <w:t xml:space="preserve">研究涉及项目专项规划、搬迁安置补偿、房屋征收和 </w:t>
      </w:r>
      <w:r>
        <w:rPr>
          <w:spacing w:val="-6"/>
        </w:rPr>
        <w:t>查违等方面的重要问题；</w:t>
      </w:r>
    </w:p>
    <w:p>
      <w:pPr>
        <w:pStyle w:val="2"/>
        <w:spacing w:before="1"/>
        <w:ind w:left="747"/>
      </w:pPr>
      <w:r>
        <w:t>（八）审议项目终止问题；</w:t>
      </w:r>
    </w:p>
    <w:p>
      <w:pPr>
        <w:pStyle w:val="2"/>
        <w:spacing w:before="139"/>
        <w:ind w:left="747"/>
      </w:pPr>
      <w:r>
        <w:t>（九）协调相关职能部门协助配合。</w:t>
      </w:r>
    </w:p>
    <w:p>
      <w:pPr>
        <w:pStyle w:val="2"/>
        <w:tabs>
          <w:tab w:val="left" w:pos="2026"/>
        </w:tabs>
        <w:spacing w:before="140" w:line="324" w:lineRule="auto"/>
        <w:ind w:right="278" w:firstLine="640"/>
      </w:pPr>
      <w:r>
        <w:rPr>
          <w:rFonts w:hint="eastAsia" w:ascii="黑体" w:eastAsia="黑体"/>
        </w:rPr>
        <w:t>第七条</w:t>
      </w:r>
      <w:r>
        <w:rPr>
          <w:rFonts w:hint="eastAsia" w:ascii="黑体" w:eastAsia="黑体"/>
        </w:rPr>
        <w:tab/>
      </w:r>
      <w:r>
        <w:t>区主管部门负责全区棚户区改造工作的具体统筹、协调及监督。主要职责如下：</w:t>
      </w:r>
    </w:p>
    <w:p>
      <w:pPr>
        <w:pStyle w:val="2"/>
        <w:spacing w:line="405" w:lineRule="exact"/>
        <w:ind w:left="747"/>
      </w:pPr>
      <w:r>
        <w:t>（一）起草区棚户区改造规范性文件；</w:t>
      </w:r>
    </w:p>
    <w:p>
      <w:pPr>
        <w:pStyle w:val="2"/>
        <w:spacing w:before="139"/>
        <w:ind w:left="747"/>
      </w:pPr>
      <w:r>
        <w:t>（二）牵头编制区棚户区改造年度计划及近期规划；</w:t>
      </w:r>
    </w:p>
    <w:p>
      <w:pPr>
        <w:pStyle w:val="2"/>
        <w:spacing w:before="140"/>
        <w:ind w:left="747"/>
      </w:pPr>
      <w:r>
        <w:t>（三）受理、审查街道办事处的项目申报；</w:t>
      </w:r>
    </w:p>
    <w:p>
      <w:pPr>
        <w:spacing w:after="0"/>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ind w:left="747"/>
      </w:pPr>
      <w:r>
        <w:t>（四）组织编制项目实施方案；</w:t>
      </w:r>
    </w:p>
    <w:p>
      <w:pPr>
        <w:pStyle w:val="2"/>
        <w:spacing w:before="142" w:line="321" w:lineRule="auto"/>
        <w:ind w:right="391" w:firstLine="640"/>
      </w:pPr>
      <w:r>
        <w:t>（五</w:t>
      </w:r>
      <w:r>
        <w:rPr>
          <w:spacing w:val="-39"/>
        </w:rPr>
        <w:t>）</w:t>
      </w:r>
      <w:r>
        <w:rPr>
          <w:spacing w:val="-7"/>
        </w:rPr>
        <w:t>确认项目实施主体，核发实施主体确认文件，与实施主体签订项目监管协议；</w:t>
      </w:r>
    </w:p>
    <w:p>
      <w:pPr>
        <w:pStyle w:val="2"/>
        <w:ind w:left="747"/>
      </w:pPr>
      <w:r>
        <w:t>（六）组织实施主体编制项目概念规划；</w:t>
      </w:r>
    </w:p>
    <w:p>
      <w:pPr>
        <w:pStyle w:val="2"/>
        <w:spacing w:before="140" w:line="321" w:lineRule="auto"/>
        <w:ind w:right="394" w:firstLine="640"/>
      </w:pPr>
      <w:r>
        <w:rPr>
          <w:w w:val="95"/>
        </w:rPr>
        <w:t>（七</w:t>
      </w:r>
      <w:r>
        <w:rPr>
          <w:spacing w:val="-115"/>
          <w:w w:val="95"/>
        </w:rPr>
        <w:t>）</w:t>
      </w:r>
      <w:r>
        <w:rPr>
          <w:w w:val="95"/>
        </w:rPr>
        <w:t xml:space="preserve">将列入区棚户区改造年度计划的项目报市住房建设主 </w:t>
      </w:r>
      <w:r>
        <w:t>管部门（下称市主管部门）备案；</w:t>
      </w:r>
    </w:p>
    <w:p>
      <w:pPr>
        <w:pStyle w:val="2"/>
        <w:ind w:left="747"/>
      </w:pPr>
      <w:r>
        <w:t>（八）组织街道办事处开展项目立项工作；</w:t>
      </w:r>
    </w:p>
    <w:p>
      <w:pPr>
        <w:pStyle w:val="2"/>
        <w:spacing w:before="142"/>
        <w:ind w:left="747"/>
      </w:pPr>
      <w:r>
        <w:t>（九）组织实施主体编制项目专项规划；</w:t>
      </w:r>
    </w:p>
    <w:p>
      <w:pPr>
        <w:pStyle w:val="2"/>
        <w:spacing w:before="140"/>
        <w:ind w:left="747"/>
      </w:pPr>
      <w:r>
        <w:t>（十）负责项目涉及的政策性住房信息核查；</w:t>
      </w:r>
    </w:p>
    <w:p>
      <w:pPr>
        <w:pStyle w:val="2"/>
        <w:spacing w:before="139"/>
        <w:ind w:left="747"/>
      </w:pPr>
      <w:r>
        <w:t>（十一）审核项目搬迁安置补偿方案；</w:t>
      </w:r>
    </w:p>
    <w:p>
      <w:pPr>
        <w:pStyle w:val="2"/>
        <w:spacing w:before="140" w:line="321" w:lineRule="auto"/>
        <w:ind w:right="394" w:firstLine="640"/>
      </w:pPr>
      <w:r>
        <w:rPr>
          <w:w w:val="95"/>
        </w:rPr>
        <w:t>（十二</w:t>
      </w:r>
      <w:r>
        <w:rPr>
          <w:spacing w:val="-115"/>
          <w:w w:val="95"/>
        </w:rPr>
        <w:t>）</w:t>
      </w:r>
      <w:r>
        <w:rPr>
          <w:w w:val="95"/>
        </w:rPr>
        <w:t xml:space="preserve">向市主管部门报备项目搬迁安置补偿方案及社会稳 </w:t>
      </w:r>
      <w:r>
        <w:t>定风险评估报告；</w:t>
      </w:r>
    </w:p>
    <w:p>
      <w:pPr>
        <w:pStyle w:val="2"/>
        <w:ind w:left="747"/>
      </w:pPr>
      <w:r>
        <w:t>（十三）受理、审查项目终止申请；</w:t>
      </w:r>
    </w:p>
    <w:p>
      <w:pPr>
        <w:pStyle w:val="2"/>
        <w:spacing w:before="142" w:line="321" w:lineRule="auto"/>
        <w:ind w:right="393" w:firstLine="640"/>
      </w:pPr>
      <w:r>
        <w:t>（十四</w:t>
      </w:r>
      <w:r>
        <w:rPr>
          <w:spacing w:val="-58"/>
        </w:rPr>
        <w:t>）</w:t>
      </w:r>
      <w:r>
        <w:rPr>
          <w:spacing w:val="-4"/>
        </w:rPr>
        <w:t>对项目建筑物拆除工程进行备案，监督项目施工过程，并对拆除情况进行确认；</w:t>
      </w:r>
    </w:p>
    <w:p>
      <w:pPr>
        <w:pStyle w:val="2"/>
        <w:spacing w:before="1" w:line="321" w:lineRule="auto"/>
        <w:ind w:right="391" w:firstLine="640"/>
        <w:jc w:val="both"/>
      </w:pPr>
      <w:r>
        <w:t>（十五</w:t>
      </w:r>
      <w:r>
        <w:rPr>
          <w:spacing w:val="-39"/>
        </w:rPr>
        <w:t>）</w:t>
      </w:r>
      <w:r>
        <w:rPr>
          <w:spacing w:val="-5"/>
        </w:rPr>
        <w:t>办理项目建设工程招投标备案、施工许可，开展建</w:t>
      </w:r>
      <w:r>
        <w:rPr>
          <w:spacing w:val="-13"/>
        </w:rPr>
        <w:t>设工程质量安全监管，办理竣工验收备案，对配建的人才住房和保障性住房设计方案及建设标准提出意见；</w:t>
      </w:r>
    </w:p>
    <w:p>
      <w:pPr>
        <w:pStyle w:val="2"/>
        <w:spacing w:line="324" w:lineRule="auto"/>
        <w:ind w:right="393" w:firstLine="640"/>
      </w:pPr>
      <w:r>
        <w:rPr>
          <w:w w:val="95"/>
        </w:rPr>
        <w:t>（十六</w:t>
      </w:r>
      <w:r>
        <w:rPr>
          <w:spacing w:val="-29"/>
          <w:w w:val="95"/>
        </w:rPr>
        <w:t>）</w:t>
      </w:r>
      <w:r>
        <w:rPr>
          <w:spacing w:val="-10"/>
          <w:w w:val="95"/>
        </w:rPr>
        <w:t xml:space="preserve">落实法律、法规、规章、规范性文件规定以及区指 </w:t>
      </w:r>
      <w:r>
        <w:rPr>
          <w:spacing w:val="-10"/>
        </w:rPr>
        <w:t>挥部交办的相关工作。</w:t>
      </w:r>
    </w:p>
    <w:p>
      <w:pPr>
        <w:pStyle w:val="2"/>
        <w:tabs>
          <w:tab w:val="left" w:pos="2026"/>
        </w:tabs>
        <w:spacing w:line="405" w:lineRule="exact"/>
        <w:ind w:left="747"/>
      </w:pPr>
      <w:r>
        <w:rPr>
          <w:rFonts w:hint="eastAsia" w:ascii="黑体" w:eastAsia="黑体"/>
        </w:rPr>
        <w:t>第八条</w:t>
      </w:r>
      <w:r>
        <w:rPr>
          <w:rFonts w:hint="eastAsia" w:ascii="黑体" w:eastAsia="黑体"/>
        </w:rPr>
        <w:tab/>
      </w:r>
      <w:r>
        <w:t>区城市更新和土地整备局的主要职责如下：</w:t>
      </w:r>
    </w:p>
    <w:p>
      <w:pPr>
        <w:pStyle w:val="2"/>
        <w:spacing w:before="140"/>
        <w:ind w:left="747"/>
      </w:pPr>
      <w:r>
        <w:t>（一）受理项目土地与建筑物信息核查申请；</w:t>
      </w:r>
    </w:p>
    <w:p>
      <w:pPr>
        <w:pStyle w:val="2"/>
        <w:spacing w:before="140"/>
        <w:ind w:left="747"/>
      </w:pPr>
      <w:r>
        <w:t>（二）负责项目范围内涉及历史遗留问题的用地处理；</w:t>
      </w:r>
    </w:p>
    <w:p>
      <w:pPr>
        <w:spacing w:after="0"/>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line="324" w:lineRule="auto"/>
        <w:ind w:right="393" w:firstLine="640"/>
      </w:pPr>
      <w:r>
        <w:t>（三</w:t>
      </w:r>
      <w:r>
        <w:rPr>
          <w:spacing w:val="-39"/>
        </w:rPr>
        <w:t>）</w:t>
      </w:r>
      <w:r>
        <w:rPr>
          <w:spacing w:val="-6"/>
        </w:rPr>
        <w:t>开展项目专项规划的审查、公示及其意见处理，以及相关报批工作；</w:t>
      </w:r>
    </w:p>
    <w:p>
      <w:pPr>
        <w:pStyle w:val="2"/>
        <w:spacing w:line="321" w:lineRule="auto"/>
        <w:ind w:right="117" w:firstLine="640"/>
      </w:pPr>
      <w:r>
        <w:rPr>
          <w:w w:val="95"/>
        </w:rPr>
        <w:t>（四</w:t>
      </w:r>
      <w:r>
        <w:rPr>
          <w:spacing w:val="-31"/>
          <w:w w:val="95"/>
        </w:rPr>
        <w:t>）</w:t>
      </w:r>
      <w:r>
        <w:rPr>
          <w:spacing w:val="-12"/>
          <w:w w:val="95"/>
        </w:rPr>
        <w:t xml:space="preserve">核发《建设用地方案图》和《建设用地规划许可证》， </w:t>
      </w:r>
      <w:r>
        <w:rPr>
          <w:spacing w:val="-12"/>
        </w:rPr>
        <w:t>签订土地使用权出让合同并验收和监管其落实情况；</w:t>
      </w:r>
    </w:p>
    <w:p>
      <w:pPr>
        <w:pStyle w:val="2"/>
        <w:spacing w:line="321" w:lineRule="auto"/>
        <w:ind w:right="394" w:firstLine="640"/>
      </w:pPr>
      <w:r>
        <w:rPr>
          <w:w w:val="95"/>
        </w:rPr>
        <w:t>（五</w:t>
      </w:r>
      <w:r>
        <w:rPr>
          <w:spacing w:val="-115"/>
          <w:w w:val="95"/>
        </w:rPr>
        <w:t>）</w:t>
      </w:r>
      <w:r>
        <w:rPr>
          <w:w w:val="95"/>
        </w:rPr>
        <w:t xml:space="preserve">将列入区棚户区改造年度计划的项目列入下一年度房 </w:t>
      </w:r>
      <w:r>
        <w:t>屋征收计划，并报市房屋征收部门备案；</w:t>
      </w:r>
    </w:p>
    <w:p>
      <w:pPr>
        <w:pStyle w:val="2"/>
        <w:spacing w:line="324" w:lineRule="auto"/>
        <w:ind w:right="393" w:firstLine="640"/>
      </w:pPr>
      <w:r>
        <w:t>（六</w:t>
      </w:r>
      <w:r>
        <w:rPr>
          <w:spacing w:val="-58"/>
        </w:rPr>
        <w:t>）</w:t>
      </w:r>
      <w:r>
        <w:rPr>
          <w:spacing w:val="-4"/>
        </w:rPr>
        <w:t>对于经区政府同意启动房屋征收的项目，依程序实施房屋征收；</w:t>
      </w:r>
    </w:p>
    <w:p>
      <w:pPr>
        <w:pStyle w:val="2"/>
        <w:spacing w:line="321" w:lineRule="auto"/>
        <w:ind w:right="391" w:firstLine="640"/>
      </w:pPr>
      <w:r>
        <w:rPr>
          <w:w w:val="95"/>
        </w:rPr>
        <w:t>（七</w:t>
      </w:r>
      <w:r>
        <w:rPr>
          <w:spacing w:val="-29"/>
          <w:w w:val="95"/>
        </w:rPr>
        <w:t>）</w:t>
      </w:r>
      <w:r>
        <w:rPr>
          <w:spacing w:val="-10"/>
          <w:w w:val="95"/>
        </w:rPr>
        <w:t xml:space="preserve">核发《建设工程规划许可证》，开展项目规划验收等 </w:t>
      </w:r>
      <w:r>
        <w:rPr>
          <w:spacing w:val="-10"/>
        </w:rPr>
        <w:t>工作；</w:t>
      </w:r>
    </w:p>
    <w:p>
      <w:pPr>
        <w:pStyle w:val="2"/>
        <w:spacing w:line="321" w:lineRule="auto"/>
        <w:ind w:right="391" w:firstLine="640"/>
      </w:pPr>
      <w:r>
        <w:rPr>
          <w:w w:val="95"/>
        </w:rPr>
        <w:t>（八</w:t>
      </w:r>
      <w:r>
        <w:rPr>
          <w:spacing w:val="-29"/>
          <w:w w:val="95"/>
        </w:rPr>
        <w:t>）</w:t>
      </w:r>
      <w:r>
        <w:rPr>
          <w:spacing w:val="-10"/>
          <w:w w:val="95"/>
        </w:rPr>
        <w:t xml:space="preserve">落实法律、法规、规章、规范性文件规定以及区指挥 </w:t>
      </w:r>
      <w:r>
        <w:rPr>
          <w:spacing w:val="-10"/>
        </w:rPr>
        <w:t>部交办的相关工作。</w:t>
      </w:r>
    </w:p>
    <w:p>
      <w:pPr>
        <w:pStyle w:val="2"/>
        <w:tabs>
          <w:tab w:val="left" w:pos="2026"/>
        </w:tabs>
        <w:ind w:left="747"/>
      </w:pPr>
      <w:r>
        <w:rPr>
          <w:rFonts w:hint="eastAsia" w:ascii="黑体" w:eastAsia="黑体"/>
        </w:rPr>
        <w:t>第九条</w:t>
      </w:r>
      <w:r>
        <w:rPr>
          <w:rFonts w:hint="eastAsia" w:ascii="黑体" w:eastAsia="黑体"/>
        </w:rPr>
        <w:tab/>
      </w:r>
      <w:r>
        <w:t>市规划和自然资源局龙华管理局的主要职责如下：</w:t>
      </w:r>
    </w:p>
    <w:p>
      <w:pPr>
        <w:pStyle w:val="2"/>
        <w:spacing w:before="133" w:line="321" w:lineRule="auto"/>
        <w:ind w:right="394" w:firstLine="640"/>
      </w:pPr>
      <w:r>
        <w:rPr>
          <w:w w:val="95"/>
        </w:rPr>
        <w:t>（一</w:t>
      </w:r>
      <w:r>
        <w:rPr>
          <w:spacing w:val="-115"/>
          <w:w w:val="95"/>
        </w:rPr>
        <w:t>）</w:t>
      </w:r>
      <w:r>
        <w:rPr>
          <w:w w:val="95"/>
        </w:rPr>
        <w:t xml:space="preserve">申请将列入区棚户区改造年度计划的项目纳入年度城 </w:t>
      </w:r>
      <w:r>
        <w:t>市建设与土地利用实施计划；</w:t>
      </w:r>
    </w:p>
    <w:p>
      <w:pPr>
        <w:pStyle w:val="2"/>
        <w:spacing w:line="321" w:lineRule="auto"/>
        <w:ind w:right="393" w:firstLine="640"/>
        <w:jc w:val="both"/>
      </w:pPr>
      <w:r>
        <w:t>（二</w:t>
      </w:r>
      <w:r>
        <w:rPr>
          <w:spacing w:val="-115"/>
        </w:rPr>
        <w:t>）</w:t>
      </w:r>
      <w:r>
        <w:t>对项目专项规划需将法定图则规划的工业仓储及商业</w:t>
      </w:r>
      <w:r>
        <w:rPr>
          <w:spacing w:val="-7"/>
        </w:rPr>
        <w:t>等用地主导功能调整为保障性住房的，依法按简易程序办理法定图则调整；</w:t>
      </w:r>
    </w:p>
    <w:p>
      <w:pPr>
        <w:pStyle w:val="2"/>
        <w:spacing w:before="1" w:line="324" w:lineRule="auto"/>
        <w:ind w:right="391" w:firstLine="640"/>
      </w:pPr>
      <w:r>
        <w:t>（三</w:t>
      </w:r>
      <w:r>
        <w:rPr>
          <w:spacing w:val="-58"/>
        </w:rPr>
        <w:t>）</w:t>
      </w:r>
      <w:r>
        <w:rPr>
          <w:spacing w:val="-3"/>
        </w:rPr>
        <w:t>依程序将审批通过的项目专项规划纳入规划国土“一张图”综合管理信息系统；</w:t>
      </w:r>
    </w:p>
    <w:p>
      <w:pPr>
        <w:pStyle w:val="2"/>
        <w:spacing w:line="321" w:lineRule="auto"/>
        <w:ind w:right="391" w:firstLine="640"/>
      </w:pPr>
      <w:r>
        <w:t>（四</w:t>
      </w:r>
      <w:r>
        <w:rPr>
          <w:spacing w:val="-39"/>
        </w:rPr>
        <w:t>）</w:t>
      </w:r>
      <w:r>
        <w:rPr>
          <w:spacing w:val="-6"/>
        </w:rPr>
        <w:t>协助开展项目范围内土地、建筑</w:t>
      </w:r>
      <w:bookmarkStart w:id="0" w:name="_GoBack"/>
      <w:bookmarkEnd w:id="0"/>
      <w:r>
        <w:rPr>
          <w:spacing w:val="-6"/>
        </w:rPr>
        <w:t>物、房屋权属等相关信息的核查；</w:t>
      </w:r>
    </w:p>
    <w:p>
      <w:pPr>
        <w:pStyle w:val="2"/>
        <w:ind w:left="747"/>
      </w:pPr>
      <w:r>
        <w:t>（五）落实法律、法规、规章、规范性文件规定以及区指挥</w:t>
      </w:r>
    </w:p>
    <w:p>
      <w:pPr>
        <w:spacing w:after="0"/>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pPr>
      <w:r>
        <w:t>部交办的相关工作。</w:t>
      </w:r>
    </w:p>
    <w:p>
      <w:pPr>
        <w:pStyle w:val="2"/>
        <w:tabs>
          <w:tab w:val="left" w:pos="2026"/>
        </w:tabs>
        <w:spacing w:before="142"/>
        <w:ind w:left="747"/>
      </w:pPr>
      <w:r>
        <w:rPr>
          <w:rFonts w:hint="eastAsia" w:ascii="黑体" w:eastAsia="黑体"/>
        </w:rPr>
        <w:t>第十条</w:t>
      </w:r>
      <w:r>
        <w:rPr>
          <w:rFonts w:hint="eastAsia" w:ascii="黑体" w:eastAsia="黑体"/>
        </w:rPr>
        <w:tab/>
      </w:r>
      <w:r>
        <w:t>区财政局的主要职责如下：</w:t>
      </w:r>
    </w:p>
    <w:p>
      <w:pPr>
        <w:pStyle w:val="2"/>
        <w:spacing w:before="139"/>
        <w:ind w:left="747"/>
      </w:pPr>
      <w:r>
        <w:t>（一）落实棚户区改造项目政府投资资金；</w:t>
      </w:r>
    </w:p>
    <w:p>
      <w:pPr>
        <w:pStyle w:val="2"/>
        <w:spacing w:before="140"/>
        <w:ind w:left="747"/>
      </w:pPr>
      <w:r>
        <w:t>（二）设立棚户区改造项目的专项工作经费；</w:t>
      </w:r>
    </w:p>
    <w:p>
      <w:pPr>
        <w:pStyle w:val="2"/>
        <w:spacing w:before="140" w:line="321" w:lineRule="auto"/>
        <w:ind w:right="391" w:firstLine="640"/>
      </w:pPr>
      <w:r>
        <w:rPr>
          <w:w w:val="95"/>
        </w:rPr>
        <w:t>（三</w:t>
      </w:r>
      <w:r>
        <w:rPr>
          <w:spacing w:val="-29"/>
          <w:w w:val="95"/>
        </w:rPr>
        <w:t>）</w:t>
      </w:r>
      <w:r>
        <w:rPr>
          <w:spacing w:val="-10"/>
          <w:w w:val="95"/>
        </w:rPr>
        <w:t xml:space="preserve">落实法律、法规、规章、规范性文件规定以及区指挥 </w:t>
      </w:r>
      <w:r>
        <w:rPr>
          <w:spacing w:val="-10"/>
        </w:rPr>
        <w:t>部交办的相关工作。</w:t>
      </w:r>
    </w:p>
    <w:p>
      <w:pPr>
        <w:pStyle w:val="2"/>
        <w:tabs>
          <w:tab w:val="left" w:pos="2347"/>
        </w:tabs>
        <w:ind w:left="747"/>
      </w:pPr>
      <w:r>
        <w:rPr>
          <w:rFonts w:hint="eastAsia" w:ascii="黑体" w:eastAsia="黑体"/>
        </w:rPr>
        <w:t>第十一条</w:t>
      </w:r>
      <w:r>
        <w:rPr>
          <w:rFonts w:hint="eastAsia" w:ascii="黑体" w:eastAsia="黑体"/>
        </w:rPr>
        <w:tab/>
      </w:r>
      <w:r>
        <w:t>区发展和改革局的主要职责如下：</w:t>
      </w:r>
    </w:p>
    <w:p>
      <w:pPr>
        <w:pStyle w:val="2"/>
        <w:spacing w:before="142" w:line="321" w:lineRule="auto"/>
        <w:ind w:right="234" w:firstLine="640"/>
      </w:pPr>
      <w:r>
        <w:t>（一</w:t>
      </w:r>
      <w:r>
        <w:rPr>
          <w:spacing w:val="-139"/>
        </w:rPr>
        <w:t>）</w:t>
      </w:r>
      <w:r>
        <w:rPr>
          <w:spacing w:val="-12"/>
        </w:rPr>
        <w:t>对于社会投资类的项目，依申请开展项目备案或核准。</w:t>
      </w:r>
      <w:r>
        <w:rPr>
          <w:spacing w:val="5"/>
        </w:rPr>
        <w:t>对于政府投资类的项目，依申请将项目纳入区政府年度投资计划；</w:t>
      </w:r>
    </w:p>
    <w:p>
      <w:pPr>
        <w:pStyle w:val="2"/>
        <w:spacing w:before="1" w:line="321" w:lineRule="auto"/>
        <w:ind w:right="394" w:firstLine="640"/>
      </w:pPr>
      <w:r>
        <w:rPr>
          <w:w w:val="95"/>
        </w:rPr>
        <w:t>（二</w:t>
      </w:r>
      <w:r>
        <w:rPr>
          <w:spacing w:val="-115"/>
          <w:w w:val="95"/>
        </w:rPr>
        <w:t>）</w:t>
      </w:r>
      <w:r>
        <w:rPr>
          <w:w w:val="95"/>
        </w:rPr>
        <w:t xml:space="preserve">依申请将列入区棚户区改造年度计划的项目纳入国民 </w:t>
      </w:r>
      <w:r>
        <w:t>经济和社会发展规划及年度实施计划；</w:t>
      </w:r>
    </w:p>
    <w:p>
      <w:pPr>
        <w:pStyle w:val="2"/>
        <w:spacing w:line="324" w:lineRule="auto"/>
        <w:ind w:right="393" w:firstLine="640"/>
      </w:pPr>
      <w:r>
        <w:rPr>
          <w:w w:val="95"/>
        </w:rPr>
        <w:t>（三</w:t>
      </w:r>
      <w:r>
        <w:rPr>
          <w:spacing w:val="-39"/>
          <w:w w:val="95"/>
        </w:rPr>
        <w:t>）</w:t>
      </w:r>
      <w:r>
        <w:rPr>
          <w:spacing w:val="-6"/>
          <w:w w:val="95"/>
        </w:rPr>
        <w:t xml:space="preserve">依申请开展项目立项、可行性研究报告、概算等相关 </w:t>
      </w:r>
      <w:r>
        <w:rPr>
          <w:spacing w:val="-6"/>
        </w:rPr>
        <w:t>审批工作。</w:t>
      </w:r>
    </w:p>
    <w:p>
      <w:pPr>
        <w:pStyle w:val="2"/>
        <w:tabs>
          <w:tab w:val="left" w:pos="2347"/>
        </w:tabs>
        <w:spacing w:line="405" w:lineRule="exact"/>
        <w:ind w:left="747"/>
      </w:pPr>
      <w:r>
        <w:rPr>
          <w:rFonts w:hint="eastAsia" w:ascii="黑体" w:eastAsia="黑体"/>
        </w:rPr>
        <w:t>第十二条</w:t>
      </w:r>
      <w:r>
        <w:rPr>
          <w:rFonts w:hint="eastAsia" w:ascii="黑体" w:eastAsia="黑体"/>
        </w:rPr>
        <w:tab/>
      </w:r>
      <w:r>
        <w:t>区规划土地监察局的主要职责如下：</w:t>
      </w:r>
    </w:p>
    <w:p>
      <w:pPr>
        <w:pStyle w:val="2"/>
        <w:spacing w:before="140" w:line="321" w:lineRule="auto"/>
        <w:ind w:right="391" w:firstLine="640"/>
      </w:pPr>
      <w:r>
        <w:t>（一</w:t>
      </w:r>
      <w:r>
        <w:rPr>
          <w:spacing w:val="-39"/>
        </w:rPr>
        <w:t>）</w:t>
      </w:r>
      <w:r>
        <w:rPr>
          <w:spacing w:val="-6"/>
        </w:rPr>
        <w:t>协助开展项目范围内土地、建筑物、房屋权属等相关信息的核查；</w:t>
      </w:r>
    </w:p>
    <w:p>
      <w:pPr>
        <w:pStyle w:val="2"/>
        <w:spacing w:line="321" w:lineRule="auto"/>
        <w:ind w:right="393" w:firstLine="640"/>
      </w:pPr>
      <w:r>
        <w:rPr>
          <w:w w:val="95"/>
        </w:rPr>
        <w:t>（二</w:t>
      </w:r>
      <w:r>
        <w:rPr>
          <w:spacing w:val="-39"/>
          <w:w w:val="95"/>
        </w:rPr>
        <w:t>）</w:t>
      </w:r>
      <w:r>
        <w:rPr>
          <w:spacing w:val="-5"/>
          <w:w w:val="95"/>
        </w:rPr>
        <w:t xml:space="preserve">负责规划土地违法案件的调查取证、事实认定，并依 </w:t>
      </w:r>
      <w:r>
        <w:rPr>
          <w:spacing w:val="-5"/>
        </w:rPr>
        <w:t>法作出行政处罚决定；</w:t>
      </w:r>
    </w:p>
    <w:p>
      <w:pPr>
        <w:pStyle w:val="2"/>
        <w:spacing w:before="3"/>
        <w:ind w:left="747"/>
      </w:pPr>
      <w:r>
        <w:t>（三</w:t>
      </w:r>
      <w:r>
        <w:rPr>
          <w:spacing w:val="-58"/>
        </w:rPr>
        <w:t>）</w:t>
      </w:r>
      <w:r>
        <w:rPr>
          <w:spacing w:val="-8"/>
        </w:rPr>
        <w:t>组织协调、执行违法用地清理和违章建筑强制拆除工</w:t>
      </w:r>
    </w:p>
    <w:p>
      <w:pPr>
        <w:pStyle w:val="2"/>
        <w:spacing w:before="139"/>
      </w:pPr>
      <w:r>
        <w:t>作。</w:t>
      </w:r>
    </w:p>
    <w:p>
      <w:pPr>
        <w:pStyle w:val="2"/>
        <w:tabs>
          <w:tab w:val="left" w:pos="2347"/>
        </w:tabs>
        <w:spacing w:before="140"/>
        <w:ind w:left="747"/>
      </w:pPr>
      <w:r>
        <w:rPr>
          <w:rFonts w:hint="eastAsia" w:ascii="黑体" w:eastAsia="黑体"/>
        </w:rPr>
        <w:t>第十三条</w:t>
      </w:r>
      <w:r>
        <w:rPr>
          <w:rFonts w:hint="eastAsia" w:ascii="黑体" w:eastAsia="黑体"/>
        </w:rPr>
        <w:tab/>
      </w:r>
      <w:r>
        <w:rPr>
          <w:w w:val="95"/>
        </w:rPr>
        <w:t>区委政法委员会负责牵头组织各相关单位</w:t>
      </w:r>
      <w:r>
        <w:rPr>
          <w:spacing w:val="-115"/>
          <w:w w:val="95"/>
        </w:rPr>
        <w:t>、</w:t>
      </w:r>
      <w:r>
        <w:rPr>
          <w:w w:val="95"/>
        </w:rPr>
        <w:t>各街</w:t>
      </w:r>
    </w:p>
    <w:p>
      <w:pPr>
        <w:pStyle w:val="2"/>
        <w:spacing w:before="140"/>
      </w:pPr>
      <w:r>
        <w:rPr>
          <w:w w:val="95"/>
        </w:rPr>
        <w:t>道办事处排查化解辖区棚户区改造项目涉及的矛盾纠纷，并牵头</w:t>
      </w:r>
    </w:p>
    <w:p>
      <w:pPr>
        <w:spacing w:after="0"/>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pPr>
      <w:r>
        <w:t>做好相关群体事件的预警和防范工作。</w:t>
      </w:r>
    </w:p>
    <w:p>
      <w:pPr>
        <w:pStyle w:val="2"/>
        <w:spacing w:before="142" w:line="321" w:lineRule="auto"/>
        <w:ind w:right="391" w:firstLine="640"/>
        <w:jc w:val="both"/>
      </w:pPr>
      <w:r>
        <w:rPr>
          <w:rFonts w:hint="eastAsia" w:ascii="黑体" w:eastAsia="黑体"/>
        </w:rPr>
        <w:t xml:space="preserve">第十四条 </w:t>
      </w:r>
      <w:r>
        <w:t>区信访局负责办理、交办和督办棚户区改造项目的信访事项，并协助做好有关政策解释工作。</w:t>
      </w:r>
    </w:p>
    <w:p>
      <w:pPr>
        <w:pStyle w:val="2"/>
        <w:tabs>
          <w:tab w:val="left" w:pos="2347"/>
        </w:tabs>
        <w:ind w:left="747"/>
      </w:pPr>
      <w:r>
        <w:rPr>
          <w:rFonts w:hint="eastAsia" w:ascii="黑体" w:eastAsia="黑体"/>
        </w:rPr>
        <w:t>第十五条</w:t>
      </w:r>
      <w:r>
        <w:rPr>
          <w:rFonts w:hint="eastAsia" w:ascii="黑体" w:eastAsia="黑体"/>
        </w:rPr>
        <w:tab/>
      </w:r>
      <w:r>
        <w:t>区政府物业管理中心的主要职责如下：</w:t>
      </w:r>
    </w:p>
    <w:p>
      <w:pPr>
        <w:pStyle w:val="2"/>
        <w:spacing w:before="140" w:line="321" w:lineRule="auto"/>
        <w:ind w:right="393" w:firstLine="640"/>
        <w:jc w:val="both"/>
      </w:pPr>
      <w:r>
        <w:t>（一</w:t>
      </w:r>
      <w:r>
        <w:rPr>
          <w:spacing w:val="-115"/>
        </w:rPr>
        <w:t>）</w:t>
      </w:r>
      <w:r>
        <w:t>组织相关使用单位对棚户区改造项目的政府公共服务</w:t>
      </w:r>
      <w:r>
        <w:rPr>
          <w:spacing w:val="-6"/>
        </w:rPr>
        <w:t>设施和产业用房规划配建指标及图纸进行审核，提出相关配建意见；</w:t>
      </w:r>
    </w:p>
    <w:p>
      <w:pPr>
        <w:pStyle w:val="2"/>
        <w:spacing w:before="3" w:line="321" w:lineRule="auto"/>
        <w:ind w:right="394" w:firstLine="640"/>
      </w:pPr>
      <w:r>
        <w:rPr>
          <w:w w:val="95"/>
        </w:rPr>
        <w:t>（二</w:t>
      </w:r>
      <w:r>
        <w:rPr>
          <w:spacing w:val="-115"/>
          <w:w w:val="95"/>
        </w:rPr>
        <w:t>）</w:t>
      </w:r>
      <w:r>
        <w:rPr>
          <w:w w:val="95"/>
        </w:rPr>
        <w:t xml:space="preserve">依规对棚户区改造项目配建的政府公共服务设施和产 </w:t>
      </w:r>
      <w:r>
        <w:t>业用房进行统一接收和管理，并移交各相关单位使用及管理；</w:t>
      </w:r>
    </w:p>
    <w:p>
      <w:pPr>
        <w:pStyle w:val="2"/>
        <w:spacing w:line="321" w:lineRule="auto"/>
        <w:ind w:right="393" w:firstLine="640"/>
      </w:pPr>
      <w:r>
        <w:t>（三</w:t>
      </w:r>
      <w:r>
        <w:rPr>
          <w:spacing w:val="-58"/>
        </w:rPr>
        <w:t>）</w:t>
      </w:r>
      <w:r>
        <w:rPr>
          <w:spacing w:val="-4"/>
        </w:rPr>
        <w:t>对棚户区改造项目中涉及的政府物业资产，统一行使政府物业资产处置权；</w:t>
      </w:r>
    </w:p>
    <w:p>
      <w:pPr>
        <w:pStyle w:val="2"/>
        <w:spacing w:before="1" w:line="321" w:lineRule="auto"/>
        <w:ind w:right="391" w:firstLine="640"/>
      </w:pPr>
      <w:r>
        <w:rPr>
          <w:w w:val="95"/>
        </w:rPr>
        <w:t>（四</w:t>
      </w:r>
      <w:r>
        <w:rPr>
          <w:spacing w:val="-29"/>
          <w:w w:val="95"/>
        </w:rPr>
        <w:t>）</w:t>
      </w:r>
      <w:r>
        <w:rPr>
          <w:spacing w:val="-10"/>
          <w:w w:val="95"/>
        </w:rPr>
        <w:t xml:space="preserve">落实法律、法规、规章、规范性文件规定以及区指挥 </w:t>
      </w:r>
      <w:r>
        <w:rPr>
          <w:spacing w:val="-10"/>
        </w:rPr>
        <w:t>部交办的相关工作。</w:t>
      </w:r>
    </w:p>
    <w:p>
      <w:pPr>
        <w:pStyle w:val="2"/>
        <w:tabs>
          <w:tab w:val="left" w:pos="2347"/>
        </w:tabs>
        <w:spacing w:before="2"/>
        <w:ind w:left="747"/>
      </w:pPr>
      <w:r>
        <w:rPr>
          <w:rFonts w:hint="eastAsia" w:ascii="黑体" w:eastAsia="黑体"/>
        </w:rPr>
        <w:t>第十六条</w:t>
      </w:r>
      <w:r>
        <w:rPr>
          <w:rFonts w:hint="eastAsia" w:ascii="黑体" w:eastAsia="黑体"/>
        </w:rPr>
        <w:tab/>
      </w:r>
      <w:r>
        <w:t>街道办事处的主要职责如下：</w:t>
      </w:r>
    </w:p>
    <w:p>
      <w:pPr>
        <w:pStyle w:val="2"/>
        <w:spacing w:before="140"/>
        <w:ind w:left="747"/>
      </w:pPr>
      <w:r>
        <w:t>（一）宣传、贯彻市、区棚户区改造政策；</w:t>
      </w:r>
    </w:p>
    <w:p>
      <w:pPr>
        <w:pStyle w:val="2"/>
        <w:spacing w:before="140"/>
        <w:ind w:left="747"/>
      </w:pPr>
      <w:r>
        <w:t>（二）建立街道级棚户区改造工作体制机制；</w:t>
      </w:r>
    </w:p>
    <w:p>
      <w:pPr>
        <w:pStyle w:val="2"/>
        <w:spacing w:before="139"/>
        <w:ind w:left="747"/>
      </w:pPr>
      <w:r>
        <w:t>（三）依职权申报项目；</w:t>
      </w:r>
    </w:p>
    <w:p>
      <w:pPr>
        <w:pStyle w:val="2"/>
        <w:spacing w:before="140"/>
        <w:ind w:left="747"/>
      </w:pPr>
      <w:r>
        <w:t>（四）受理权利主体的项目申报；</w:t>
      </w:r>
    </w:p>
    <w:p>
      <w:pPr>
        <w:pStyle w:val="2"/>
        <w:spacing w:before="139"/>
        <w:ind w:left="747"/>
      </w:pPr>
      <w:r>
        <w:t>（五）组织实施主体开展项目前期工作，包括：</w:t>
      </w:r>
    </w:p>
    <w:p>
      <w:pPr>
        <w:pStyle w:val="6"/>
        <w:numPr>
          <w:ilvl w:val="0"/>
          <w:numId w:val="1"/>
        </w:numPr>
        <w:tabs>
          <w:tab w:val="left" w:pos="1228"/>
        </w:tabs>
        <w:spacing w:before="142" w:after="0" w:line="321" w:lineRule="auto"/>
        <w:ind w:left="106" w:right="234" w:firstLine="641"/>
        <w:jc w:val="left"/>
        <w:rPr>
          <w:sz w:val="32"/>
        </w:rPr>
      </w:pPr>
      <w:r>
        <w:rPr>
          <w:spacing w:val="-6"/>
          <w:w w:val="95"/>
          <w:sz w:val="32"/>
        </w:rPr>
        <w:t xml:space="preserve">调查辖区旧住宅区项目的土地与建筑物信息、房屋权属、 </w:t>
      </w:r>
      <w:r>
        <w:rPr>
          <w:spacing w:val="-6"/>
          <w:sz w:val="32"/>
        </w:rPr>
        <w:t>房屋质量、周边公共配套设施等综合情况；</w:t>
      </w:r>
    </w:p>
    <w:p>
      <w:pPr>
        <w:pStyle w:val="6"/>
        <w:numPr>
          <w:ilvl w:val="0"/>
          <w:numId w:val="1"/>
        </w:numPr>
        <w:tabs>
          <w:tab w:val="left" w:pos="1228"/>
        </w:tabs>
        <w:spacing w:before="1" w:after="0" w:line="321" w:lineRule="auto"/>
        <w:ind w:left="106" w:right="393" w:firstLine="641"/>
        <w:jc w:val="left"/>
        <w:rPr>
          <w:sz w:val="32"/>
        </w:rPr>
      </w:pPr>
      <w:r>
        <w:rPr>
          <w:sz w:val="32"/>
        </w:rPr>
        <w:t>委托专业机构对旧住宅区住房质量、消防、使用功能、配套设施或地质灾害风险开展评估；</w:t>
      </w:r>
    </w:p>
    <w:p>
      <w:pPr>
        <w:spacing w:after="0" w:line="321" w:lineRule="auto"/>
        <w:jc w:val="left"/>
        <w:rPr>
          <w:sz w:val="32"/>
        </w:rPr>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6"/>
        <w:numPr>
          <w:ilvl w:val="0"/>
          <w:numId w:val="1"/>
        </w:numPr>
        <w:tabs>
          <w:tab w:val="left" w:pos="1228"/>
        </w:tabs>
        <w:spacing w:before="55" w:after="0" w:line="240" w:lineRule="auto"/>
        <w:ind w:left="106" w:right="0" w:firstLine="641"/>
        <w:jc w:val="left"/>
        <w:rPr>
          <w:sz w:val="32"/>
        </w:rPr>
      </w:pPr>
      <w:r>
        <w:rPr>
          <w:sz w:val="32"/>
        </w:rPr>
        <w:t>征集权利主体的改造意愿；</w:t>
      </w:r>
    </w:p>
    <w:p>
      <w:pPr>
        <w:pStyle w:val="6"/>
        <w:numPr>
          <w:ilvl w:val="0"/>
          <w:numId w:val="1"/>
        </w:numPr>
        <w:tabs>
          <w:tab w:val="left" w:pos="1228"/>
        </w:tabs>
        <w:spacing w:before="142" w:after="0" w:line="321" w:lineRule="auto"/>
        <w:ind w:left="106" w:right="393" w:firstLine="641"/>
        <w:jc w:val="left"/>
        <w:rPr>
          <w:sz w:val="32"/>
        </w:rPr>
      </w:pPr>
      <w:r>
        <w:rPr>
          <w:sz w:val="32"/>
        </w:rPr>
        <w:t>编制项目可行性研究报告，申请项目纳入区棚户区改造年度计划。</w:t>
      </w:r>
    </w:p>
    <w:p>
      <w:pPr>
        <w:pStyle w:val="2"/>
        <w:ind w:left="747"/>
      </w:pPr>
      <w:r>
        <w:t>（六）开展项目立项工作；</w:t>
      </w:r>
    </w:p>
    <w:p>
      <w:pPr>
        <w:pStyle w:val="2"/>
        <w:spacing w:before="140"/>
        <w:ind w:left="747"/>
      </w:pPr>
      <w:r>
        <w:rPr>
          <w:w w:val="95"/>
        </w:rPr>
        <w:t>（七）组织实施主体开展项目信息核查，确定权利主体；</w:t>
      </w:r>
    </w:p>
    <w:p>
      <w:pPr>
        <w:pStyle w:val="2"/>
        <w:spacing w:before="139"/>
        <w:ind w:left="747"/>
      </w:pPr>
      <w:r>
        <w:rPr>
          <w:w w:val="95"/>
        </w:rPr>
        <w:t>（八）组织开展项目搬迁安置补偿协议签约工作，包括：</w:t>
      </w:r>
    </w:p>
    <w:p>
      <w:pPr>
        <w:pStyle w:val="6"/>
        <w:numPr>
          <w:ilvl w:val="0"/>
          <w:numId w:val="2"/>
        </w:numPr>
        <w:tabs>
          <w:tab w:val="left" w:pos="1228"/>
        </w:tabs>
        <w:spacing w:before="140" w:after="0" w:line="240" w:lineRule="auto"/>
        <w:ind w:left="1227" w:right="0" w:hanging="480"/>
        <w:jc w:val="left"/>
        <w:rPr>
          <w:sz w:val="32"/>
        </w:rPr>
      </w:pPr>
      <w:r>
        <w:rPr>
          <w:w w:val="95"/>
          <w:sz w:val="32"/>
        </w:rPr>
        <w:t>组织实施主体编制项目搬迁安置补偿方案；</w:t>
      </w:r>
    </w:p>
    <w:p>
      <w:pPr>
        <w:pStyle w:val="6"/>
        <w:numPr>
          <w:ilvl w:val="0"/>
          <w:numId w:val="2"/>
        </w:numPr>
        <w:tabs>
          <w:tab w:val="left" w:pos="1228"/>
        </w:tabs>
        <w:spacing w:before="142" w:after="0" w:line="240" w:lineRule="auto"/>
        <w:ind w:left="1227" w:right="0" w:hanging="480"/>
        <w:jc w:val="left"/>
        <w:rPr>
          <w:sz w:val="32"/>
        </w:rPr>
      </w:pPr>
      <w:r>
        <w:rPr>
          <w:w w:val="95"/>
          <w:sz w:val="32"/>
        </w:rPr>
        <w:t>组织实施主体编写社会稳定风险评估报告；</w:t>
      </w:r>
    </w:p>
    <w:p>
      <w:pPr>
        <w:pStyle w:val="6"/>
        <w:numPr>
          <w:ilvl w:val="0"/>
          <w:numId w:val="2"/>
        </w:numPr>
        <w:tabs>
          <w:tab w:val="left" w:pos="1228"/>
        </w:tabs>
        <w:spacing w:before="140" w:after="0" w:line="240" w:lineRule="auto"/>
        <w:ind w:left="1227" w:right="0" w:hanging="480"/>
        <w:jc w:val="left"/>
        <w:rPr>
          <w:sz w:val="32"/>
        </w:rPr>
      </w:pPr>
      <w:r>
        <w:rPr>
          <w:sz w:val="32"/>
        </w:rPr>
        <w:t>与项目实施主体、权利主体签订搬迁安置补偿协议。</w:t>
      </w:r>
    </w:p>
    <w:p>
      <w:pPr>
        <w:pStyle w:val="2"/>
        <w:spacing w:before="139"/>
        <w:ind w:left="747"/>
      </w:pPr>
      <w:r>
        <w:t>（九）处理项目涉及的信访维稳事项；</w:t>
      </w:r>
    </w:p>
    <w:p>
      <w:pPr>
        <w:pStyle w:val="2"/>
        <w:spacing w:before="140" w:line="321" w:lineRule="auto"/>
        <w:ind w:right="391" w:firstLine="640"/>
      </w:pPr>
      <w:r>
        <w:rPr>
          <w:w w:val="95"/>
        </w:rPr>
        <w:t>（十</w:t>
      </w:r>
      <w:r>
        <w:rPr>
          <w:spacing w:val="-29"/>
          <w:w w:val="95"/>
        </w:rPr>
        <w:t>）</w:t>
      </w:r>
      <w:r>
        <w:rPr>
          <w:spacing w:val="-10"/>
          <w:w w:val="95"/>
        </w:rPr>
        <w:t xml:space="preserve">落实法律、法规、规章、规范性文件规定以及区指挥 </w:t>
      </w:r>
      <w:r>
        <w:rPr>
          <w:spacing w:val="-10"/>
        </w:rPr>
        <w:t>部交办的其它工作。</w:t>
      </w:r>
    </w:p>
    <w:p>
      <w:pPr>
        <w:pStyle w:val="2"/>
        <w:spacing w:line="324" w:lineRule="auto"/>
        <w:ind w:right="393" w:firstLine="640"/>
      </w:pPr>
      <w:r>
        <w:rPr>
          <w:spacing w:val="-8"/>
        </w:rPr>
        <w:t>街道办事处可以根据具体工作实际，按照政府采购或招投标相关规定，引入专业机构协助开展上述相关工作。</w:t>
      </w:r>
    </w:p>
    <w:p>
      <w:pPr>
        <w:pStyle w:val="2"/>
        <w:tabs>
          <w:tab w:val="left" w:pos="2347"/>
        </w:tabs>
        <w:spacing w:line="405" w:lineRule="exact"/>
        <w:ind w:left="747"/>
      </w:pPr>
      <w:r>
        <w:rPr>
          <w:rFonts w:hint="eastAsia" w:ascii="黑体" w:eastAsia="黑体"/>
        </w:rPr>
        <w:t>第十七条</w:t>
      </w:r>
      <w:r>
        <w:rPr>
          <w:rFonts w:hint="eastAsia" w:ascii="黑体" w:eastAsia="黑体"/>
        </w:rPr>
        <w:tab/>
      </w:r>
      <w:r>
        <w:rPr>
          <w:w w:val="95"/>
        </w:rPr>
        <w:t>棚户区改造项目实施主体的主要职责如下：</w:t>
      </w:r>
    </w:p>
    <w:p>
      <w:pPr>
        <w:pStyle w:val="2"/>
        <w:spacing w:before="140"/>
        <w:ind w:left="747"/>
      </w:pPr>
      <w:r>
        <w:rPr>
          <w:w w:val="95"/>
        </w:rPr>
        <w:t>（一）配合区主管部门编制项目概念规划、专项规划；</w:t>
      </w:r>
    </w:p>
    <w:p>
      <w:pPr>
        <w:pStyle w:val="2"/>
        <w:spacing w:before="139"/>
        <w:ind w:left="747"/>
      </w:pPr>
      <w:r>
        <w:t>（二）配合街道办事处开展项目前期工作；</w:t>
      </w:r>
    </w:p>
    <w:p>
      <w:pPr>
        <w:pStyle w:val="2"/>
        <w:spacing w:before="140"/>
        <w:ind w:left="747"/>
      </w:pPr>
      <w:r>
        <w:t>（三）配合街道办事处进行项目信息核查，确定权利主体；</w:t>
      </w:r>
    </w:p>
    <w:p>
      <w:pPr>
        <w:pStyle w:val="2"/>
        <w:spacing w:before="140" w:line="324" w:lineRule="auto"/>
        <w:ind w:right="391" w:firstLine="640"/>
      </w:pPr>
      <w:r>
        <w:t>（四</w:t>
      </w:r>
      <w:r>
        <w:rPr>
          <w:spacing w:val="-58"/>
        </w:rPr>
        <w:t>）</w:t>
      </w:r>
      <w:r>
        <w:rPr>
          <w:spacing w:val="-3"/>
        </w:rPr>
        <w:t>配合街道办事处编制项目搬迁安置补偿方案、社会稳定风险评估报告；</w:t>
      </w:r>
    </w:p>
    <w:p>
      <w:pPr>
        <w:pStyle w:val="2"/>
        <w:spacing w:line="405" w:lineRule="exact"/>
        <w:ind w:left="747"/>
      </w:pPr>
      <w:r>
        <w:t>（五）根据项目需要，组织开展测绘、评估工作；</w:t>
      </w:r>
    </w:p>
    <w:p>
      <w:pPr>
        <w:pStyle w:val="2"/>
        <w:spacing w:before="139" w:line="321" w:lineRule="auto"/>
        <w:ind w:right="391" w:firstLine="640"/>
      </w:pPr>
      <w:r>
        <w:t>（六</w:t>
      </w:r>
      <w:r>
        <w:rPr>
          <w:spacing w:val="-39"/>
        </w:rPr>
        <w:t>）</w:t>
      </w:r>
      <w:r>
        <w:rPr>
          <w:spacing w:val="-7"/>
        </w:rPr>
        <w:t>开展补偿谈判工作，与街道办事处、权利主体签订搬迁安置补偿协议，并按照协议约定支付补偿款；</w:t>
      </w:r>
    </w:p>
    <w:p>
      <w:pPr>
        <w:spacing w:after="0" w:line="321" w:lineRule="auto"/>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line="324" w:lineRule="auto"/>
        <w:ind w:right="391" w:firstLine="640"/>
      </w:pPr>
      <w:r>
        <w:t>（七</w:t>
      </w:r>
      <w:r>
        <w:rPr>
          <w:spacing w:val="-39"/>
        </w:rPr>
        <w:t>）</w:t>
      </w:r>
      <w:r>
        <w:rPr>
          <w:spacing w:val="-8"/>
        </w:rPr>
        <w:t>发布搬迁公告，组织权利主体搬离和清空，并开展房屋拆除和产权注销工作；</w:t>
      </w:r>
    </w:p>
    <w:p>
      <w:pPr>
        <w:pStyle w:val="2"/>
        <w:spacing w:line="405" w:lineRule="exact"/>
        <w:ind w:left="747"/>
      </w:pPr>
      <w:r>
        <w:t>（八）申请办理土地入库手续；</w:t>
      </w:r>
    </w:p>
    <w:p>
      <w:pPr>
        <w:pStyle w:val="2"/>
        <w:spacing w:before="139"/>
        <w:ind w:left="747"/>
      </w:pPr>
      <w:r>
        <w:t>（九）申请办理规划、建设等报批手续；</w:t>
      </w:r>
    </w:p>
    <w:p>
      <w:pPr>
        <w:pStyle w:val="2"/>
        <w:spacing w:before="140"/>
        <w:ind w:left="747"/>
      </w:pPr>
      <w:r>
        <w:t>（十）申请开展规划、建设、消防等验收工作；</w:t>
      </w:r>
    </w:p>
    <w:p>
      <w:pPr>
        <w:pStyle w:val="2"/>
        <w:spacing w:before="140"/>
        <w:ind w:left="747"/>
      </w:pPr>
      <w:r>
        <w:t>（十一）组织开展搬迁安置住房的分配工作；</w:t>
      </w:r>
    </w:p>
    <w:p>
      <w:pPr>
        <w:pStyle w:val="2"/>
        <w:spacing w:before="139" w:line="321" w:lineRule="auto"/>
        <w:ind w:right="391" w:firstLine="640"/>
        <w:jc w:val="both"/>
      </w:pPr>
      <w:r>
        <w:rPr>
          <w:w w:val="95"/>
        </w:rPr>
        <w:t>（十二</w:t>
      </w:r>
      <w:r>
        <w:rPr>
          <w:spacing w:val="-29"/>
          <w:w w:val="95"/>
        </w:rPr>
        <w:t>）</w:t>
      </w:r>
      <w:r>
        <w:rPr>
          <w:spacing w:val="-2"/>
          <w:w w:val="95"/>
        </w:rPr>
        <w:t>按要求移交项目配建的公共配套用房</w:t>
      </w:r>
      <w:r>
        <w:rPr>
          <w:w w:val="95"/>
        </w:rPr>
        <w:t>（设施</w:t>
      </w:r>
      <w:r>
        <w:rPr>
          <w:spacing w:val="-29"/>
          <w:w w:val="95"/>
        </w:rPr>
        <w:t>）</w:t>
      </w:r>
      <w:r>
        <w:rPr>
          <w:spacing w:val="-14"/>
          <w:w w:val="95"/>
        </w:rPr>
        <w:t xml:space="preserve">、保 </w:t>
      </w:r>
      <w:r>
        <w:rPr>
          <w:spacing w:val="-16"/>
        </w:rPr>
        <w:t>障性住房和人才住房，人才住房统一由人才住房专营机构运营管理；</w:t>
      </w:r>
    </w:p>
    <w:p>
      <w:pPr>
        <w:pStyle w:val="2"/>
        <w:spacing w:before="3" w:line="321" w:lineRule="auto"/>
        <w:ind w:right="393" w:firstLine="640"/>
        <w:jc w:val="both"/>
      </w:pPr>
      <w:r>
        <w:rPr>
          <w:w w:val="95"/>
        </w:rPr>
        <w:t>（十三</w:t>
      </w:r>
      <w:r>
        <w:rPr>
          <w:spacing w:val="-39"/>
          <w:w w:val="95"/>
        </w:rPr>
        <w:t>）</w:t>
      </w:r>
      <w:r>
        <w:rPr>
          <w:spacing w:val="-3"/>
          <w:w w:val="95"/>
        </w:rPr>
        <w:t>与项目有关的其他工作及合同</w:t>
      </w:r>
      <w:r>
        <w:rPr>
          <w:w w:val="95"/>
        </w:rPr>
        <w:t>（协议</w:t>
      </w:r>
      <w:r>
        <w:rPr>
          <w:spacing w:val="-39"/>
          <w:w w:val="95"/>
        </w:rPr>
        <w:t>）</w:t>
      </w:r>
      <w:r>
        <w:rPr>
          <w:w w:val="95"/>
        </w:rPr>
        <w:t xml:space="preserve">约定的职责 </w:t>
      </w:r>
      <w:r>
        <w:t>和义务。</w:t>
      </w:r>
    </w:p>
    <w:p>
      <w:pPr>
        <w:pStyle w:val="2"/>
        <w:spacing w:before="1" w:line="321" w:lineRule="auto"/>
        <w:ind w:right="391" w:firstLine="640"/>
        <w:jc w:val="both"/>
      </w:pPr>
      <w:r>
        <w:rPr>
          <w:rFonts w:hint="eastAsia" w:ascii="黑体" w:eastAsia="黑体"/>
          <w:spacing w:val="30"/>
        </w:rPr>
        <w:t xml:space="preserve">第十八条 </w:t>
      </w:r>
      <w:r>
        <w:rPr>
          <w:spacing w:val="-9"/>
        </w:rPr>
        <w:t>区政府其他相关部门，按照行业监管的原则，依</w:t>
      </w:r>
      <w:r>
        <w:rPr>
          <w:spacing w:val="-12"/>
          <w:w w:val="95"/>
        </w:rPr>
        <w:t xml:space="preserve">据职能分工，配合做好棚户区改造的组织、协调、审批、监管及 </w:t>
      </w:r>
      <w:r>
        <w:rPr>
          <w:spacing w:val="-12"/>
        </w:rPr>
        <w:t>服务工作。</w:t>
      </w:r>
    </w:p>
    <w:p>
      <w:pPr>
        <w:pStyle w:val="2"/>
        <w:tabs>
          <w:tab w:val="left" w:pos="4049"/>
        </w:tabs>
        <w:spacing w:before="159"/>
        <w:ind w:left="2768"/>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项目申报与审查</w:t>
      </w:r>
    </w:p>
    <w:p>
      <w:pPr>
        <w:pStyle w:val="2"/>
        <w:ind w:left="0"/>
        <w:rPr>
          <w:rFonts w:ascii="黑体"/>
          <w:sz w:val="23"/>
        </w:rPr>
      </w:pPr>
    </w:p>
    <w:p>
      <w:pPr>
        <w:pStyle w:val="2"/>
        <w:spacing w:line="321" w:lineRule="auto"/>
        <w:ind w:right="393" w:firstLine="640"/>
        <w:jc w:val="both"/>
      </w:pPr>
      <w:r>
        <w:rPr>
          <w:rFonts w:hint="eastAsia" w:ascii="黑体" w:eastAsia="黑体"/>
        </w:rPr>
        <w:t xml:space="preserve">第十九条 </w:t>
      </w:r>
      <w:r>
        <w:t>符合下列条件的旧住宅区可以申报棚户区改造项目：</w:t>
      </w:r>
    </w:p>
    <w:p>
      <w:pPr>
        <w:pStyle w:val="2"/>
        <w:spacing w:before="1" w:line="321" w:lineRule="auto"/>
        <w:ind w:right="230" w:firstLine="640"/>
        <w:jc w:val="both"/>
      </w:pPr>
      <w:r>
        <w:t>（一</w:t>
      </w:r>
      <w:r>
        <w:rPr>
          <w:spacing w:val="-39"/>
        </w:rPr>
        <w:t>）</w:t>
      </w:r>
      <w:r>
        <w:rPr>
          <w:spacing w:val="-11"/>
        </w:rPr>
        <w:t xml:space="preserve">房屋使用年限在 </w:t>
      </w:r>
      <w:r>
        <w:t>20</w:t>
      </w:r>
      <w:r>
        <w:rPr>
          <w:spacing w:val="-14"/>
        </w:rPr>
        <w:t xml:space="preserve"> 年以上，且存在住房质量、消防、地质灾害等安全隐患，或使用功能不齐全，或配套设施不完善； </w:t>
      </w:r>
      <w:r>
        <w:rPr>
          <w:spacing w:val="26"/>
        </w:rPr>
        <w:t xml:space="preserve">或使用年限虽不足 </w:t>
      </w:r>
      <w:r>
        <w:t>20</w:t>
      </w:r>
      <w:r>
        <w:rPr>
          <w:spacing w:val="20"/>
        </w:rPr>
        <w:t xml:space="preserve"> 年， 但按照《危险房屋鉴定标准》</w:t>
      </w:r>
    </w:p>
    <w:p>
      <w:pPr>
        <w:pStyle w:val="2"/>
        <w:spacing w:before="3"/>
      </w:pPr>
      <w:r>
        <w:t>（JGJ125-2016）鉴定危房等级为 D 级的；</w:t>
      </w:r>
    </w:p>
    <w:p>
      <w:pPr>
        <w:pStyle w:val="2"/>
        <w:spacing w:before="139"/>
        <w:ind w:left="747"/>
      </w:pPr>
      <w:r>
        <w:t>（二</w:t>
      </w:r>
      <w:r>
        <w:rPr>
          <w:spacing w:val="-58"/>
        </w:rPr>
        <w:t>）</w:t>
      </w:r>
      <w:r>
        <w:rPr>
          <w:spacing w:val="-8"/>
        </w:rPr>
        <w:t xml:space="preserve">用地面积原则上不少于 </w:t>
      </w:r>
      <w:r>
        <w:t>10000</w:t>
      </w:r>
      <w:r>
        <w:rPr>
          <w:spacing w:val="-15"/>
        </w:rPr>
        <w:t xml:space="preserve"> 平方米。单个旧住宅区</w:t>
      </w:r>
    </w:p>
    <w:p>
      <w:pPr>
        <w:spacing w:after="0"/>
        <w:sectPr>
          <w:footerReference r:id="rId5" w:type="default"/>
          <w:footerReference r:id="rId6" w:type="even"/>
          <w:pgSz w:w="11910" w:h="16840"/>
          <w:pgMar w:top="1580" w:right="1080" w:bottom="1300" w:left="1480" w:header="0" w:footer="1115" w:gutter="0"/>
          <w:pgNumType w:start="10"/>
        </w:sectPr>
      </w:pPr>
    </w:p>
    <w:p>
      <w:pPr>
        <w:pStyle w:val="2"/>
        <w:ind w:left="0"/>
        <w:rPr>
          <w:sz w:val="20"/>
        </w:rPr>
      </w:pPr>
    </w:p>
    <w:p>
      <w:pPr>
        <w:pStyle w:val="2"/>
        <w:spacing w:before="1"/>
        <w:ind w:left="0"/>
        <w:rPr>
          <w:sz w:val="24"/>
        </w:rPr>
      </w:pPr>
    </w:p>
    <w:p>
      <w:pPr>
        <w:pStyle w:val="2"/>
        <w:spacing w:before="55" w:line="321" w:lineRule="auto"/>
        <w:ind w:right="391"/>
        <w:jc w:val="both"/>
      </w:pPr>
      <w:r>
        <w:rPr>
          <w:spacing w:val="-12"/>
        </w:rPr>
        <w:t xml:space="preserve">用地面积少于 </w:t>
      </w:r>
      <w:r>
        <w:t>10000</w:t>
      </w:r>
      <w:r>
        <w:rPr>
          <w:spacing w:val="-15"/>
        </w:rPr>
        <w:t xml:space="preserve"> 平方米的，应与同一街道内的其他相邻旧住</w:t>
      </w:r>
      <w:r>
        <w:rPr>
          <w:spacing w:val="-18"/>
        </w:rPr>
        <w:t>宅区作为同一项目联合申报，且全体权利主体同意在项目范围内统筹搬迁安置或货币补偿的。</w:t>
      </w:r>
    </w:p>
    <w:p>
      <w:pPr>
        <w:pStyle w:val="2"/>
        <w:spacing w:before="3" w:line="321" w:lineRule="auto"/>
        <w:ind w:right="391" w:firstLine="640"/>
        <w:jc w:val="both"/>
      </w:pPr>
      <w:r>
        <w:rPr>
          <w:rFonts w:hint="eastAsia" w:ascii="黑体" w:eastAsia="黑体"/>
        </w:rPr>
        <w:t xml:space="preserve">第二十条 </w:t>
      </w:r>
      <w:r>
        <w:t>棚户区改造实行项目申报常态化。项目申报包括权利主体申报和街道办事处依职权申报两种方式。</w:t>
      </w:r>
    </w:p>
    <w:p>
      <w:pPr>
        <w:pStyle w:val="2"/>
        <w:spacing w:line="321" w:lineRule="auto"/>
        <w:ind w:right="391" w:firstLine="640"/>
        <w:jc w:val="both"/>
      </w:pPr>
      <w:r>
        <w:rPr>
          <w:spacing w:val="-8"/>
        </w:rPr>
        <w:t>权利主体申报棚户区改造项目的，由业主委员会组织进行初</w:t>
      </w:r>
      <w:r>
        <w:rPr>
          <w:spacing w:val="-14"/>
        </w:rPr>
        <w:t>步改造意愿征集；没有成立业主委员会的，由社区工作站组织进</w:t>
      </w:r>
      <w:r>
        <w:rPr>
          <w:spacing w:val="-16"/>
        </w:rPr>
        <w:t>行初步改造意愿征集。完成初步改造意愿征集后，同意改造的权</w:t>
      </w:r>
      <w:r>
        <w:rPr>
          <w:spacing w:val="-24"/>
        </w:rPr>
        <w:t xml:space="preserve">利主体占总数 </w:t>
      </w:r>
      <w:r>
        <w:t>90%</w:t>
      </w:r>
      <w:r>
        <w:rPr>
          <w:spacing w:val="-4"/>
        </w:rPr>
        <w:t xml:space="preserve">以上，且所拥有建筑面积占总建筑面积 </w:t>
      </w:r>
      <w:r>
        <w:t>90%以</w:t>
      </w:r>
      <w:r>
        <w:rPr>
          <w:spacing w:val="-12"/>
        </w:rPr>
        <w:t>上的，业主委员会或社区工作站可以向街道办事处申报棚户区改造项目。</w:t>
      </w:r>
    </w:p>
    <w:p>
      <w:pPr>
        <w:pStyle w:val="2"/>
        <w:spacing w:before="4" w:line="321" w:lineRule="auto"/>
        <w:ind w:right="391" w:firstLine="640"/>
        <w:jc w:val="both"/>
      </w:pPr>
      <w:r>
        <w:rPr>
          <w:spacing w:val="-7"/>
        </w:rPr>
        <w:t>街道办事处依职权申报棚户区改造项目的，可以自行组织或</w:t>
      </w:r>
      <w:r>
        <w:rPr>
          <w:spacing w:val="-13"/>
        </w:rPr>
        <w:t>委托专业机构开展项目综合情况摸底调查，掌握旧住宅区的土地</w:t>
      </w:r>
      <w:r>
        <w:rPr>
          <w:spacing w:val="-15"/>
          <w:w w:val="95"/>
        </w:rPr>
        <w:t xml:space="preserve">与建筑物信息、房屋权属、房屋质量、消防安全、使用功能、周 </w:t>
      </w:r>
      <w:r>
        <w:rPr>
          <w:spacing w:val="-15"/>
        </w:rPr>
        <w:t>边公共配套设施、改造意愿等情况，建立信息台账。</w:t>
      </w:r>
    </w:p>
    <w:p>
      <w:pPr>
        <w:pStyle w:val="2"/>
        <w:spacing w:before="3" w:line="321" w:lineRule="auto"/>
        <w:ind w:right="393" w:firstLine="640"/>
        <w:jc w:val="both"/>
      </w:pPr>
      <w:r>
        <w:rPr>
          <w:spacing w:val="-11"/>
        </w:rPr>
        <w:t>计算权利主体人数时，单套房屋共同共有或者按份共有的全体共有人按一个权利主体计算。</w:t>
      </w:r>
    </w:p>
    <w:p>
      <w:pPr>
        <w:pStyle w:val="2"/>
        <w:spacing w:line="321" w:lineRule="auto"/>
        <w:ind w:right="391" w:firstLine="640"/>
        <w:jc w:val="both"/>
      </w:pPr>
      <w:r>
        <w:rPr>
          <w:rFonts w:hint="eastAsia" w:ascii="黑体" w:eastAsia="黑体"/>
          <w:spacing w:val="25"/>
        </w:rPr>
        <w:t xml:space="preserve">第二十一条 </w:t>
      </w:r>
      <w:r>
        <w:rPr>
          <w:spacing w:val="-7"/>
        </w:rPr>
        <w:t xml:space="preserve">同意改造的权利主体占总数 </w:t>
      </w:r>
      <w:r>
        <w:t>90</w:t>
      </w:r>
      <w:r>
        <w:rPr>
          <w:spacing w:val="-6"/>
        </w:rPr>
        <w:t>%以上，且所拥</w:t>
      </w:r>
      <w:r>
        <w:rPr>
          <w:spacing w:val="-13"/>
        </w:rPr>
        <w:t xml:space="preserve">有建筑面积占总建筑面积 </w:t>
      </w:r>
      <w:r>
        <w:t>90</w:t>
      </w:r>
      <w:r>
        <w:rPr>
          <w:spacing w:val="-4"/>
        </w:rPr>
        <w:t>%以上的旧住宅区，街道办事处可以</w:t>
      </w:r>
      <w:r>
        <w:rPr>
          <w:spacing w:val="-11"/>
          <w:w w:val="95"/>
        </w:rPr>
        <w:t xml:space="preserve">委托具有相应资质的机构，对其住房质量、消防、使用功能、配 </w:t>
      </w:r>
      <w:r>
        <w:rPr>
          <w:spacing w:val="-17"/>
        </w:rPr>
        <w:t>套设施或地质灾害风险开展评估。具有下列文件之一的，均可作为该项目的棚户区性质界定依据：</w:t>
      </w:r>
    </w:p>
    <w:p>
      <w:pPr>
        <w:pStyle w:val="2"/>
        <w:spacing w:before="4"/>
        <w:ind w:left="747"/>
      </w:pPr>
      <w:r>
        <w:t>（一</w:t>
      </w:r>
      <w:r>
        <w:rPr>
          <w:spacing w:val="-115"/>
        </w:rPr>
        <w:t>）</w:t>
      </w:r>
      <w:r>
        <w:t>具有相关资质的地质灾害评估机构出具的地质灾害危</w:t>
      </w:r>
    </w:p>
    <w:p>
      <w:pPr>
        <w:spacing w:after="0"/>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pPr>
      <w:r>
        <w:t>险性评估报告；</w:t>
      </w:r>
    </w:p>
    <w:p>
      <w:pPr>
        <w:pStyle w:val="2"/>
        <w:spacing w:before="142" w:line="321" w:lineRule="auto"/>
        <w:ind w:right="394" w:firstLine="640"/>
      </w:pPr>
      <w:r>
        <w:rPr>
          <w:w w:val="95"/>
        </w:rPr>
        <w:t>（二</w:t>
      </w:r>
      <w:r>
        <w:rPr>
          <w:spacing w:val="-115"/>
          <w:w w:val="95"/>
        </w:rPr>
        <w:t>）</w:t>
      </w:r>
      <w:r>
        <w:rPr>
          <w:w w:val="95"/>
        </w:rPr>
        <w:t xml:space="preserve">具有房屋安全鉴定资质的相关专业机构出具的危房鉴 </w:t>
      </w:r>
      <w:r>
        <w:t>定报告；</w:t>
      </w:r>
    </w:p>
    <w:p>
      <w:pPr>
        <w:pStyle w:val="2"/>
        <w:spacing w:line="321" w:lineRule="auto"/>
        <w:ind w:right="394" w:firstLine="640"/>
      </w:pPr>
      <w:r>
        <w:rPr>
          <w:w w:val="95"/>
        </w:rPr>
        <w:t>（三</w:t>
      </w:r>
      <w:r>
        <w:rPr>
          <w:spacing w:val="-115"/>
          <w:w w:val="95"/>
        </w:rPr>
        <w:t>）</w:t>
      </w:r>
      <w:r>
        <w:rPr>
          <w:w w:val="95"/>
        </w:rPr>
        <w:t xml:space="preserve">具有相关资质的消防安全评价机构出具的消防安全评 </w:t>
      </w:r>
      <w:r>
        <w:t>估报告；</w:t>
      </w:r>
    </w:p>
    <w:p>
      <w:pPr>
        <w:pStyle w:val="2"/>
        <w:spacing w:before="1" w:line="321" w:lineRule="auto"/>
        <w:ind w:right="394" w:firstLine="640"/>
      </w:pPr>
      <w:r>
        <w:rPr>
          <w:w w:val="95"/>
        </w:rPr>
        <w:t>（四</w:t>
      </w:r>
      <w:r>
        <w:rPr>
          <w:spacing w:val="-115"/>
          <w:w w:val="95"/>
        </w:rPr>
        <w:t>）</w:t>
      </w:r>
      <w:r>
        <w:rPr>
          <w:w w:val="95"/>
        </w:rPr>
        <w:t xml:space="preserve">具有相关资质的规划设计机构出具的基础设施和公共 </w:t>
      </w:r>
      <w:r>
        <w:t>服务设施建设评估报告。</w:t>
      </w:r>
    </w:p>
    <w:p>
      <w:pPr>
        <w:pStyle w:val="2"/>
        <w:spacing w:before="2" w:line="321" w:lineRule="auto"/>
        <w:ind w:right="391" w:firstLine="640"/>
        <w:jc w:val="both"/>
      </w:pPr>
      <w:r>
        <w:rPr>
          <w:rFonts w:hint="eastAsia" w:ascii="黑体" w:eastAsia="黑体"/>
          <w:spacing w:val="5"/>
        </w:rPr>
        <w:t xml:space="preserve">第二十二条 </w:t>
      </w:r>
      <w:r>
        <w:rPr>
          <w:spacing w:val="5"/>
        </w:rPr>
        <w:t>街道办事处在综合情况调查及权利主体申报</w:t>
      </w:r>
      <w:r>
        <w:rPr>
          <w:spacing w:val="-9"/>
        </w:rPr>
        <w:t>的基础上，筛选改造意愿强烈、实施条件成熟的旧住宅区，开展</w:t>
      </w:r>
      <w:r>
        <w:rPr>
          <w:spacing w:val="-14"/>
        </w:rPr>
        <w:t>项目界定后，编制项目综合情况初审报告，并向区主管部门进行项目申报，提交下列资料：</w:t>
      </w:r>
    </w:p>
    <w:p>
      <w:pPr>
        <w:pStyle w:val="2"/>
        <w:spacing w:before="1"/>
        <w:ind w:left="747"/>
      </w:pPr>
      <w:r>
        <w:t>（一）项目申报表；</w:t>
      </w:r>
    </w:p>
    <w:p>
      <w:pPr>
        <w:pStyle w:val="2"/>
        <w:spacing w:before="140"/>
        <w:ind w:left="747"/>
      </w:pPr>
      <w:r>
        <w:t>（二）初步改造意愿征集情况报告；</w:t>
      </w:r>
    </w:p>
    <w:p>
      <w:pPr>
        <w:pStyle w:val="2"/>
        <w:spacing w:before="142"/>
        <w:ind w:left="747"/>
      </w:pPr>
      <w:r>
        <w:t>（三）项目综合情况初审报告；</w:t>
      </w:r>
    </w:p>
    <w:p>
      <w:pPr>
        <w:pStyle w:val="2"/>
        <w:spacing w:before="139"/>
        <w:ind w:left="747"/>
      </w:pPr>
      <w:r>
        <w:t>（四）项目棚户区性质界定依据。</w:t>
      </w:r>
    </w:p>
    <w:p>
      <w:pPr>
        <w:pStyle w:val="2"/>
        <w:tabs>
          <w:tab w:val="left" w:pos="2679"/>
        </w:tabs>
        <w:spacing w:before="140" w:line="321" w:lineRule="auto"/>
        <w:ind w:right="278" w:firstLine="640"/>
      </w:pPr>
      <w:r>
        <w:rPr>
          <w:rFonts w:hint="eastAsia" w:ascii="黑体" w:eastAsia="黑体"/>
        </w:rPr>
        <w:t>第二十三条</w:t>
      </w:r>
      <w:r>
        <w:rPr>
          <w:rFonts w:hint="eastAsia" w:ascii="黑体" w:eastAsia="黑体"/>
        </w:rPr>
        <w:tab/>
      </w:r>
      <w:r>
        <w:t>区主管部门应</w:t>
      </w:r>
      <w:r>
        <w:rPr>
          <w:spacing w:val="5"/>
        </w:rPr>
        <w:t>自</w:t>
      </w:r>
      <w:r>
        <w:t>收到申报之日起</w:t>
      </w:r>
      <w:r>
        <w:rPr>
          <w:spacing w:val="-76"/>
        </w:rPr>
        <w:t xml:space="preserve"> </w:t>
      </w:r>
      <w:r>
        <w:t>10</w:t>
      </w:r>
      <w:r>
        <w:rPr>
          <w:spacing w:val="-75"/>
        </w:rPr>
        <w:t xml:space="preserve"> </w:t>
      </w:r>
      <w:r>
        <w:t>个工作日内</w:t>
      </w:r>
      <w:r>
        <w:rPr>
          <w:spacing w:val="-29"/>
        </w:rPr>
        <w:t>，</w:t>
      </w:r>
      <w:r>
        <w:t>完成对申报材料的初步审查</w:t>
      </w:r>
      <w:r>
        <w:rPr>
          <w:spacing w:val="-29"/>
        </w:rPr>
        <w:t>。</w:t>
      </w:r>
      <w:r>
        <w:t>经审查</w:t>
      </w:r>
      <w:r>
        <w:rPr>
          <w:spacing w:val="-27"/>
        </w:rPr>
        <w:t>，</w:t>
      </w:r>
      <w:r>
        <w:t>存在资料不全</w:t>
      </w:r>
      <w:r>
        <w:rPr>
          <w:spacing w:val="-29"/>
        </w:rPr>
        <w:t>、</w:t>
      </w:r>
      <w:r>
        <w:t>内容不明等情形的，区主管部门应当一次性告知需补充提交的资料。街道办事处应在收到</w:t>
      </w:r>
      <w:r>
        <w:rPr>
          <w:spacing w:val="5"/>
        </w:rPr>
        <w:t>告</w:t>
      </w:r>
      <w:r>
        <w:t>知之日起</w:t>
      </w:r>
      <w:r>
        <w:rPr>
          <w:spacing w:val="-75"/>
        </w:rPr>
        <w:t xml:space="preserve"> </w:t>
      </w:r>
      <w:r>
        <w:t>15</w:t>
      </w:r>
      <w:r>
        <w:rPr>
          <w:spacing w:val="-76"/>
        </w:rPr>
        <w:t xml:space="preserve"> </w:t>
      </w:r>
      <w:r>
        <w:t>个工作日内提交需补</w:t>
      </w:r>
      <w:r>
        <w:rPr>
          <w:spacing w:val="5"/>
        </w:rPr>
        <w:t>充</w:t>
      </w:r>
      <w:r>
        <w:t>的材料。</w:t>
      </w:r>
    </w:p>
    <w:p>
      <w:pPr>
        <w:pStyle w:val="2"/>
        <w:spacing w:before="3" w:line="321" w:lineRule="auto"/>
        <w:ind w:right="393" w:firstLine="640"/>
      </w:pPr>
      <w:r>
        <w:rPr>
          <w:spacing w:val="-9"/>
        </w:rPr>
        <w:t>经审查申报材料符合要求的，区主管部门应当将项目报区指挥部审议，审议通过后书面反馈街道办事处。</w:t>
      </w:r>
    </w:p>
    <w:p>
      <w:pPr>
        <w:spacing w:after="0" w:line="321" w:lineRule="auto"/>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tabs>
          <w:tab w:val="left" w:pos="3408"/>
        </w:tabs>
        <w:spacing w:before="55"/>
        <w:ind w:left="2129"/>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项目前期工作与意愿征集</w:t>
      </w:r>
    </w:p>
    <w:p>
      <w:pPr>
        <w:pStyle w:val="2"/>
        <w:spacing w:before="3"/>
        <w:ind w:left="0"/>
        <w:rPr>
          <w:rFonts w:ascii="黑体"/>
          <w:sz w:val="23"/>
        </w:rPr>
      </w:pPr>
    </w:p>
    <w:p>
      <w:pPr>
        <w:pStyle w:val="2"/>
        <w:spacing w:line="321" w:lineRule="auto"/>
        <w:ind w:right="391" w:firstLine="640"/>
        <w:jc w:val="both"/>
      </w:pPr>
      <w:r>
        <w:rPr>
          <w:rFonts w:hint="eastAsia" w:ascii="黑体" w:eastAsia="黑体"/>
        </w:rPr>
        <w:t xml:space="preserve">第二十四条 </w:t>
      </w:r>
      <w:r>
        <w:t>区主管部门根据项目实际情况，组织编制项目实施方案，明确实施主体选择方式。</w:t>
      </w:r>
    </w:p>
    <w:p>
      <w:pPr>
        <w:pStyle w:val="2"/>
        <w:spacing w:line="321" w:lineRule="auto"/>
        <w:ind w:right="393" w:firstLine="640"/>
        <w:jc w:val="both"/>
      </w:pPr>
      <w:r>
        <w:rPr>
          <w:spacing w:val="5"/>
        </w:rPr>
        <w:t>区主管部门可确认人才住房专营机构及其相关单位为项目</w:t>
      </w:r>
      <w:r>
        <w:rPr>
          <w:spacing w:val="-9"/>
        </w:rPr>
        <w:t>实施主体，也可通过招标等方式确认项目实施主体。通过招标等方式确认项目实施主体的，应明确具体选择方案。</w:t>
      </w:r>
    </w:p>
    <w:p>
      <w:pPr>
        <w:pStyle w:val="2"/>
        <w:spacing w:before="1" w:line="321" w:lineRule="auto"/>
        <w:ind w:right="393" w:firstLine="640"/>
        <w:jc w:val="both"/>
      </w:pPr>
      <w:r>
        <w:rPr>
          <w:rFonts w:hint="eastAsia" w:ascii="黑体" w:eastAsia="黑体"/>
          <w:spacing w:val="5"/>
        </w:rPr>
        <w:t xml:space="preserve">第二十五条 </w:t>
      </w:r>
      <w:r>
        <w:rPr>
          <w:spacing w:val="5"/>
        </w:rPr>
        <w:t>区主管部门将项目情况及实施方案报区指挥</w:t>
      </w:r>
      <w:r>
        <w:rPr>
          <w:spacing w:val="-11"/>
          <w:w w:val="95"/>
        </w:rPr>
        <w:t xml:space="preserve">部审议。审议通过后，区主管部门按照项目实施方案规定，确认 </w:t>
      </w:r>
      <w:r>
        <w:rPr>
          <w:spacing w:val="-11"/>
        </w:rPr>
        <w:t>项目实施主体，并核发项目实施主体确认文件。</w:t>
      </w:r>
    </w:p>
    <w:p>
      <w:pPr>
        <w:pStyle w:val="2"/>
        <w:spacing w:before="3" w:line="321" w:lineRule="auto"/>
        <w:ind w:right="391" w:firstLine="640"/>
        <w:jc w:val="both"/>
      </w:pPr>
      <w:r>
        <w:rPr>
          <w:rFonts w:hint="eastAsia" w:ascii="黑体" w:eastAsia="黑体"/>
          <w:spacing w:val="25"/>
        </w:rPr>
        <w:t xml:space="preserve">第二十六条 </w:t>
      </w:r>
      <w:r>
        <w:rPr>
          <w:spacing w:val="-9"/>
        </w:rPr>
        <w:t>针对区指挥部审议通过的项目，区主管部门组</w:t>
      </w:r>
      <w:r>
        <w:rPr>
          <w:spacing w:val="-15"/>
        </w:rPr>
        <w:t>织项目实施主体根据工作需要，委托具有相应资质的机构编制项目概念规划，征求区城市更新和土地整备局、市规划和自然资源局龙华管理局等相关部门意见后，提请区指挥部审议。</w:t>
      </w:r>
    </w:p>
    <w:p>
      <w:pPr>
        <w:pStyle w:val="2"/>
        <w:spacing w:before="3"/>
        <w:ind w:left="747"/>
      </w:pPr>
      <w:r>
        <w:t>项目概念规划应当包括的内容及要求，按照市相关规定执</w:t>
      </w:r>
    </w:p>
    <w:p>
      <w:pPr>
        <w:pStyle w:val="2"/>
        <w:spacing w:before="140"/>
      </w:pPr>
      <w:r>
        <w:t>行。</w:t>
      </w:r>
    </w:p>
    <w:p>
      <w:pPr>
        <w:pStyle w:val="2"/>
        <w:tabs>
          <w:tab w:val="left" w:pos="2667"/>
        </w:tabs>
        <w:spacing w:before="139"/>
        <w:ind w:left="747"/>
      </w:pPr>
      <w:r>
        <w:rPr>
          <w:rFonts w:hint="eastAsia" w:ascii="黑体" w:eastAsia="黑体"/>
        </w:rPr>
        <w:t>第二十七条</w:t>
      </w:r>
      <w:r>
        <w:rPr>
          <w:rFonts w:hint="eastAsia" w:ascii="黑体" w:eastAsia="黑体"/>
        </w:rPr>
        <w:tab/>
      </w:r>
      <w:r>
        <w:t>针对区指挥部审议通过的项目</w:t>
      </w:r>
      <w:r>
        <w:rPr>
          <w:spacing w:val="-113"/>
        </w:rPr>
        <w:t>，</w:t>
      </w:r>
      <w:r>
        <w:t>街道办事处组</w:t>
      </w:r>
    </w:p>
    <w:p>
      <w:pPr>
        <w:pStyle w:val="2"/>
        <w:spacing w:before="140" w:line="321" w:lineRule="auto"/>
        <w:ind w:right="393"/>
      </w:pPr>
      <w:r>
        <w:rPr>
          <w:spacing w:val="-7"/>
        </w:rPr>
        <w:t>织项目实施主体开展改造意愿征集工作，在改造项目范围内发布意愿征集公告，并公布项目搬迁安置补偿标准等材料。</w:t>
      </w:r>
    </w:p>
    <w:p>
      <w:pPr>
        <w:pStyle w:val="2"/>
        <w:spacing w:line="324" w:lineRule="auto"/>
        <w:ind w:right="393" w:firstLine="640"/>
      </w:pPr>
      <w:r>
        <w:rPr>
          <w:spacing w:val="-8"/>
        </w:rPr>
        <w:t>意愿征集工作时间为六个月。确需延期的，经区指挥部审议后，可延期三个月。</w:t>
      </w:r>
    </w:p>
    <w:p>
      <w:pPr>
        <w:pStyle w:val="2"/>
        <w:spacing w:line="321" w:lineRule="auto"/>
        <w:ind w:right="234" w:firstLine="640"/>
      </w:pPr>
      <w:r>
        <w:rPr>
          <w:spacing w:val="-12"/>
          <w:w w:val="95"/>
        </w:rPr>
        <w:t>意愿征集期满，同意改造的权利主体人数未达到总人数</w:t>
      </w:r>
      <w:r>
        <w:rPr>
          <w:w w:val="95"/>
        </w:rPr>
        <w:t xml:space="preserve">95%， </w:t>
      </w:r>
      <w:r>
        <w:rPr>
          <w:spacing w:val="-5"/>
        </w:rPr>
        <w:t xml:space="preserve">或其所拥有建筑面积未达到总建筑面积 </w:t>
      </w:r>
      <w:r>
        <w:t>95%的，终止项目实施。</w:t>
      </w:r>
    </w:p>
    <w:p>
      <w:pPr>
        <w:spacing w:after="0" w:line="321" w:lineRule="auto"/>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line="324" w:lineRule="auto"/>
        <w:ind w:right="391"/>
      </w:pPr>
      <w:r>
        <w:rPr>
          <w:spacing w:val="-7"/>
        </w:rPr>
        <w:t>确需继续实施项目改造的，由街道办事处自行提出申请，经区主管部门审查后，报区指挥部审议。</w:t>
      </w:r>
    </w:p>
    <w:p>
      <w:pPr>
        <w:pStyle w:val="2"/>
        <w:spacing w:line="321" w:lineRule="auto"/>
        <w:ind w:right="234" w:firstLine="640"/>
      </w:pPr>
      <w:r>
        <w:rPr>
          <w:spacing w:val="-7"/>
        </w:rPr>
        <w:t xml:space="preserve">意愿征集期满，同意改造的权利主体人数占总人数 </w:t>
      </w:r>
      <w:r>
        <w:rPr>
          <w:spacing w:val="-5"/>
        </w:rPr>
        <w:t>95</w:t>
      </w:r>
      <w:r>
        <w:rPr>
          <w:spacing w:val="-4"/>
        </w:rPr>
        <w:t>%，且</w:t>
      </w:r>
      <w:r>
        <w:rPr>
          <w:spacing w:val="-10"/>
        </w:rPr>
        <w:t xml:space="preserve">其所拥有建筑面积占总建筑面积 </w:t>
      </w:r>
      <w:r>
        <w:t>95</w:t>
      </w:r>
      <w:r>
        <w:rPr>
          <w:spacing w:val="-6"/>
        </w:rPr>
        <w:t>%的，原则上可以由街道办事</w:t>
      </w:r>
      <w:r>
        <w:rPr>
          <w:spacing w:val="-11"/>
        </w:rPr>
        <w:t>处向区主管部门书面申请纳入区棚户区改造年度计划。确需终止</w:t>
      </w:r>
      <w:r>
        <w:rPr>
          <w:spacing w:val="-20"/>
          <w:w w:val="95"/>
        </w:rPr>
        <w:t xml:space="preserve">项目实施的，由街道办事处自行提出申请，经区主管部门审查后， </w:t>
      </w:r>
      <w:r>
        <w:rPr>
          <w:spacing w:val="-20"/>
        </w:rPr>
        <w:t>报区指挥部审议。</w:t>
      </w:r>
    </w:p>
    <w:p>
      <w:pPr>
        <w:pStyle w:val="2"/>
        <w:spacing w:line="321" w:lineRule="auto"/>
        <w:ind w:right="393" w:firstLine="640"/>
        <w:jc w:val="both"/>
      </w:pPr>
      <w:r>
        <w:rPr>
          <w:rFonts w:hint="eastAsia" w:ascii="黑体" w:eastAsia="黑体"/>
          <w:spacing w:val="25"/>
        </w:rPr>
        <w:t xml:space="preserve">第二十八条 </w:t>
      </w:r>
      <w:r>
        <w:rPr>
          <w:spacing w:val="-7"/>
        </w:rPr>
        <w:t>同意改造的权利主体人数占总人数的比例，及</w:t>
      </w:r>
      <w:r>
        <w:rPr>
          <w:spacing w:val="-11"/>
        </w:rPr>
        <w:t xml:space="preserve">其所拥有建筑面积占总建筑面积的比例均达到 </w:t>
      </w:r>
      <w:r>
        <w:rPr>
          <w:spacing w:val="-9"/>
        </w:rPr>
        <w:t>95</w:t>
      </w:r>
      <w:r>
        <w:rPr>
          <w:spacing w:val="-4"/>
        </w:rPr>
        <w:t>%，且需要继续</w:t>
      </w:r>
      <w:r>
        <w:rPr>
          <w:spacing w:val="-12"/>
        </w:rPr>
        <w:t>实施的项目，由街道办事处向区主管部门书面申请纳入区棚户区改造年度计划，并提交下列材料：</w:t>
      </w:r>
    </w:p>
    <w:p>
      <w:pPr>
        <w:pStyle w:val="2"/>
        <w:ind w:left="747"/>
      </w:pPr>
      <w:r>
        <w:t>（一）纳入区棚户区改造年度计划申请书；</w:t>
      </w:r>
    </w:p>
    <w:p>
      <w:pPr>
        <w:pStyle w:val="2"/>
        <w:spacing w:before="138"/>
        <w:ind w:left="747"/>
      </w:pPr>
      <w:r>
        <w:t>（二）项目意愿征集资料；</w:t>
      </w:r>
    </w:p>
    <w:p>
      <w:pPr>
        <w:pStyle w:val="2"/>
        <w:spacing w:before="142" w:line="321" w:lineRule="auto"/>
        <w:ind w:right="234" w:firstLine="640"/>
      </w:pPr>
      <w:r>
        <w:t>（三</w:t>
      </w:r>
      <w:r>
        <w:rPr>
          <w:spacing w:val="-139"/>
        </w:rPr>
        <w:t>）</w:t>
      </w:r>
      <w:r>
        <w:rPr>
          <w:spacing w:val="-12"/>
        </w:rPr>
        <w:t>项目综合情况初审报告，包括搬迁与建设用地范围图、现状用地分析图、建筑物信息图等；</w:t>
      </w:r>
    </w:p>
    <w:p>
      <w:pPr>
        <w:pStyle w:val="2"/>
        <w:spacing w:before="1"/>
        <w:ind w:left="747"/>
      </w:pPr>
      <w:r>
        <w:t>（四）项目棚户区性质界定依据；</w:t>
      </w:r>
    </w:p>
    <w:p>
      <w:pPr>
        <w:pStyle w:val="2"/>
        <w:spacing w:before="139"/>
        <w:ind w:left="747"/>
      </w:pPr>
      <w:r>
        <w:t>（五）项目概念规划研究报告；</w:t>
      </w:r>
    </w:p>
    <w:p>
      <w:pPr>
        <w:pStyle w:val="2"/>
        <w:spacing w:before="140"/>
        <w:ind w:left="747"/>
      </w:pPr>
      <w:r>
        <w:t>（六）项目可行性研究报告；</w:t>
      </w:r>
    </w:p>
    <w:p>
      <w:pPr>
        <w:pStyle w:val="2"/>
        <w:spacing w:before="139"/>
        <w:ind w:left="747"/>
      </w:pPr>
      <w:r>
        <w:t>（七）项目相关会议纪要和其他证明材料。</w:t>
      </w:r>
    </w:p>
    <w:p>
      <w:pPr>
        <w:pStyle w:val="2"/>
        <w:tabs>
          <w:tab w:val="left" w:pos="2724"/>
        </w:tabs>
        <w:spacing w:before="142" w:line="321" w:lineRule="auto"/>
        <w:ind w:right="278" w:firstLine="640"/>
      </w:pPr>
      <w:r>
        <w:rPr>
          <w:rFonts w:hint="eastAsia" w:ascii="黑体" w:eastAsia="黑体"/>
          <w:spacing w:val="7"/>
        </w:rPr>
        <w:t>第</w:t>
      </w:r>
      <w:r>
        <w:rPr>
          <w:rFonts w:hint="eastAsia" w:ascii="黑体" w:eastAsia="黑体"/>
          <w:spacing w:val="5"/>
        </w:rPr>
        <w:t>二</w:t>
      </w:r>
      <w:r>
        <w:rPr>
          <w:rFonts w:hint="eastAsia" w:ascii="黑体" w:eastAsia="黑体"/>
          <w:spacing w:val="7"/>
        </w:rPr>
        <w:t>十九</w:t>
      </w:r>
      <w:r>
        <w:rPr>
          <w:rFonts w:hint="eastAsia" w:ascii="黑体" w:eastAsia="黑体"/>
        </w:rPr>
        <w:t>条</w:t>
      </w:r>
      <w:r>
        <w:rPr>
          <w:rFonts w:hint="eastAsia" w:ascii="黑体" w:eastAsia="黑体"/>
        </w:rPr>
        <w:tab/>
      </w:r>
      <w:r>
        <w:rPr>
          <w:spacing w:val="7"/>
        </w:rPr>
        <w:t>区</w:t>
      </w:r>
      <w:r>
        <w:rPr>
          <w:spacing w:val="5"/>
        </w:rPr>
        <w:t>主</w:t>
      </w:r>
      <w:r>
        <w:rPr>
          <w:spacing w:val="7"/>
        </w:rPr>
        <w:t>管部门</w:t>
      </w:r>
      <w:r>
        <w:rPr>
          <w:spacing w:val="5"/>
        </w:rPr>
        <w:t>对</w:t>
      </w:r>
      <w:r>
        <w:rPr>
          <w:spacing w:val="7"/>
        </w:rPr>
        <w:t>街道办</w:t>
      </w:r>
      <w:r>
        <w:rPr>
          <w:spacing w:val="5"/>
        </w:rPr>
        <w:t>事</w:t>
      </w:r>
      <w:r>
        <w:rPr>
          <w:spacing w:val="7"/>
        </w:rPr>
        <w:t>处提交</w:t>
      </w:r>
      <w:r>
        <w:rPr>
          <w:spacing w:val="5"/>
        </w:rPr>
        <w:t>的</w:t>
      </w:r>
      <w:r>
        <w:rPr>
          <w:spacing w:val="7"/>
        </w:rPr>
        <w:t>纳入区</w:t>
      </w:r>
      <w:r>
        <w:rPr>
          <w:spacing w:val="5"/>
        </w:rPr>
        <w:t>棚</w:t>
      </w:r>
      <w:r>
        <w:t>户区改造年度计划的申请材料进行初审。经审查，存在资料不全、内容不明等情形的</w:t>
      </w:r>
      <w:r>
        <w:rPr>
          <w:spacing w:val="-115"/>
        </w:rPr>
        <w:t>，</w:t>
      </w:r>
      <w:r>
        <w:t>区主管部门应当一次性告知需补充提交的资料。</w:t>
      </w:r>
    </w:p>
    <w:p>
      <w:pPr>
        <w:spacing w:after="0" w:line="321" w:lineRule="auto"/>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line="321" w:lineRule="auto"/>
        <w:ind w:right="391" w:firstLine="640"/>
        <w:jc w:val="both"/>
      </w:pPr>
      <w:r>
        <w:rPr>
          <w:spacing w:val="-9"/>
        </w:rPr>
        <w:t>经审查申报材料符合要求的，区主管部门应当报区指挥部审</w:t>
      </w:r>
      <w:r>
        <w:rPr>
          <w:spacing w:val="-12"/>
        </w:rPr>
        <w:t>议。经审议通过的项目，区主管部门应当纳入区棚户区改造年度</w:t>
      </w:r>
      <w:r>
        <w:rPr>
          <w:spacing w:val="-13"/>
        </w:rPr>
        <w:t>计划，并抄送区城市更新工作领导小组办公室，同时报市主管部门备案。</w:t>
      </w:r>
    </w:p>
    <w:p>
      <w:pPr>
        <w:pStyle w:val="2"/>
        <w:spacing w:before="3" w:line="321" w:lineRule="auto"/>
        <w:ind w:right="393" w:firstLine="640"/>
        <w:jc w:val="both"/>
      </w:pPr>
      <w:r>
        <w:rPr>
          <w:spacing w:val="-8"/>
        </w:rPr>
        <w:t>纳入棚户区改造年度计划的项目，政府投资类项目由街道办</w:t>
      </w:r>
      <w:r>
        <w:rPr>
          <w:spacing w:val="-15"/>
        </w:rPr>
        <w:t>事处向区发展和改革局申请立项批复，社会投资类项目由项目实施主体向区发展和改革局申请备案或核准。</w:t>
      </w:r>
    </w:p>
    <w:p>
      <w:pPr>
        <w:pStyle w:val="2"/>
        <w:spacing w:before="3" w:line="321" w:lineRule="auto"/>
        <w:ind w:right="390" w:firstLine="640"/>
        <w:jc w:val="both"/>
      </w:pPr>
      <w:r>
        <w:rPr>
          <w:rFonts w:hint="eastAsia" w:ascii="黑体" w:eastAsia="黑体"/>
          <w:spacing w:val="30"/>
        </w:rPr>
        <w:t xml:space="preserve">第三十条 </w:t>
      </w:r>
      <w:r>
        <w:rPr>
          <w:spacing w:val="-8"/>
        </w:rPr>
        <w:t>纳入棚户区改造年度计划的项目，按照《实施意见》《深圳市房屋征收与补偿实施办法</w:t>
      </w:r>
      <w:r>
        <w:t>（试行</w:t>
      </w:r>
      <w:r>
        <w:rPr>
          <w:spacing w:val="-17"/>
        </w:rPr>
        <w:t>）</w:t>
      </w:r>
      <w:r>
        <w:rPr>
          <w:spacing w:val="-39"/>
        </w:rPr>
        <w:t>》</w:t>
      </w:r>
      <w:r>
        <w:t>（市政府令第</w:t>
      </w:r>
    </w:p>
    <w:p>
      <w:pPr>
        <w:pStyle w:val="2"/>
        <w:spacing w:line="321" w:lineRule="auto"/>
        <w:ind w:right="391"/>
        <w:jc w:val="both"/>
      </w:pPr>
      <w:r>
        <w:t>292</w:t>
      </w:r>
      <w:r>
        <w:rPr>
          <w:spacing w:val="-45"/>
        </w:rPr>
        <w:t xml:space="preserve"> 号</w:t>
      </w:r>
      <w:r>
        <w:rPr>
          <w:spacing w:val="-17"/>
        </w:rPr>
        <w:t>）</w:t>
      </w:r>
      <w:r>
        <w:rPr>
          <w:spacing w:val="-4"/>
        </w:rPr>
        <w:t>和《龙华区土地整备和公共基础设施建设项目房屋补偿</w:t>
      </w:r>
      <w:r>
        <w:rPr>
          <w:spacing w:val="-6"/>
        </w:rPr>
        <w:t>实施办法》</w:t>
      </w:r>
      <w:r>
        <w:t>（</w:t>
      </w:r>
      <w:r>
        <w:rPr>
          <w:spacing w:val="-1"/>
        </w:rPr>
        <w:t>深龙华府规〔</w:t>
      </w:r>
      <w:r>
        <w:t>2019</w:t>
      </w:r>
      <w:r>
        <w:rPr>
          <w:spacing w:val="-5"/>
        </w:rPr>
        <w:t>〕</w:t>
      </w:r>
      <w:r>
        <w:t>2</w:t>
      </w:r>
      <w:r>
        <w:rPr>
          <w:spacing w:val="-47"/>
        </w:rPr>
        <w:t xml:space="preserve"> 号</w:t>
      </w:r>
      <w:r>
        <w:rPr>
          <w:spacing w:val="-5"/>
        </w:rPr>
        <w:t>）</w:t>
      </w:r>
      <w:r>
        <w:rPr>
          <w:spacing w:val="-1"/>
        </w:rPr>
        <w:t>的相关规定，由区主管</w:t>
      </w:r>
      <w:r>
        <w:rPr>
          <w:spacing w:val="5"/>
        </w:rPr>
        <w:t>部门将已纳入区棚户区改造年度计划项目的立项文件报至区城</w:t>
      </w:r>
      <w:r>
        <w:rPr>
          <w:spacing w:val="-7"/>
        </w:rPr>
        <w:t>市更新和土地整备局，区城市更新和土地整备局将项目列入下一年度区房屋征收计划草案，按规定报送市房屋征收部门。</w:t>
      </w:r>
    </w:p>
    <w:p>
      <w:pPr>
        <w:pStyle w:val="2"/>
        <w:spacing w:before="4" w:line="321" w:lineRule="auto"/>
        <w:ind w:right="393" w:firstLine="640"/>
        <w:jc w:val="both"/>
      </w:pPr>
      <w:r>
        <w:rPr>
          <w:rFonts w:hint="eastAsia" w:ascii="黑体" w:eastAsia="黑体"/>
        </w:rPr>
        <w:t xml:space="preserve">第三十一条 </w:t>
      </w:r>
      <w:r>
        <w:t>纳入棚户区改造年度计划的项目，由区发展和改革局申请将项目纳入国民经济和社会发展规划及年度实施计划。</w:t>
      </w:r>
    </w:p>
    <w:p>
      <w:pPr>
        <w:pStyle w:val="2"/>
        <w:tabs>
          <w:tab w:val="left" w:pos="3727"/>
        </w:tabs>
        <w:spacing w:before="156"/>
        <w:ind w:left="2448"/>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rPr>
        <w:t>信息核查与专项规划</w:t>
      </w:r>
    </w:p>
    <w:p>
      <w:pPr>
        <w:pStyle w:val="2"/>
        <w:spacing w:before="1"/>
        <w:ind w:left="0"/>
        <w:rPr>
          <w:rFonts w:ascii="黑体"/>
          <w:sz w:val="23"/>
        </w:rPr>
      </w:pPr>
    </w:p>
    <w:p>
      <w:pPr>
        <w:pStyle w:val="2"/>
        <w:spacing w:line="321" w:lineRule="auto"/>
        <w:ind w:right="391" w:firstLine="640"/>
        <w:jc w:val="both"/>
      </w:pPr>
      <w:r>
        <w:rPr>
          <w:rFonts w:hint="eastAsia" w:ascii="黑体" w:eastAsia="黑体"/>
          <w:spacing w:val="25"/>
        </w:rPr>
        <w:t xml:space="preserve">第三十二条 </w:t>
      </w:r>
      <w:r>
        <w:rPr>
          <w:spacing w:val="-9"/>
        </w:rPr>
        <w:t>街道办事处组织项目实施主体，向市不动产登</w:t>
      </w:r>
      <w:r>
        <w:rPr>
          <w:spacing w:val="-14"/>
        </w:rPr>
        <w:t>记中心龙华登记科、区城市更新和土地整备局及区主管部门，申请土地、建筑物和房屋权属信息核查，并提交下列资料：</w:t>
      </w:r>
    </w:p>
    <w:p>
      <w:pPr>
        <w:pStyle w:val="2"/>
        <w:spacing w:before="3"/>
        <w:ind w:left="747"/>
      </w:pPr>
      <w:r>
        <w:t>（一）土地、建筑物、房屋权属信息核查申请函；</w:t>
      </w:r>
    </w:p>
    <w:p>
      <w:pPr>
        <w:spacing w:after="0"/>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ind w:left="747"/>
      </w:pPr>
      <w:r>
        <w:t>（二）需要核查的房屋列表清单；</w:t>
      </w:r>
    </w:p>
    <w:p>
      <w:pPr>
        <w:pStyle w:val="2"/>
        <w:spacing w:before="142"/>
        <w:ind w:left="747"/>
      </w:pPr>
      <w:r>
        <w:rPr>
          <w:w w:val="95"/>
        </w:rPr>
        <w:t>（三）项目实施主体确认文件；</w:t>
      </w:r>
    </w:p>
    <w:p>
      <w:pPr>
        <w:pStyle w:val="2"/>
        <w:spacing w:before="139"/>
        <w:ind w:left="747"/>
      </w:pPr>
      <w:r>
        <w:rPr>
          <w:w w:val="95"/>
        </w:rPr>
        <w:t>（四）其他相关的房地产资料。</w:t>
      </w:r>
    </w:p>
    <w:p>
      <w:pPr>
        <w:pStyle w:val="2"/>
        <w:spacing w:before="140" w:line="321" w:lineRule="auto"/>
        <w:ind w:right="391" w:firstLine="640"/>
        <w:jc w:val="both"/>
      </w:pPr>
      <w:r>
        <w:rPr>
          <w:rFonts w:hint="eastAsia" w:ascii="黑体" w:eastAsia="黑体"/>
          <w:spacing w:val="25"/>
        </w:rPr>
        <w:t xml:space="preserve">第三十三条 </w:t>
      </w:r>
      <w:r>
        <w:rPr>
          <w:spacing w:val="-9"/>
        </w:rPr>
        <w:t>市不动产登记中心龙华登记科、区城市更新和</w:t>
      </w:r>
      <w:r>
        <w:rPr>
          <w:spacing w:val="-11"/>
        </w:rPr>
        <w:t xml:space="preserve">土地整备局及区主管部门，自受理申请之日起 </w:t>
      </w:r>
      <w:r>
        <w:t>30</w:t>
      </w:r>
      <w:r>
        <w:rPr>
          <w:spacing w:val="-12"/>
        </w:rPr>
        <w:t xml:space="preserve"> 个工作日内完成核查，并书面反馈至申请单位。</w:t>
      </w:r>
    </w:p>
    <w:p>
      <w:pPr>
        <w:pStyle w:val="2"/>
        <w:spacing w:before="1" w:line="324" w:lineRule="auto"/>
        <w:ind w:right="394" w:firstLine="640"/>
      </w:pPr>
      <w:r>
        <w:rPr>
          <w:w w:val="95"/>
        </w:rPr>
        <w:t>（一</w:t>
      </w:r>
      <w:r>
        <w:rPr>
          <w:spacing w:val="-115"/>
          <w:w w:val="95"/>
        </w:rPr>
        <w:t>）</w:t>
      </w:r>
      <w:r>
        <w:rPr>
          <w:w w:val="95"/>
        </w:rPr>
        <w:t xml:space="preserve">市不动产登记中心龙华登记科负责核查项目范围内取 </w:t>
      </w:r>
      <w:r>
        <w:t>得不动产权证书的房屋信息；</w:t>
      </w:r>
    </w:p>
    <w:p>
      <w:pPr>
        <w:pStyle w:val="2"/>
        <w:spacing w:line="321" w:lineRule="auto"/>
        <w:ind w:right="391" w:firstLine="640"/>
        <w:jc w:val="both"/>
      </w:pPr>
      <w:r>
        <w:t>（二</w:t>
      </w:r>
      <w:r>
        <w:rPr>
          <w:spacing w:val="-115"/>
        </w:rPr>
        <w:t>）</w:t>
      </w:r>
      <w:r>
        <w:t>区城市更新和土地整备局负责核查项目土地与建筑物</w:t>
      </w:r>
      <w:r>
        <w:rPr>
          <w:spacing w:val="-12"/>
        </w:rPr>
        <w:t>信息，市规划和自然资源局龙华管理局协助核查土地和建筑物信息，区规划土地监察局协助核查根据“两规”处理的土地与建筑物信息；</w:t>
      </w:r>
    </w:p>
    <w:p>
      <w:pPr>
        <w:pStyle w:val="2"/>
        <w:ind w:left="747"/>
      </w:pPr>
      <w:r>
        <w:t>（三</w:t>
      </w:r>
      <w:r>
        <w:rPr>
          <w:spacing w:val="-115"/>
        </w:rPr>
        <w:t>）</w:t>
      </w:r>
      <w:r>
        <w:t>区主管部门负责核查项目范围内涉及的政策性住房信</w:t>
      </w:r>
    </w:p>
    <w:p>
      <w:pPr>
        <w:pStyle w:val="2"/>
        <w:spacing w:before="137"/>
      </w:pPr>
      <w:r>
        <w:t>息；</w:t>
      </w:r>
    </w:p>
    <w:p>
      <w:pPr>
        <w:pStyle w:val="2"/>
        <w:spacing w:before="140"/>
        <w:ind w:left="747"/>
      </w:pPr>
      <w:r>
        <w:t>（四</w:t>
      </w:r>
      <w:r>
        <w:rPr>
          <w:spacing w:val="-58"/>
        </w:rPr>
        <w:t>）</w:t>
      </w:r>
      <w:r>
        <w:rPr>
          <w:spacing w:val="-4"/>
        </w:rPr>
        <w:t>其他相关职能部门依据职能分工，协助做好信息核查</w:t>
      </w:r>
    </w:p>
    <w:p>
      <w:pPr>
        <w:pStyle w:val="2"/>
        <w:spacing w:before="139"/>
      </w:pPr>
      <w:r>
        <w:t>工作。</w:t>
      </w:r>
    </w:p>
    <w:p>
      <w:pPr>
        <w:pStyle w:val="2"/>
        <w:spacing w:before="140" w:line="321" w:lineRule="auto"/>
        <w:ind w:right="391" w:firstLine="640"/>
        <w:jc w:val="both"/>
      </w:pPr>
      <w:r>
        <w:rPr>
          <w:spacing w:val="-5"/>
        </w:rPr>
        <w:t>项目范围内的住房涉及历史遗留问题或权利人不明确的，由</w:t>
      </w:r>
      <w:r>
        <w:rPr>
          <w:spacing w:val="-11"/>
        </w:rPr>
        <w:t>项目实施主体负责收集相关资料，向上述相应部门申请核查，形</w:t>
      </w:r>
      <w:r>
        <w:rPr>
          <w:spacing w:val="-13"/>
        </w:rPr>
        <w:t>成公示信息，并在街道办事处的组织下于项目现场进行公示，公</w:t>
      </w:r>
      <w:r>
        <w:rPr>
          <w:spacing w:val="-25"/>
        </w:rPr>
        <w:t xml:space="preserve">示期不少于 </w:t>
      </w:r>
      <w:r>
        <w:t>7</w:t>
      </w:r>
      <w:r>
        <w:rPr>
          <w:spacing w:val="-16"/>
        </w:rPr>
        <w:t xml:space="preserve"> 个自然日。若需在公众媒体进行公示的，由街道办事处将相关情况在深圳市属报纸进行公示。</w:t>
      </w:r>
    </w:p>
    <w:p>
      <w:pPr>
        <w:pStyle w:val="2"/>
        <w:spacing w:before="3" w:line="321" w:lineRule="auto"/>
        <w:ind w:right="393" w:firstLine="640"/>
        <w:jc w:val="both"/>
      </w:pPr>
      <w:r>
        <w:rPr>
          <w:spacing w:val="-12"/>
        </w:rPr>
        <w:t>公示期间，对公示结果有异议的，可向街道办事处申请异议</w:t>
      </w:r>
      <w:r>
        <w:rPr>
          <w:spacing w:val="-13"/>
        </w:rPr>
        <w:t>处理，并提交合法、有效的证明材料。街道办事处受理后，组织</w:t>
      </w:r>
    </w:p>
    <w:p>
      <w:pPr>
        <w:spacing w:after="0" w:line="321" w:lineRule="auto"/>
        <w:jc w:val="both"/>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line="324" w:lineRule="auto"/>
        <w:ind w:right="234"/>
      </w:pPr>
      <w:r>
        <w:t>项目实施主体进行异议处理。公示期满，无异议的，以公示结果</w:t>
      </w:r>
      <w:r>
        <w:rPr>
          <w:w w:val="95"/>
        </w:rPr>
        <w:t>确定权利主体；申请异议处理的，以异议处理结果确定权利主体。</w:t>
      </w:r>
    </w:p>
    <w:p>
      <w:pPr>
        <w:pStyle w:val="2"/>
        <w:spacing w:line="321" w:lineRule="auto"/>
        <w:ind w:right="391" w:firstLine="640"/>
        <w:jc w:val="both"/>
      </w:pPr>
      <w:r>
        <w:rPr>
          <w:spacing w:val="-5"/>
        </w:rPr>
        <w:t>街道办事处负责协调相关部门配合实施主体的权属核查，及</w:t>
      </w:r>
      <w:r>
        <w:rPr>
          <w:spacing w:val="-12"/>
        </w:rPr>
        <w:t>时、妥善处理权属核查过程中的信访维稳事件；组织实施主体根</w:t>
      </w:r>
      <w:r>
        <w:rPr>
          <w:spacing w:val="-17"/>
        </w:rPr>
        <w:t>据各单位反馈意见编写项目土地、建筑物和房屋权属信息核查报告。</w:t>
      </w:r>
    </w:p>
    <w:p>
      <w:pPr>
        <w:pStyle w:val="2"/>
        <w:tabs>
          <w:tab w:val="left" w:pos="2667"/>
        </w:tabs>
        <w:spacing w:line="321" w:lineRule="auto"/>
        <w:ind w:right="234" w:firstLine="640"/>
      </w:pPr>
      <w:r>
        <w:rPr>
          <w:rFonts w:hint="eastAsia" w:ascii="黑体" w:eastAsia="黑体"/>
        </w:rPr>
        <w:t>第三十四条</w:t>
      </w:r>
      <w:r>
        <w:rPr>
          <w:rFonts w:hint="eastAsia" w:ascii="黑体" w:eastAsia="黑体"/>
        </w:rPr>
        <w:tab/>
      </w:r>
      <w:r>
        <w:t>区主管部门组织项目实施主体</w:t>
      </w:r>
      <w:r>
        <w:rPr>
          <w:spacing w:val="-113"/>
        </w:rPr>
        <w:t>，</w:t>
      </w:r>
      <w:r>
        <w:t>根据城市总体规划</w:t>
      </w:r>
      <w:r>
        <w:rPr>
          <w:spacing w:val="-29"/>
        </w:rPr>
        <w:t>、</w:t>
      </w:r>
      <w:r>
        <w:t>土地利用总体规划</w:t>
      </w:r>
      <w:r>
        <w:rPr>
          <w:spacing w:val="-29"/>
        </w:rPr>
        <w:t>、</w:t>
      </w:r>
      <w:r>
        <w:t>法定图则</w:t>
      </w:r>
      <w:r>
        <w:rPr>
          <w:spacing w:val="-29"/>
        </w:rPr>
        <w:t>、</w:t>
      </w:r>
      <w:r>
        <w:t>住房发展规划以</w:t>
      </w:r>
      <w:r>
        <w:rPr>
          <w:spacing w:val="-27"/>
        </w:rPr>
        <w:t>及</w:t>
      </w:r>
      <w:r>
        <w:t>《深圳市棚户区改造项目专项规划编制技术规</w:t>
      </w:r>
      <w:r>
        <w:rPr>
          <w:spacing w:val="-27"/>
        </w:rPr>
        <w:t>定</w:t>
      </w:r>
      <w:r>
        <w:rPr>
          <w:spacing w:val="-3"/>
        </w:rPr>
        <w:t>（</w:t>
      </w:r>
      <w:r>
        <w:t>试</w:t>
      </w:r>
      <w:r>
        <w:rPr>
          <w:spacing w:val="5"/>
        </w:rPr>
        <w:t>行</w:t>
      </w:r>
      <w:r>
        <w:rPr>
          <w:spacing w:val="-29"/>
        </w:rPr>
        <w:t>）》</w:t>
      </w:r>
      <w:r>
        <w:t>的要求</w:t>
      </w:r>
      <w:r>
        <w:rPr>
          <w:spacing w:val="-27"/>
        </w:rPr>
        <w:t>，</w:t>
      </w:r>
      <w:r>
        <w:t>考虑片区公共配套设施和市政交通基础设施承载能力</w:t>
      </w:r>
      <w:r>
        <w:rPr>
          <w:spacing w:val="-115"/>
        </w:rPr>
        <w:t>、</w:t>
      </w:r>
      <w:r>
        <w:t>人才住房和保障性住房建设等因素</w:t>
      </w:r>
      <w:r>
        <w:rPr>
          <w:spacing w:val="-139"/>
        </w:rPr>
        <w:t>，</w:t>
      </w:r>
      <w:r>
        <w:t>结合项目概念规划</w:t>
      </w:r>
      <w:r>
        <w:rPr>
          <w:spacing w:val="-137"/>
        </w:rPr>
        <w:t>，</w:t>
      </w:r>
      <w:r>
        <w:t>编制项目专项规划， 报区城市更新和土地整备局初审，并提交下列材料：</w:t>
      </w:r>
    </w:p>
    <w:p>
      <w:pPr>
        <w:pStyle w:val="2"/>
        <w:ind w:left="747"/>
      </w:pPr>
      <w:r>
        <w:t>（一）项目专项规划审查申请函；</w:t>
      </w:r>
    </w:p>
    <w:p>
      <w:pPr>
        <w:pStyle w:val="2"/>
        <w:spacing w:before="141"/>
        <w:ind w:left="747"/>
      </w:pPr>
      <w:r>
        <w:t>（二）项目专项规划文本；</w:t>
      </w:r>
    </w:p>
    <w:p>
      <w:pPr>
        <w:pStyle w:val="2"/>
        <w:spacing w:before="139"/>
        <w:ind w:left="747"/>
      </w:pPr>
      <w:r>
        <w:t>（三）项目实施主体确认文件。</w:t>
      </w:r>
    </w:p>
    <w:p>
      <w:pPr>
        <w:pStyle w:val="2"/>
        <w:spacing w:before="140" w:line="321" w:lineRule="auto"/>
        <w:ind w:right="393" w:firstLine="640"/>
      </w:pPr>
      <w:r>
        <w:t>项目实施主体可以根据工作实际需要委托有相关资质的专业机构编制项目专项规划。</w:t>
      </w:r>
    </w:p>
    <w:p>
      <w:pPr>
        <w:pStyle w:val="2"/>
        <w:spacing w:line="321" w:lineRule="auto"/>
        <w:ind w:right="393" w:firstLine="640"/>
        <w:jc w:val="both"/>
      </w:pPr>
      <w:r>
        <w:rPr>
          <w:spacing w:val="5"/>
        </w:rPr>
        <w:t>项目专项规划需将法定图则规划的工业仓储及商业等用地</w:t>
      </w:r>
      <w:r>
        <w:rPr>
          <w:spacing w:val="-4"/>
        </w:rPr>
        <w:t>主导功能调整为保障性住房的，应当由市规划和自然资源局龙华管理局先按简易程序办理法定图则调整。</w:t>
      </w:r>
    </w:p>
    <w:p>
      <w:pPr>
        <w:pStyle w:val="2"/>
        <w:spacing w:before="3" w:line="321" w:lineRule="auto"/>
        <w:ind w:right="391" w:firstLine="640"/>
        <w:jc w:val="both"/>
      </w:pPr>
      <w:r>
        <w:rPr>
          <w:rFonts w:hint="eastAsia" w:ascii="黑体" w:eastAsia="黑体"/>
          <w:spacing w:val="25"/>
        </w:rPr>
        <w:t xml:space="preserve">第三十五条 </w:t>
      </w:r>
      <w:r>
        <w:rPr>
          <w:spacing w:val="1"/>
        </w:rPr>
        <w:t>区城市更新和土地整备局自收到申请之日起</w:t>
      </w:r>
      <w:r>
        <w:t xml:space="preserve">5 </w:t>
      </w:r>
      <w:r>
        <w:rPr>
          <w:spacing w:val="-10"/>
        </w:rPr>
        <w:t>个工作日内完成初审，初审不合格的，书面函复项目实施主体并</w:t>
      </w:r>
      <w:r>
        <w:rPr>
          <w:spacing w:val="-16"/>
        </w:rPr>
        <w:t xml:space="preserve">说明理由。初审通过的，区城市更新和土地整备局应在 </w:t>
      </w:r>
      <w:r>
        <w:t>3</w:t>
      </w:r>
      <w:r>
        <w:rPr>
          <w:spacing w:val="-22"/>
        </w:rPr>
        <w:t xml:space="preserve"> 个工作</w:t>
      </w:r>
    </w:p>
    <w:p>
      <w:pPr>
        <w:spacing w:after="0" w:line="321" w:lineRule="auto"/>
        <w:jc w:val="both"/>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line="321" w:lineRule="auto"/>
        <w:ind w:right="234"/>
      </w:pPr>
      <w:r>
        <w:rPr>
          <w:spacing w:val="-5"/>
        </w:rPr>
        <w:t>日内将项目专项规划转市规划和自然资源局龙华管理局、市交通</w:t>
      </w:r>
      <w:r>
        <w:rPr>
          <w:spacing w:val="-11"/>
        </w:rPr>
        <w:t>运输委员会龙华交通运输局，区发展改革、教育、卫生健康、公</w:t>
      </w:r>
      <w:r>
        <w:rPr>
          <w:spacing w:val="-19"/>
          <w:w w:val="95"/>
        </w:rPr>
        <w:t xml:space="preserve">安、民政、文体、生态环境、水务、城管、政府物业管理等部门， </w:t>
      </w:r>
      <w:r>
        <w:rPr>
          <w:spacing w:val="-19"/>
        </w:rPr>
        <w:t>以及项目所在辖区街道办事处等单位征求意见。</w:t>
      </w:r>
    </w:p>
    <w:p>
      <w:pPr>
        <w:pStyle w:val="2"/>
        <w:spacing w:before="3" w:line="321" w:lineRule="auto"/>
        <w:ind w:right="393" w:firstLine="640"/>
        <w:jc w:val="both"/>
      </w:pPr>
      <w:r>
        <w:rPr>
          <w:spacing w:val="-5"/>
        </w:rPr>
        <w:t xml:space="preserve">各单位应自收到征求意见函之日起 </w:t>
      </w:r>
      <w:r>
        <w:t>10</w:t>
      </w:r>
      <w:r>
        <w:rPr>
          <w:spacing w:val="-9"/>
        </w:rPr>
        <w:t xml:space="preserve"> 个工作日内向区城市</w:t>
      </w:r>
      <w:r>
        <w:rPr>
          <w:spacing w:val="-16"/>
        </w:rPr>
        <w:t>更新和土地整备局提出书面反馈意见。区城市更新和土地整备局出具修改意见，并函复项目实施主体。</w:t>
      </w:r>
    </w:p>
    <w:p>
      <w:pPr>
        <w:pStyle w:val="2"/>
        <w:spacing w:before="3" w:line="321" w:lineRule="auto"/>
        <w:ind w:right="278" w:firstLine="640"/>
      </w:pPr>
      <w:r>
        <w:t>项目实施主体应当根据各单位意见对项目专项规划进行修改，并将修改后的项目专项规划报区城市更新和土地整备局审查。审查通过后，由区城市更新和土地整备局在我市主要媒体、官方网站、项目现场对项目专项规划进行不少于 30 个自然日的公示。</w:t>
      </w:r>
    </w:p>
    <w:p>
      <w:pPr>
        <w:pStyle w:val="2"/>
        <w:spacing w:before="1" w:line="321" w:lineRule="auto"/>
        <w:ind w:right="391" w:firstLine="640"/>
        <w:jc w:val="both"/>
      </w:pPr>
      <w:r>
        <w:rPr>
          <w:rFonts w:hint="eastAsia" w:ascii="黑体" w:hAnsi="黑体" w:eastAsia="黑体"/>
          <w:spacing w:val="25"/>
        </w:rPr>
        <w:t xml:space="preserve">第三十六条 </w:t>
      </w:r>
      <w:r>
        <w:rPr>
          <w:spacing w:val="-12"/>
        </w:rPr>
        <w:t>公示期满，项目实施主体根据公示期间收集的</w:t>
      </w:r>
      <w:r>
        <w:rPr>
          <w:spacing w:val="-16"/>
        </w:rPr>
        <w:t>意见对项目专项规划进行修改后报区城市更新和土地整备局。区</w:t>
      </w:r>
      <w:r>
        <w:rPr>
          <w:spacing w:val="5"/>
        </w:rPr>
        <w:t>城市更新和土地整备局将公示期间收集的意见及其处理情况连</w:t>
      </w:r>
      <w:r>
        <w:t>同修改后的专项规划报区城市更新工作领导小组审议。审议通过</w:t>
      </w:r>
      <w:r>
        <w:rPr>
          <w:spacing w:val="-12"/>
        </w:rPr>
        <w:t>后，由区城市更新和土地整备局报市城市规划委员会建筑与环境</w:t>
      </w:r>
      <w:r>
        <w:rPr>
          <w:spacing w:val="-15"/>
        </w:rPr>
        <w:t>艺术委员会审批，审批通过后将审批结果报送市规划和自然资源</w:t>
      </w:r>
      <w:r>
        <w:rPr>
          <w:spacing w:val="-16"/>
          <w:w w:val="95"/>
        </w:rPr>
        <w:t xml:space="preserve">局龙华管理局，按程序纳入规划国土“一张图”综合管理信息系 </w:t>
      </w:r>
      <w:r>
        <w:rPr>
          <w:spacing w:val="-16"/>
        </w:rPr>
        <w:t>统和年度城市建设与土地利用实施计划。</w:t>
      </w:r>
    </w:p>
    <w:p>
      <w:pPr>
        <w:pStyle w:val="2"/>
        <w:spacing w:before="6" w:line="321" w:lineRule="auto"/>
        <w:ind w:right="393" w:firstLine="640"/>
        <w:jc w:val="both"/>
      </w:pPr>
      <w:r>
        <w:rPr>
          <w:rFonts w:hint="eastAsia" w:ascii="黑体" w:eastAsia="黑体"/>
        </w:rPr>
        <w:t xml:space="preserve">第三十七条 </w:t>
      </w:r>
      <w:r>
        <w:t>项目专项规划审批通过后，区主管部门应当与项目实施主体签订项目监管协议，项目监管协议应明确以下内容：</w:t>
      </w:r>
    </w:p>
    <w:p>
      <w:pPr>
        <w:spacing w:after="0" w:line="321" w:lineRule="auto"/>
        <w:jc w:val="both"/>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line="321" w:lineRule="auto"/>
        <w:ind w:right="278" w:firstLine="640"/>
      </w:pPr>
      <w:r>
        <w:t>（一）项目实施主体按照项目专项规划要求应履行的建设、移交人才住房和保障性住房、城市基础设施和公共服务设施等义务，以及回购方式及标准；</w:t>
      </w:r>
    </w:p>
    <w:p>
      <w:pPr>
        <w:pStyle w:val="2"/>
        <w:spacing w:before="3" w:line="321" w:lineRule="auto"/>
        <w:ind w:right="394" w:firstLine="640"/>
      </w:pPr>
      <w:r>
        <w:rPr>
          <w:w w:val="95"/>
        </w:rPr>
        <w:t>（二</w:t>
      </w:r>
      <w:r>
        <w:rPr>
          <w:spacing w:val="-115"/>
          <w:w w:val="95"/>
        </w:rPr>
        <w:t>）</w:t>
      </w:r>
      <w:r>
        <w:rPr>
          <w:w w:val="95"/>
        </w:rPr>
        <w:t xml:space="preserve">项目实施主体应当按照搬迁安置补偿协议履行货币补 </w:t>
      </w:r>
      <w:r>
        <w:t>偿、提供搬迁安置房屋和过渡期安置补偿等义务；</w:t>
      </w:r>
    </w:p>
    <w:p>
      <w:pPr>
        <w:pStyle w:val="2"/>
        <w:ind w:left="747"/>
      </w:pPr>
      <w:r>
        <w:t>（三）项目实施进度安排及完成时限；</w:t>
      </w:r>
    </w:p>
    <w:p>
      <w:pPr>
        <w:pStyle w:val="2"/>
        <w:spacing w:before="140"/>
        <w:ind w:left="747"/>
      </w:pPr>
      <w:r>
        <w:t>（四）土地使用权出让事宜；</w:t>
      </w:r>
    </w:p>
    <w:p>
      <w:pPr>
        <w:pStyle w:val="2"/>
        <w:spacing w:before="142"/>
        <w:ind w:left="747"/>
      </w:pPr>
      <w:r>
        <w:t>（五</w:t>
      </w:r>
      <w:r>
        <w:rPr>
          <w:spacing w:val="-115"/>
        </w:rPr>
        <w:t>）</w:t>
      </w:r>
      <w:r>
        <w:t>违反项目监管协议应承担的责任及双方约定的其他事</w:t>
      </w:r>
    </w:p>
    <w:p>
      <w:pPr>
        <w:pStyle w:val="2"/>
        <w:spacing w:before="139"/>
      </w:pPr>
      <w:r>
        <w:t>项。</w:t>
      </w:r>
    </w:p>
    <w:p>
      <w:pPr>
        <w:pStyle w:val="2"/>
        <w:spacing w:before="11"/>
        <w:ind w:left="0"/>
        <w:rPr>
          <w:sz w:val="18"/>
        </w:rPr>
      </w:pPr>
    </w:p>
    <w:p>
      <w:pPr>
        <w:pStyle w:val="2"/>
        <w:tabs>
          <w:tab w:val="left" w:pos="2767"/>
        </w:tabs>
        <w:spacing w:before="54"/>
        <w:ind w:left="1488"/>
        <w:rPr>
          <w:rFonts w:hint="eastAsia" w:ascii="黑体" w:eastAsia="黑体"/>
        </w:rPr>
      </w:pPr>
      <w:r>
        <w:rPr>
          <w:rFonts w:hint="eastAsia" w:ascii="黑体" w:eastAsia="黑体"/>
        </w:rPr>
        <w:t>第六章</w:t>
      </w:r>
      <w:r>
        <w:rPr>
          <w:rFonts w:hint="eastAsia" w:ascii="黑体" w:eastAsia="黑体"/>
        </w:rPr>
        <w:tab/>
      </w:r>
      <w:r>
        <w:rPr>
          <w:rFonts w:hint="eastAsia" w:ascii="黑体" w:eastAsia="黑体"/>
        </w:rPr>
        <w:t>搬迁安置补偿协议签订及房屋拆除</w:t>
      </w:r>
    </w:p>
    <w:p>
      <w:pPr>
        <w:pStyle w:val="2"/>
        <w:spacing w:before="1"/>
        <w:ind w:left="0"/>
        <w:rPr>
          <w:rFonts w:ascii="黑体"/>
          <w:sz w:val="23"/>
        </w:rPr>
      </w:pPr>
    </w:p>
    <w:p>
      <w:pPr>
        <w:pStyle w:val="2"/>
        <w:spacing w:line="321" w:lineRule="auto"/>
        <w:ind w:right="393" w:firstLine="640"/>
        <w:jc w:val="both"/>
      </w:pPr>
      <w:r>
        <w:rPr>
          <w:rFonts w:hint="eastAsia" w:ascii="黑体" w:eastAsia="黑体"/>
        </w:rPr>
        <w:t xml:space="preserve">第三十八条 </w:t>
      </w:r>
      <w:r>
        <w:t>签订搬迁补偿安置协议前，街道办事处依序开展下列准备工作：</w:t>
      </w:r>
    </w:p>
    <w:p>
      <w:pPr>
        <w:pStyle w:val="2"/>
        <w:spacing w:before="1" w:line="324" w:lineRule="auto"/>
        <w:ind w:right="393" w:firstLine="640"/>
        <w:jc w:val="both"/>
      </w:pPr>
      <w:r>
        <w:t>（一</w:t>
      </w:r>
      <w:r>
        <w:rPr>
          <w:spacing w:val="-58"/>
        </w:rPr>
        <w:t>）</w:t>
      </w:r>
      <w:r>
        <w:rPr>
          <w:spacing w:val="-4"/>
        </w:rPr>
        <w:t>组织项目实施主体编制搬迁安置补偿方案，并征求权利主体意见；</w:t>
      </w:r>
    </w:p>
    <w:p>
      <w:pPr>
        <w:pStyle w:val="2"/>
        <w:spacing w:line="405" w:lineRule="exact"/>
        <w:ind w:left="747"/>
      </w:pPr>
      <w:r>
        <w:t>（二）组织项目实施主体编写社会稳定风险评估报告。</w:t>
      </w:r>
    </w:p>
    <w:p>
      <w:pPr>
        <w:pStyle w:val="2"/>
        <w:spacing w:before="139" w:line="321" w:lineRule="auto"/>
        <w:ind w:right="394" w:firstLine="640"/>
        <w:jc w:val="both"/>
      </w:pPr>
      <w:r>
        <w:rPr>
          <w:w w:val="95"/>
        </w:rPr>
        <w:t>（三</w:t>
      </w:r>
      <w:r>
        <w:rPr>
          <w:spacing w:val="-115"/>
          <w:w w:val="95"/>
        </w:rPr>
        <w:t>）</w:t>
      </w:r>
      <w:r>
        <w:rPr>
          <w:w w:val="95"/>
        </w:rPr>
        <w:t xml:space="preserve">将搬迁安置补偿方案与社会稳定风险评估报告报区主 </w:t>
      </w:r>
      <w:r>
        <w:t>管部门初审后，提请区指挥部审议。</w:t>
      </w:r>
    </w:p>
    <w:p>
      <w:pPr>
        <w:pStyle w:val="2"/>
        <w:spacing w:before="1" w:line="321" w:lineRule="auto"/>
        <w:ind w:right="391" w:firstLine="640"/>
        <w:jc w:val="both"/>
      </w:pPr>
      <w:r>
        <w:rPr>
          <w:spacing w:val="-11"/>
        </w:rPr>
        <w:t>经区指挥部审议通过后，区主管部门将项目搬迁安置补偿方案及社会稳定风险评估报告报市主管部门备案。</w:t>
      </w:r>
    </w:p>
    <w:p>
      <w:pPr>
        <w:pStyle w:val="2"/>
        <w:spacing w:before="2" w:line="321" w:lineRule="auto"/>
        <w:ind w:right="393" w:firstLine="640"/>
        <w:jc w:val="both"/>
      </w:pPr>
      <w:r>
        <w:rPr>
          <w:rFonts w:hint="eastAsia" w:ascii="黑体" w:eastAsia="黑体"/>
          <w:spacing w:val="5"/>
        </w:rPr>
        <w:t xml:space="preserve">第三十九条 </w:t>
      </w:r>
      <w:r>
        <w:rPr>
          <w:spacing w:val="5"/>
        </w:rPr>
        <w:t>项目搬迁安置补偿方案及社会稳定风险评估</w:t>
      </w:r>
      <w:r>
        <w:rPr>
          <w:spacing w:val="-2"/>
        </w:rPr>
        <w:t>报告取得市主管部门准予备案的意见后，由项目实施主体将搬迁</w:t>
      </w:r>
      <w:r>
        <w:rPr>
          <w:spacing w:val="-6"/>
        </w:rPr>
        <w:t xml:space="preserve">安置补偿方案在官方网站、项目现场公示 </w:t>
      </w:r>
      <w:r>
        <w:t>15</w:t>
      </w:r>
      <w:r>
        <w:rPr>
          <w:spacing w:val="-10"/>
        </w:rPr>
        <w:t xml:space="preserve"> 个自然日。公示期</w:t>
      </w:r>
    </w:p>
    <w:p>
      <w:pPr>
        <w:spacing w:after="0" w:line="321" w:lineRule="auto"/>
        <w:jc w:val="both"/>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line="324" w:lineRule="auto"/>
        <w:ind w:right="391"/>
      </w:pPr>
      <w:r>
        <w:rPr>
          <w:spacing w:val="-11"/>
        </w:rPr>
        <w:t>满后，正式启动签约工作，签约期为六个月，区主管部门可视具体情况决定适当延长签约期。</w:t>
      </w:r>
    </w:p>
    <w:p>
      <w:pPr>
        <w:pStyle w:val="2"/>
        <w:spacing w:line="405" w:lineRule="exact"/>
        <w:ind w:left="747"/>
      </w:pPr>
      <w:r>
        <w:t>在项目范围内公布下列内容：</w:t>
      </w:r>
    </w:p>
    <w:p>
      <w:pPr>
        <w:pStyle w:val="2"/>
        <w:spacing w:before="139"/>
        <w:ind w:left="747"/>
      </w:pPr>
      <w:r>
        <w:t>（一）项目签约启动通告；</w:t>
      </w:r>
    </w:p>
    <w:p>
      <w:pPr>
        <w:pStyle w:val="2"/>
        <w:spacing w:before="140"/>
        <w:ind w:left="747"/>
      </w:pPr>
      <w:r>
        <w:t>（二）项目搬迁安置补偿方案；</w:t>
      </w:r>
    </w:p>
    <w:p>
      <w:pPr>
        <w:pStyle w:val="2"/>
        <w:spacing w:before="140"/>
        <w:ind w:left="747"/>
      </w:pPr>
      <w:r>
        <w:t>（三）项目专项规划；</w:t>
      </w:r>
    </w:p>
    <w:p>
      <w:pPr>
        <w:pStyle w:val="2"/>
        <w:spacing w:before="139" w:line="324" w:lineRule="auto"/>
        <w:ind w:right="391" w:firstLine="640"/>
      </w:pPr>
      <w:r>
        <w:t>（四</w:t>
      </w:r>
      <w:r>
        <w:rPr>
          <w:spacing w:val="-39"/>
        </w:rPr>
        <w:t>）</w:t>
      </w:r>
      <w:r>
        <w:rPr>
          <w:spacing w:val="-7"/>
        </w:rPr>
        <w:t>项目签约期限</w:t>
      </w:r>
      <w:r>
        <w:t>（起止日期</w:t>
      </w:r>
      <w:r>
        <w:rPr>
          <w:spacing w:val="-39"/>
        </w:rPr>
        <w:t>）</w:t>
      </w:r>
      <w:r>
        <w:t>以及签约期限届满后未达到要求签约比例的处理方式；</w:t>
      </w:r>
    </w:p>
    <w:p>
      <w:pPr>
        <w:pStyle w:val="2"/>
        <w:spacing w:line="405" w:lineRule="exact"/>
        <w:ind w:left="747"/>
      </w:pPr>
      <w:r>
        <w:t>（五）项目搬迁安置补偿协议格式文本；</w:t>
      </w:r>
    </w:p>
    <w:p>
      <w:pPr>
        <w:pStyle w:val="2"/>
        <w:spacing w:before="140"/>
        <w:ind w:left="747"/>
      </w:pPr>
      <w:r>
        <w:t>（六）权利主体救济方式。</w:t>
      </w:r>
    </w:p>
    <w:p>
      <w:pPr>
        <w:pStyle w:val="2"/>
        <w:tabs>
          <w:tab w:val="left" w:pos="2347"/>
        </w:tabs>
        <w:spacing w:before="139" w:line="321" w:lineRule="auto"/>
        <w:ind w:right="391" w:firstLine="640"/>
      </w:pPr>
      <w:r>
        <w:rPr>
          <w:rFonts w:hint="eastAsia" w:ascii="黑体" w:eastAsia="黑体"/>
        </w:rPr>
        <w:t>第四十条</w:t>
      </w:r>
      <w:r>
        <w:rPr>
          <w:rFonts w:hint="eastAsia" w:ascii="黑体" w:eastAsia="黑体"/>
        </w:rPr>
        <w:tab/>
      </w:r>
      <w:r>
        <w:t>街道办事处</w:t>
      </w:r>
      <w:r>
        <w:rPr>
          <w:spacing w:val="-113"/>
        </w:rPr>
        <w:t>、</w:t>
      </w:r>
      <w:r>
        <w:t>项目实施主体和权利主体应在签约期内签订附生效条件的搬迁安置补偿协议。补偿协议应明确：</w:t>
      </w:r>
    </w:p>
    <w:p>
      <w:pPr>
        <w:pStyle w:val="2"/>
        <w:spacing w:before="1"/>
        <w:ind w:left="747"/>
      </w:pPr>
      <w:r>
        <w:rPr>
          <w:w w:val="95"/>
        </w:rPr>
        <w:t>（一）搬迁安置补偿标准；</w:t>
      </w:r>
    </w:p>
    <w:p>
      <w:pPr>
        <w:pStyle w:val="2"/>
        <w:spacing w:before="142"/>
        <w:ind w:left="747"/>
      </w:pPr>
      <w:r>
        <w:rPr>
          <w:w w:val="95"/>
        </w:rPr>
        <w:t>（二）搬迁安置住房面积；</w:t>
      </w:r>
    </w:p>
    <w:p>
      <w:pPr>
        <w:pStyle w:val="2"/>
        <w:spacing w:before="139"/>
        <w:ind w:left="747"/>
      </w:pPr>
      <w:r>
        <w:t>（三）装修补偿费；</w:t>
      </w:r>
    </w:p>
    <w:p>
      <w:pPr>
        <w:pStyle w:val="2"/>
        <w:spacing w:before="140"/>
        <w:ind w:left="747"/>
      </w:pPr>
      <w:r>
        <w:t>（四）搬迁费；</w:t>
      </w:r>
    </w:p>
    <w:p>
      <w:pPr>
        <w:pStyle w:val="2"/>
        <w:spacing w:before="140"/>
        <w:ind w:left="747"/>
      </w:pPr>
      <w:r>
        <w:t>（五）临时安置费；</w:t>
      </w:r>
    </w:p>
    <w:p>
      <w:pPr>
        <w:pStyle w:val="2"/>
        <w:spacing w:before="139"/>
        <w:ind w:left="747"/>
      </w:pPr>
      <w:r>
        <w:rPr>
          <w:w w:val="95"/>
        </w:rPr>
        <w:t>（六）停产停业补偿费；</w:t>
      </w:r>
    </w:p>
    <w:p>
      <w:pPr>
        <w:pStyle w:val="2"/>
        <w:spacing w:before="140"/>
        <w:ind w:left="747"/>
      </w:pPr>
      <w:r>
        <w:rPr>
          <w:w w:val="95"/>
        </w:rPr>
        <w:t>（七）搬迁及签约奖励；</w:t>
      </w:r>
    </w:p>
    <w:p>
      <w:pPr>
        <w:pStyle w:val="2"/>
        <w:spacing w:before="142"/>
        <w:ind w:left="747"/>
      </w:pPr>
      <w:r>
        <w:t>（八）协议生效条件；</w:t>
      </w:r>
    </w:p>
    <w:p>
      <w:pPr>
        <w:pStyle w:val="2"/>
        <w:spacing w:before="139"/>
        <w:ind w:left="747"/>
      </w:pPr>
      <w:r>
        <w:t>（九）其他搬迁安置补偿相关事宜。</w:t>
      </w:r>
    </w:p>
    <w:p>
      <w:pPr>
        <w:pStyle w:val="2"/>
        <w:spacing w:before="140" w:line="321" w:lineRule="auto"/>
        <w:ind w:right="278" w:firstLine="640"/>
      </w:pPr>
      <w:r>
        <w:t>权利主体委托第三人签约的，应出具经公证的授权委托书。授权委托书形成于境外的，应当按规定履行公证、认证及转递手</w:t>
      </w:r>
    </w:p>
    <w:p>
      <w:pPr>
        <w:spacing w:after="0" w:line="321" w:lineRule="auto"/>
        <w:sectPr>
          <w:footerReference r:id="rId7" w:type="default"/>
          <w:footerReference r:id="rId8" w:type="even"/>
          <w:pgSz w:w="11910" w:h="16840"/>
          <w:pgMar w:top="1580" w:right="1080" w:bottom="1300" w:left="1480" w:header="0" w:footer="1115" w:gutter="0"/>
          <w:pgNumType w:start="20"/>
        </w:sectPr>
      </w:pPr>
    </w:p>
    <w:p>
      <w:pPr>
        <w:pStyle w:val="2"/>
        <w:ind w:left="0"/>
        <w:rPr>
          <w:sz w:val="20"/>
        </w:rPr>
      </w:pPr>
    </w:p>
    <w:p>
      <w:pPr>
        <w:pStyle w:val="2"/>
        <w:spacing w:before="1"/>
        <w:ind w:left="0"/>
        <w:rPr>
          <w:sz w:val="24"/>
        </w:rPr>
      </w:pPr>
    </w:p>
    <w:p>
      <w:pPr>
        <w:pStyle w:val="2"/>
        <w:spacing w:before="55"/>
      </w:pPr>
      <w:r>
        <w:t>续。</w:t>
      </w:r>
    </w:p>
    <w:p>
      <w:pPr>
        <w:pStyle w:val="2"/>
        <w:tabs>
          <w:tab w:val="left" w:pos="2667"/>
        </w:tabs>
        <w:spacing w:before="142"/>
        <w:ind w:left="747"/>
      </w:pPr>
      <w:r>
        <w:rPr>
          <w:rFonts w:hint="eastAsia" w:ascii="黑体" w:eastAsia="黑体"/>
        </w:rPr>
        <w:t>第四十一条</w:t>
      </w:r>
      <w:r>
        <w:rPr>
          <w:rFonts w:hint="eastAsia" w:ascii="黑体" w:eastAsia="黑体"/>
        </w:rPr>
        <w:tab/>
      </w:r>
      <w:r>
        <w:t>签约期届满</w:t>
      </w:r>
      <w:r>
        <w:rPr>
          <w:spacing w:val="-115"/>
        </w:rPr>
        <w:t>，</w:t>
      </w:r>
      <w:r>
        <w:t>已签约的权利主体人数未达到总</w:t>
      </w:r>
    </w:p>
    <w:p>
      <w:pPr>
        <w:pStyle w:val="2"/>
        <w:spacing w:before="139" w:line="321" w:lineRule="auto"/>
        <w:ind w:right="391"/>
        <w:jc w:val="both"/>
      </w:pPr>
      <w:r>
        <w:rPr>
          <w:spacing w:val="-24"/>
        </w:rPr>
        <w:t xml:space="preserve">人数 </w:t>
      </w:r>
      <w:r>
        <w:t>95%</w:t>
      </w:r>
      <w:r>
        <w:rPr>
          <w:spacing w:val="-4"/>
        </w:rPr>
        <w:t xml:space="preserve">，或其所拥有建筑面积未达到总建筑面积 </w:t>
      </w:r>
      <w:r>
        <w:t>95%的，由项</w:t>
      </w:r>
      <w:r>
        <w:rPr>
          <w:spacing w:val="-5"/>
        </w:rPr>
        <w:t>目实施主体或街道办事处向区主管部门申请终止本项目实施，并</w:t>
      </w:r>
      <w:r>
        <w:rPr>
          <w:spacing w:val="-10"/>
        </w:rPr>
        <w:t>提交项目终止申请书及项目签约相关文件复印件。经区主管部门审查后，报区指挥部审议。</w:t>
      </w:r>
    </w:p>
    <w:p>
      <w:pPr>
        <w:pStyle w:val="2"/>
        <w:spacing w:before="1" w:line="321" w:lineRule="auto"/>
        <w:ind w:right="391" w:firstLine="640"/>
        <w:jc w:val="both"/>
      </w:pPr>
      <w:r>
        <w:rPr>
          <w:spacing w:val="-8"/>
        </w:rPr>
        <w:t xml:space="preserve">签约期届满，已签约的权利主体人数占总人数 </w:t>
      </w:r>
      <w:r>
        <w:rPr>
          <w:spacing w:val="-5"/>
        </w:rPr>
        <w:t>95</w:t>
      </w:r>
      <w:r>
        <w:rPr>
          <w:spacing w:val="-3"/>
        </w:rPr>
        <w:t>%，且其所</w:t>
      </w:r>
      <w:r>
        <w:rPr>
          <w:spacing w:val="-10"/>
        </w:rPr>
        <w:t xml:space="preserve">拥有建筑面积占总建筑面积 </w:t>
      </w:r>
      <w:r>
        <w:t>95</w:t>
      </w:r>
      <w:r>
        <w:rPr>
          <w:spacing w:val="-5"/>
        </w:rPr>
        <w:t>%的，原则上应当继续实施。确需</w:t>
      </w:r>
      <w:r>
        <w:rPr>
          <w:spacing w:val="-12"/>
        </w:rPr>
        <w:t>终止的，由项目实施主体或街道办事处视具体情况，向区主管部</w:t>
      </w:r>
      <w:r>
        <w:rPr>
          <w:spacing w:val="5"/>
        </w:rPr>
        <w:t>门申请终止，并提交项目终止申请书及项目签约相关文件复印件。经区主管部门审查后，报区指挥部审议。</w:t>
      </w:r>
    </w:p>
    <w:p>
      <w:pPr>
        <w:pStyle w:val="2"/>
        <w:spacing w:before="4" w:line="321" w:lineRule="auto"/>
        <w:ind w:right="391" w:firstLine="640"/>
        <w:jc w:val="both"/>
      </w:pPr>
      <w:r>
        <w:rPr>
          <w:spacing w:val="-7"/>
          <w:w w:val="95"/>
        </w:rPr>
        <w:t xml:space="preserve">经区指挥部审议决定终止的项目，区相关部门分别从《棚户 </w:t>
      </w:r>
      <w:r>
        <w:rPr>
          <w:spacing w:val="-13"/>
        </w:rPr>
        <w:t>区改造年度计划》《年度城市建设与土地利用实施计划》、《房</w:t>
      </w:r>
      <w:r>
        <w:rPr>
          <w:spacing w:val="-13"/>
          <w:w w:val="95"/>
        </w:rPr>
        <w:t>屋征收计划》中调出，且原则上五年内</w:t>
      </w:r>
      <w:r>
        <w:rPr>
          <w:w w:val="95"/>
        </w:rPr>
        <w:t>（从审定终止日起算</w:t>
      </w:r>
      <w:r>
        <w:rPr>
          <w:spacing w:val="-27"/>
          <w:w w:val="95"/>
        </w:rPr>
        <w:t>）</w:t>
      </w:r>
      <w:r>
        <w:rPr>
          <w:w w:val="95"/>
        </w:rPr>
        <w:t xml:space="preserve">不 </w:t>
      </w:r>
      <w:r>
        <w:t>再纳入棚户区改造计划。</w:t>
      </w:r>
    </w:p>
    <w:p>
      <w:pPr>
        <w:pStyle w:val="2"/>
        <w:spacing w:before="3" w:line="321" w:lineRule="auto"/>
        <w:ind w:right="391" w:firstLine="640"/>
        <w:jc w:val="both"/>
      </w:pPr>
      <w:r>
        <w:rPr>
          <w:spacing w:val="-11"/>
        </w:rPr>
        <w:t>签约期届满，已签约的权利主体人数占总人数的比例，及其</w:t>
      </w:r>
      <w:r>
        <w:rPr>
          <w:spacing w:val="-1"/>
        </w:rPr>
        <w:t xml:space="preserve">所拥有的建筑面积占总建筑面积的比例都达到 </w:t>
      </w:r>
      <w:r>
        <w:t>100</w:t>
      </w:r>
      <w:r>
        <w:rPr>
          <w:spacing w:val="1"/>
        </w:rPr>
        <w:t>%的项目应当继续实施。</w:t>
      </w:r>
    </w:p>
    <w:p>
      <w:pPr>
        <w:pStyle w:val="2"/>
        <w:spacing w:line="321" w:lineRule="auto"/>
        <w:ind w:right="391" w:firstLine="640"/>
        <w:jc w:val="both"/>
      </w:pPr>
      <w:r>
        <w:rPr>
          <w:rFonts w:hint="eastAsia" w:ascii="黑体" w:eastAsia="黑体"/>
          <w:spacing w:val="25"/>
        </w:rPr>
        <w:t xml:space="preserve">第四十二条 </w:t>
      </w:r>
      <w:r>
        <w:rPr>
          <w:spacing w:val="-12"/>
        </w:rPr>
        <w:t>签约期届满，已签约的权利主体人数占总人数</w:t>
      </w:r>
      <w:r>
        <w:rPr>
          <w:spacing w:val="-13"/>
        </w:rPr>
        <w:t xml:space="preserve">的比例，及其所拥有建筑面积占总建筑面积的比例均达到 </w:t>
      </w:r>
      <w:r>
        <w:t>95%但</w:t>
      </w:r>
      <w:r>
        <w:rPr>
          <w:spacing w:val="-26"/>
        </w:rPr>
        <w:t xml:space="preserve">不足 </w:t>
      </w:r>
      <w:r>
        <w:t>100</w:t>
      </w:r>
      <w:r>
        <w:rPr>
          <w:spacing w:val="0"/>
        </w:rPr>
        <w:t>%，且项目实施主体认为需要继续实施的项目，应当向</w:t>
      </w:r>
      <w:r>
        <w:rPr>
          <w:spacing w:val="-6"/>
        </w:rPr>
        <w:t>区主管部门提出启动房屋征收程序的申请。区主管部门根据社会</w:t>
      </w:r>
      <w:r>
        <w:rPr>
          <w:spacing w:val="-11"/>
        </w:rPr>
        <w:t>稳定风险评估报告对未签约房屋提出实施房屋征收的建议，报区</w:t>
      </w:r>
    </w:p>
    <w:p>
      <w:pPr>
        <w:spacing w:after="0" w:line="321" w:lineRule="auto"/>
        <w:jc w:val="both"/>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line="324" w:lineRule="auto"/>
        <w:ind w:right="278"/>
      </w:pPr>
      <w:r>
        <w:t>政府审议。区政府根据公共利益的需要，同意实施房屋征收的， 有关主管部门依法开展房屋征收工作。</w:t>
      </w:r>
    </w:p>
    <w:p>
      <w:pPr>
        <w:pStyle w:val="2"/>
        <w:spacing w:line="321" w:lineRule="auto"/>
        <w:ind w:right="391" w:firstLine="640"/>
        <w:jc w:val="both"/>
      </w:pPr>
      <w:r>
        <w:rPr>
          <w:spacing w:val="-6"/>
        </w:rPr>
        <w:t>项目范围内涉及违法用地行为和违法建筑的，区相关执法部门依法启动行政处罚程序。</w:t>
      </w:r>
    </w:p>
    <w:p>
      <w:pPr>
        <w:pStyle w:val="2"/>
        <w:spacing w:line="321" w:lineRule="auto"/>
        <w:ind w:right="391" w:firstLine="640"/>
        <w:jc w:val="both"/>
      </w:pPr>
      <w:r>
        <w:rPr>
          <w:rFonts w:hint="eastAsia" w:ascii="黑体" w:eastAsia="黑体"/>
          <w:spacing w:val="25"/>
        </w:rPr>
        <w:t xml:space="preserve">第四十三条 </w:t>
      </w:r>
      <w:r>
        <w:rPr>
          <w:spacing w:val="-7"/>
        </w:rPr>
        <w:t>项目实施主体根据补偿协议签订情况，适时启</w:t>
      </w:r>
      <w:r>
        <w:rPr>
          <w:spacing w:val="-13"/>
          <w:w w:val="95"/>
        </w:rPr>
        <w:t xml:space="preserve">动房屋搬迁事宜，发布搬迁通告，并开展收房、支付补偿费用等 </w:t>
      </w:r>
      <w:r>
        <w:rPr>
          <w:spacing w:val="-13"/>
        </w:rPr>
        <w:t>相关工作。</w:t>
      </w:r>
    </w:p>
    <w:p>
      <w:pPr>
        <w:pStyle w:val="2"/>
        <w:spacing w:line="321" w:lineRule="auto"/>
        <w:ind w:right="391" w:firstLine="640"/>
        <w:jc w:val="both"/>
      </w:pPr>
      <w:r>
        <w:rPr>
          <w:spacing w:val="-6"/>
        </w:rPr>
        <w:t>权利主体应当自行办理停用搬迁房屋的各类手续，提交被搬</w:t>
      </w:r>
      <w:r>
        <w:rPr>
          <w:spacing w:val="-11"/>
        </w:rPr>
        <w:t>迁房屋的不动产权证书及注销不动产权证书委托书，被搬迁房屋</w:t>
      </w:r>
      <w:r>
        <w:rPr>
          <w:spacing w:val="-15"/>
        </w:rPr>
        <w:t>没有不动产权证书的，应提交相应的权属证明资料及房地产权益由项目实施主体承受的声明书。</w:t>
      </w:r>
    </w:p>
    <w:p>
      <w:pPr>
        <w:pStyle w:val="2"/>
        <w:spacing w:line="321" w:lineRule="auto"/>
        <w:ind w:right="393" w:firstLine="640"/>
        <w:jc w:val="both"/>
      </w:pPr>
      <w:r>
        <w:rPr>
          <w:rFonts w:hint="eastAsia" w:ascii="黑体" w:eastAsia="黑体"/>
          <w:spacing w:val="5"/>
        </w:rPr>
        <w:t xml:space="preserve">第四十四条 </w:t>
      </w:r>
      <w:r>
        <w:rPr>
          <w:spacing w:val="5"/>
        </w:rPr>
        <w:t>项目实施主体取得区主管部门的房屋拆除备</w:t>
      </w:r>
      <w:r>
        <w:rPr>
          <w:spacing w:val="-9"/>
        </w:rPr>
        <w:t>案后，组织具有相应资质的拆除施工企业完成建筑物拆除。区主管部门应对拆除过程进行监督，并对拆除情况进行确认。</w:t>
      </w:r>
    </w:p>
    <w:p>
      <w:pPr>
        <w:pStyle w:val="2"/>
        <w:spacing w:before="2" w:line="321" w:lineRule="auto"/>
        <w:ind w:right="391" w:firstLine="640"/>
        <w:jc w:val="both"/>
      </w:pPr>
      <w:r>
        <w:rPr>
          <w:spacing w:val="-8"/>
        </w:rPr>
        <w:t>对于实施征收房屋的拆除，按照相关法律、法规、规章及市区相关政策规定执行。</w:t>
      </w:r>
    </w:p>
    <w:p>
      <w:pPr>
        <w:pStyle w:val="2"/>
        <w:spacing w:line="321" w:lineRule="auto"/>
        <w:ind w:right="393" w:firstLine="640"/>
        <w:jc w:val="both"/>
      </w:pPr>
      <w:r>
        <w:rPr>
          <w:rFonts w:hint="eastAsia" w:ascii="黑体" w:eastAsia="黑体"/>
          <w:spacing w:val="5"/>
        </w:rPr>
        <w:t xml:space="preserve">第四十五条 </w:t>
      </w:r>
      <w:r>
        <w:rPr>
          <w:spacing w:val="5"/>
        </w:rPr>
        <w:t>项目实施主体在房屋完成拆除后，持以下材</w:t>
      </w:r>
      <w:r>
        <w:rPr>
          <w:spacing w:val="-12"/>
        </w:rPr>
        <w:t>料，向不动产登记机构申请办理与搬迁安置补偿协议相对应的产权证书注销登记：</w:t>
      </w:r>
    </w:p>
    <w:p>
      <w:pPr>
        <w:pStyle w:val="2"/>
        <w:spacing w:before="3"/>
        <w:ind w:left="747"/>
      </w:pPr>
      <w:r>
        <w:t>（一）申请表；</w:t>
      </w:r>
    </w:p>
    <w:p>
      <w:pPr>
        <w:pStyle w:val="2"/>
        <w:spacing w:before="140"/>
        <w:ind w:left="747"/>
      </w:pPr>
      <w:r>
        <w:t>（二）申请人身份证明及委托书；</w:t>
      </w:r>
    </w:p>
    <w:p>
      <w:pPr>
        <w:pStyle w:val="2"/>
        <w:spacing w:before="139"/>
        <w:ind w:left="747"/>
      </w:pPr>
      <w:r>
        <w:t>（三）项目实施主体确认文件；</w:t>
      </w:r>
    </w:p>
    <w:p>
      <w:pPr>
        <w:pStyle w:val="2"/>
        <w:spacing w:before="140"/>
        <w:ind w:left="747"/>
      </w:pPr>
      <w:r>
        <w:t>（四</w:t>
      </w:r>
      <w:r>
        <w:rPr>
          <w:spacing w:val="-58"/>
        </w:rPr>
        <w:t>）</w:t>
      </w:r>
      <w:r>
        <w:rPr>
          <w:spacing w:val="-8"/>
        </w:rPr>
        <w:t>与街道办事处、权利主体签订的项目搬迁安置补偿协</w:t>
      </w:r>
    </w:p>
    <w:p>
      <w:pPr>
        <w:spacing w:after="0"/>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pPr>
      <w:r>
        <w:t>议；</w:t>
      </w:r>
    </w:p>
    <w:p>
      <w:pPr>
        <w:pStyle w:val="2"/>
        <w:spacing w:before="142"/>
        <w:ind w:left="747"/>
      </w:pPr>
      <w:r>
        <w:t>（五）被搬迁房屋的不动产权利证书或其他权属证明材料；</w:t>
      </w:r>
    </w:p>
    <w:p>
      <w:pPr>
        <w:pStyle w:val="2"/>
        <w:spacing w:before="139"/>
        <w:ind w:left="747"/>
      </w:pPr>
      <w:r>
        <w:rPr>
          <w:w w:val="95"/>
        </w:rPr>
        <w:t>（六）权利主体签署的注销不动产权利证书的委托书；</w:t>
      </w:r>
    </w:p>
    <w:p>
      <w:pPr>
        <w:pStyle w:val="2"/>
        <w:spacing w:before="140"/>
        <w:ind w:left="747"/>
      </w:pPr>
      <w:r>
        <w:rPr>
          <w:w w:val="95"/>
        </w:rPr>
        <w:t>（七）区主管部门出具的建筑物已经拆除的确认文件；</w:t>
      </w:r>
    </w:p>
    <w:p>
      <w:pPr>
        <w:pStyle w:val="2"/>
        <w:spacing w:before="140"/>
        <w:ind w:left="747"/>
      </w:pPr>
      <w:r>
        <w:t>（八）法律、法规、规章及规范性文件规定的其他文件。</w:t>
      </w:r>
    </w:p>
    <w:p>
      <w:pPr>
        <w:pStyle w:val="2"/>
        <w:tabs>
          <w:tab w:val="left" w:pos="2667"/>
        </w:tabs>
        <w:spacing w:before="139"/>
        <w:ind w:left="747"/>
      </w:pPr>
      <w:r>
        <w:rPr>
          <w:rFonts w:hint="eastAsia" w:ascii="黑体" w:eastAsia="黑体"/>
        </w:rPr>
        <w:t>第四十六条</w:t>
      </w:r>
      <w:r>
        <w:rPr>
          <w:rFonts w:hint="eastAsia" w:ascii="黑体" w:eastAsia="黑体"/>
        </w:rPr>
        <w:tab/>
      </w:r>
      <w:r>
        <w:t>按照项目专项规划要求</w:t>
      </w:r>
      <w:r>
        <w:rPr>
          <w:spacing w:val="-113"/>
        </w:rPr>
        <w:t>，</w:t>
      </w:r>
      <w:r>
        <w:t>独立占地的城市基础</w:t>
      </w:r>
    </w:p>
    <w:p>
      <w:pPr>
        <w:pStyle w:val="2"/>
        <w:spacing w:before="140" w:line="324" w:lineRule="auto"/>
        <w:ind w:right="391"/>
      </w:pPr>
      <w:r>
        <w:rPr>
          <w:spacing w:val="-11"/>
        </w:rPr>
        <w:t>设施、公共服务设施和城市公共利益项目等用地，项目实施主体应依照有关规定办理入库移交手续。</w:t>
      </w:r>
    </w:p>
    <w:p>
      <w:pPr>
        <w:pStyle w:val="2"/>
        <w:tabs>
          <w:tab w:val="left" w:pos="3727"/>
        </w:tabs>
        <w:spacing w:before="150"/>
        <w:ind w:left="2448"/>
        <w:rPr>
          <w:rFonts w:hint="eastAsia" w:ascii="黑体" w:eastAsia="黑体"/>
        </w:rPr>
      </w:pPr>
      <w:r>
        <w:rPr>
          <w:rFonts w:hint="eastAsia" w:ascii="黑体" w:eastAsia="黑体"/>
        </w:rPr>
        <w:t>第七章</w:t>
      </w:r>
      <w:r>
        <w:rPr>
          <w:rFonts w:hint="eastAsia" w:ascii="黑体" w:eastAsia="黑体"/>
        </w:rPr>
        <w:tab/>
      </w:r>
      <w:r>
        <w:rPr>
          <w:rFonts w:hint="eastAsia" w:ascii="黑体" w:eastAsia="黑体"/>
        </w:rPr>
        <w:t>用地审批及后续工作</w:t>
      </w:r>
    </w:p>
    <w:p>
      <w:pPr>
        <w:pStyle w:val="2"/>
        <w:spacing w:before="1"/>
        <w:ind w:left="0"/>
        <w:rPr>
          <w:rFonts w:ascii="黑体"/>
          <w:sz w:val="23"/>
        </w:rPr>
      </w:pPr>
    </w:p>
    <w:p>
      <w:pPr>
        <w:pStyle w:val="2"/>
        <w:spacing w:line="321" w:lineRule="auto"/>
        <w:ind w:right="393" w:firstLine="640"/>
        <w:jc w:val="both"/>
      </w:pPr>
      <w:r>
        <w:rPr>
          <w:rFonts w:hint="eastAsia" w:ascii="黑体" w:eastAsia="黑体"/>
          <w:spacing w:val="25"/>
        </w:rPr>
        <w:t xml:space="preserve">第四十七条 </w:t>
      </w:r>
      <w:r>
        <w:rPr>
          <w:spacing w:val="-8"/>
        </w:rPr>
        <w:t>建筑物拆除和不动产权证注销后，项目实施主</w:t>
      </w:r>
      <w:r>
        <w:rPr>
          <w:spacing w:val="-13"/>
        </w:rPr>
        <w:t>体向区城市更新和土地整备局申请办理建设用地审批手续，应提交下列资料：</w:t>
      </w:r>
    </w:p>
    <w:p>
      <w:pPr>
        <w:pStyle w:val="2"/>
        <w:spacing w:before="1"/>
        <w:ind w:left="747"/>
      </w:pPr>
      <w:r>
        <w:rPr>
          <w:w w:val="95"/>
        </w:rPr>
        <w:t>（一）区发展和改革局出具的项目核准或备案文件；</w:t>
      </w:r>
    </w:p>
    <w:p>
      <w:pPr>
        <w:pStyle w:val="2"/>
        <w:spacing w:before="142"/>
        <w:ind w:left="747"/>
      </w:pPr>
      <w:r>
        <w:rPr>
          <w:w w:val="95"/>
        </w:rPr>
        <w:t>（二）项目环境影响评价报告及环保部门审查意见；</w:t>
      </w:r>
    </w:p>
    <w:p>
      <w:pPr>
        <w:pStyle w:val="2"/>
        <w:spacing w:before="139"/>
        <w:ind w:left="747"/>
      </w:pPr>
      <w:r>
        <w:t>（三）项目实施主体确认文件；</w:t>
      </w:r>
    </w:p>
    <w:p>
      <w:pPr>
        <w:pStyle w:val="2"/>
        <w:spacing w:before="140"/>
        <w:ind w:left="747"/>
      </w:pPr>
      <w:r>
        <w:t>（四）项目监管协议。</w:t>
      </w:r>
    </w:p>
    <w:p>
      <w:pPr>
        <w:pStyle w:val="2"/>
        <w:tabs>
          <w:tab w:val="left" w:pos="2724"/>
        </w:tabs>
        <w:spacing w:before="140" w:line="321" w:lineRule="auto"/>
        <w:ind w:right="278" w:firstLine="640"/>
      </w:pPr>
      <w:r>
        <w:rPr>
          <w:rFonts w:hint="eastAsia" w:ascii="黑体" w:eastAsia="黑体"/>
          <w:spacing w:val="7"/>
        </w:rPr>
        <w:t>第</w:t>
      </w:r>
      <w:r>
        <w:rPr>
          <w:rFonts w:hint="eastAsia" w:ascii="黑体" w:eastAsia="黑体"/>
          <w:spacing w:val="5"/>
        </w:rPr>
        <w:t>四</w:t>
      </w:r>
      <w:r>
        <w:rPr>
          <w:rFonts w:hint="eastAsia" w:ascii="黑体" w:eastAsia="黑体"/>
          <w:spacing w:val="7"/>
        </w:rPr>
        <w:t>十八</w:t>
      </w:r>
      <w:r>
        <w:rPr>
          <w:rFonts w:hint="eastAsia" w:ascii="黑体" w:eastAsia="黑体"/>
        </w:rPr>
        <w:t>条</w:t>
      </w:r>
      <w:r>
        <w:rPr>
          <w:rFonts w:hint="eastAsia" w:ascii="黑体" w:eastAsia="黑体"/>
        </w:rPr>
        <w:tab/>
      </w:r>
      <w:r>
        <w:rPr>
          <w:spacing w:val="7"/>
        </w:rPr>
        <w:t>区</w:t>
      </w:r>
      <w:r>
        <w:rPr>
          <w:spacing w:val="5"/>
        </w:rPr>
        <w:t>城</w:t>
      </w:r>
      <w:r>
        <w:rPr>
          <w:spacing w:val="7"/>
        </w:rPr>
        <w:t>市更新</w:t>
      </w:r>
      <w:r>
        <w:rPr>
          <w:spacing w:val="5"/>
        </w:rPr>
        <w:t>和</w:t>
      </w:r>
      <w:r>
        <w:rPr>
          <w:spacing w:val="7"/>
        </w:rPr>
        <w:t>土地整</w:t>
      </w:r>
      <w:r>
        <w:rPr>
          <w:spacing w:val="5"/>
        </w:rPr>
        <w:t>备</w:t>
      </w:r>
      <w:r>
        <w:rPr>
          <w:spacing w:val="7"/>
        </w:rPr>
        <w:t>局应自</w:t>
      </w:r>
      <w:r>
        <w:rPr>
          <w:spacing w:val="5"/>
        </w:rPr>
        <w:t>收</w:t>
      </w:r>
      <w:r>
        <w:rPr>
          <w:spacing w:val="7"/>
        </w:rPr>
        <w:t>到申请</w:t>
      </w:r>
      <w:r>
        <w:rPr>
          <w:spacing w:val="5"/>
        </w:rPr>
        <w:t>之</w:t>
      </w:r>
      <w:r>
        <w:t>日起</w:t>
      </w:r>
      <w:r>
        <w:rPr>
          <w:spacing w:val="-83"/>
        </w:rPr>
        <w:t xml:space="preserve"> </w:t>
      </w:r>
      <w:r>
        <w:t>5</w:t>
      </w:r>
      <w:r>
        <w:rPr>
          <w:spacing w:val="-84"/>
        </w:rPr>
        <w:t xml:space="preserve"> </w:t>
      </w:r>
      <w:r>
        <w:t>个工作日内完成对申请材料的审查</w:t>
      </w:r>
      <w:r>
        <w:rPr>
          <w:spacing w:val="-115"/>
        </w:rPr>
        <w:t>。</w:t>
      </w:r>
      <w:r>
        <w:t>存在申请资料不全等情形的，区城市更新和土地整备局应当做出书面答复并说明理由。资料齐全且符合要求的</w:t>
      </w:r>
      <w:r>
        <w:rPr>
          <w:spacing w:val="-58"/>
        </w:rPr>
        <w:t>，</w:t>
      </w:r>
      <w:r>
        <w:t>报区城市更新工作领导小组审议</w:t>
      </w:r>
      <w:r>
        <w:rPr>
          <w:spacing w:val="-58"/>
        </w:rPr>
        <w:t>，</w:t>
      </w:r>
      <w:r>
        <w:t>审议通过后，区城市更新</w:t>
      </w:r>
      <w:r>
        <w:rPr>
          <w:spacing w:val="5"/>
        </w:rPr>
        <w:t>和</w:t>
      </w:r>
      <w:r>
        <w:t>土地整备局应当在收到申请之日起</w:t>
      </w:r>
      <w:r>
        <w:rPr>
          <w:spacing w:val="-71"/>
        </w:rPr>
        <w:t xml:space="preserve"> </w:t>
      </w:r>
      <w:r>
        <w:t>10</w:t>
      </w:r>
      <w:r>
        <w:rPr>
          <w:spacing w:val="-75"/>
        </w:rPr>
        <w:t xml:space="preserve"> </w:t>
      </w:r>
      <w:r>
        <w:t>个工作日内向项目实施主体核</w:t>
      </w:r>
      <w:r>
        <w:rPr>
          <w:spacing w:val="-36"/>
        </w:rPr>
        <w:t>发</w:t>
      </w:r>
      <w:r>
        <w:t>《建设用地方案图</w:t>
      </w:r>
      <w:r>
        <w:rPr>
          <w:spacing w:val="-39"/>
        </w:rPr>
        <w:t>》</w:t>
      </w:r>
      <w:r>
        <w:rPr>
          <w:spacing w:val="-36"/>
        </w:rPr>
        <w:t>和</w:t>
      </w:r>
      <w:r>
        <w:t>《建设用地</w:t>
      </w:r>
    </w:p>
    <w:p>
      <w:pPr>
        <w:spacing w:after="0" w:line="321" w:lineRule="auto"/>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pPr>
      <w:r>
        <w:t>规划许可证》。</w:t>
      </w:r>
    </w:p>
    <w:p>
      <w:pPr>
        <w:pStyle w:val="2"/>
        <w:spacing w:before="142" w:line="321" w:lineRule="auto"/>
        <w:ind w:right="393" w:firstLine="640"/>
        <w:jc w:val="both"/>
      </w:pPr>
      <w:r>
        <w:rPr>
          <w:rFonts w:hint="eastAsia" w:ascii="黑体" w:eastAsia="黑体"/>
          <w:spacing w:val="5"/>
        </w:rPr>
        <w:t xml:space="preserve">第四十九条 </w:t>
      </w:r>
      <w:r>
        <w:rPr>
          <w:spacing w:val="5"/>
        </w:rPr>
        <w:t>项目实施主体按规定完成储备用地入库手续</w:t>
      </w:r>
      <w:r>
        <w:rPr>
          <w:spacing w:val="-17"/>
        </w:rPr>
        <w:t xml:space="preserve">后，区城市更新和土地整备局在 </w:t>
      </w:r>
      <w:r>
        <w:t>5</w:t>
      </w:r>
      <w:r>
        <w:rPr>
          <w:spacing w:val="-10"/>
        </w:rPr>
        <w:t xml:space="preserve"> 个工作日内与其签订土地使用权出让合同。土地使用权出让合同应明确以下内容：</w:t>
      </w:r>
    </w:p>
    <w:p>
      <w:pPr>
        <w:pStyle w:val="2"/>
        <w:ind w:left="747"/>
      </w:pPr>
      <w:r>
        <w:t>（一）出让地块的开发建设及管理要求；</w:t>
      </w:r>
    </w:p>
    <w:p>
      <w:pPr>
        <w:pStyle w:val="2"/>
        <w:spacing w:before="140" w:line="321" w:lineRule="auto"/>
        <w:ind w:right="391" w:firstLine="640"/>
      </w:pPr>
      <w:r>
        <w:t>（二</w:t>
      </w:r>
      <w:r>
        <w:rPr>
          <w:spacing w:val="-39"/>
        </w:rPr>
        <w:t>）</w:t>
      </w:r>
      <w:r>
        <w:rPr>
          <w:spacing w:val="-9"/>
        </w:rPr>
        <w:t>保障性住房、人才住房、城市基础设施和公共服务配套设施等的配建要求；</w:t>
      </w:r>
    </w:p>
    <w:p>
      <w:pPr>
        <w:pStyle w:val="2"/>
        <w:spacing w:before="3" w:line="321" w:lineRule="auto"/>
        <w:ind w:right="278" w:firstLine="640"/>
      </w:pPr>
      <w:r>
        <w:t>（三）按照项目搬迁安置补偿方案和项目监管协议的要求， 用于搬迁安置补偿的房产不得申请预售；</w:t>
      </w:r>
    </w:p>
    <w:p>
      <w:pPr>
        <w:pStyle w:val="2"/>
        <w:ind w:left="747"/>
      </w:pPr>
      <w:r>
        <w:t>（四</w:t>
      </w:r>
      <w:r>
        <w:rPr>
          <w:spacing w:val="-115"/>
        </w:rPr>
        <w:t>）</w:t>
      </w:r>
      <w:r>
        <w:t>项目专项规划明确及项目监管协议约定的其他相关内</w:t>
      </w:r>
    </w:p>
    <w:p>
      <w:pPr>
        <w:pStyle w:val="2"/>
        <w:spacing w:before="140"/>
      </w:pPr>
      <w:r>
        <w:t>容。</w:t>
      </w:r>
    </w:p>
    <w:p>
      <w:pPr>
        <w:pStyle w:val="2"/>
        <w:tabs>
          <w:tab w:val="left" w:pos="2347"/>
        </w:tabs>
        <w:spacing w:before="139"/>
        <w:ind w:left="747"/>
      </w:pPr>
      <w:r>
        <w:rPr>
          <w:rFonts w:hint="eastAsia" w:ascii="黑体" w:eastAsia="黑体"/>
        </w:rPr>
        <w:t>第五十条</w:t>
      </w:r>
      <w:r>
        <w:rPr>
          <w:rFonts w:hint="eastAsia" w:ascii="黑体" w:eastAsia="黑体"/>
        </w:rPr>
        <w:tab/>
      </w:r>
      <w:r>
        <w:t>项目实施主体取得《建设用地规划许可证》后，</w:t>
      </w:r>
    </w:p>
    <w:p>
      <w:pPr>
        <w:pStyle w:val="2"/>
        <w:spacing w:before="140" w:line="321" w:lineRule="auto"/>
        <w:ind w:right="391"/>
        <w:jc w:val="both"/>
      </w:pPr>
      <w:r>
        <w:rPr>
          <w:spacing w:val="5"/>
        </w:rPr>
        <w:t>应依照相关规定向区城市更新和土地整备局申请建设工程规划</w:t>
      </w:r>
      <w:r>
        <w:rPr>
          <w:spacing w:val="-3"/>
        </w:rPr>
        <w:t xml:space="preserve">许可。区城市更新和土地整备局自收到申请之日起 </w:t>
      </w:r>
      <w:r>
        <w:t>10</w:t>
      </w:r>
      <w:r>
        <w:rPr>
          <w:spacing w:val="-15"/>
        </w:rPr>
        <w:t xml:space="preserve"> 个工作日</w:t>
      </w:r>
      <w:r>
        <w:rPr>
          <w:spacing w:val="-13"/>
        </w:rPr>
        <w:t>内，作出是否予以许可的决定。符合条件的，向项目实施主体核</w:t>
      </w:r>
      <w:r>
        <w:rPr>
          <w:spacing w:val="-11"/>
          <w:w w:val="95"/>
        </w:rPr>
        <w:t xml:space="preserve">发《建设工程规划许可证》；不符合条件的，作出不予许可的决 </w:t>
      </w:r>
      <w:r>
        <w:rPr>
          <w:spacing w:val="-11"/>
        </w:rPr>
        <w:t>定，并告知不予许可的理由及救济途径。</w:t>
      </w:r>
    </w:p>
    <w:p>
      <w:pPr>
        <w:pStyle w:val="2"/>
        <w:tabs>
          <w:tab w:val="left" w:pos="2667"/>
        </w:tabs>
        <w:spacing w:before="3" w:line="321" w:lineRule="auto"/>
        <w:ind w:right="234" w:firstLine="640"/>
      </w:pPr>
      <w:r>
        <w:rPr>
          <w:rFonts w:hint="eastAsia" w:ascii="黑体" w:eastAsia="黑体"/>
        </w:rPr>
        <w:t>第五十一条</w:t>
      </w:r>
      <w:r>
        <w:rPr>
          <w:rFonts w:hint="eastAsia" w:ascii="黑体" w:eastAsia="黑体"/>
        </w:rPr>
        <w:tab/>
      </w:r>
      <w:r>
        <w:rPr>
          <w:w w:val="95"/>
        </w:rPr>
        <w:t>项目实施主体取</w:t>
      </w:r>
      <w:r>
        <w:rPr>
          <w:spacing w:val="-137"/>
          <w:w w:val="95"/>
        </w:rPr>
        <w:t>得</w:t>
      </w:r>
      <w:r>
        <w:rPr>
          <w:w w:val="95"/>
        </w:rPr>
        <w:t>《建设工程规划许可证</w:t>
      </w:r>
      <w:r>
        <w:rPr>
          <w:spacing w:val="-137"/>
          <w:w w:val="95"/>
        </w:rPr>
        <w:t>》</w:t>
      </w:r>
      <w:r>
        <w:rPr>
          <w:w w:val="95"/>
        </w:rPr>
        <w:t xml:space="preserve">后， </w:t>
      </w:r>
      <w:r>
        <w:t>应依照相关规定向区主管部门申请建设工程施工许可</w:t>
      </w:r>
      <w:r>
        <w:rPr>
          <w:spacing w:val="-115"/>
        </w:rPr>
        <w:t>。</w:t>
      </w:r>
      <w:r>
        <w:t>区主管部门自收到申请</w:t>
      </w:r>
      <w:r>
        <w:rPr>
          <w:spacing w:val="-58"/>
        </w:rPr>
        <w:t>、</w:t>
      </w:r>
      <w:r>
        <w:t>材料齐全之日起</w:t>
      </w:r>
      <w:r>
        <w:rPr>
          <w:spacing w:val="-82"/>
        </w:rPr>
        <w:t xml:space="preserve"> </w:t>
      </w:r>
      <w:r>
        <w:t>3</w:t>
      </w:r>
      <w:r>
        <w:rPr>
          <w:spacing w:val="-83"/>
        </w:rPr>
        <w:t xml:space="preserve"> </w:t>
      </w:r>
      <w:r>
        <w:t>个工作日内</w:t>
      </w:r>
      <w:r>
        <w:rPr>
          <w:spacing w:val="-58"/>
        </w:rPr>
        <w:t>，</w:t>
      </w:r>
      <w:r>
        <w:t>依照相关规定作出是否予以许可的决定</w:t>
      </w:r>
      <w:r>
        <w:rPr>
          <w:spacing w:val="-39"/>
        </w:rPr>
        <w:t>。</w:t>
      </w:r>
      <w:r>
        <w:t>符合条件的</w:t>
      </w:r>
      <w:r>
        <w:rPr>
          <w:spacing w:val="-39"/>
        </w:rPr>
        <w:t>，</w:t>
      </w:r>
      <w:r>
        <w:t>向项目实施主体核</w:t>
      </w:r>
      <w:r>
        <w:rPr>
          <w:spacing w:val="-36"/>
        </w:rPr>
        <w:t>发</w:t>
      </w:r>
      <w:r>
        <w:t>《建设工程施工许可证</w:t>
      </w:r>
      <w:r>
        <w:rPr>
          <w:spacing w:val="-29"/>
        </w:rPr>
        <w:t>》；</w:t>
      </w:r>
      <w:r>
        <w:t>不符合条件的</w:t>
      </w:r>
      <w:r>
        <w:rPr>
          <w:spacing w:val="-29"/>
        </w:rPr>
        <w:t>，</w:t>
      </w:r>
      <w:r>
        <w:t>作出不予许可的决定</w:t>
      </w:r>
      <w:r>
        <w:rPr>
          <w:spacing w:val="-27"/>
        </w:rPr>
        <w:t>，</w:t>
      </w:r>
      <w:r>
        <w:t>并告知不予许可的理由及救济途径。</w:t>
      </w:r>
    </w:p>
    <w:p>
      <w:pPr>
        <w:spacing w:after="0" w:line="321" w:lineRule="auto"/>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line="321" w:lineRule="auto"/>
        <w:ind w:right="234" w:firstLine="640"/>
        <w:jc w:val="both"/>
      </w:pPr>
      <w:r>
        <w:rPr>
          <w:rFonts w:hint="eastAsia" w:ascii="黑体" w:eastAsia="黑体"/>
          <w:spacing w:val="25"/>
        </w:rPr>
        <w:t xml:space="preserve">第五十二条 </w:t>
      </w:r>
      <w:r>
        <w:rPr>
          <w:spacing w:val="-11"/>
        </w:rPr>
        <w:t>建设项目全部完工后，项目实施主体应依照相</w:t>
      </w:r>
      <w:r>
        <w:rPr>
          <w:spacing w:val="-15"/>
        </w:rPr>
        <w:t xml:space="preserve">关规定向区城市更新和土地整备局申请建设工程规划验收。区城市更新和土地整备局应自收到申请之日起 </w:t>
      </w:r>
      <w:r>
        <w:t>10</w:t>
      </w:r>
      <w:r>
        <w:rPr>
          <w:spacing w:val="-10"/>
        </w:rPr>
        <w:t xml:space="preserve"> 个工作日内完成验</w:t>
      </w:r>
      <w:r>
        <w:rPr>
          <w:spacing w:val="-12"/>
        </w:rPr>
        <w:t>收。验收合格的，核发《建设工程规划验收合格证》；验收不合</w:t>
      </w:r>
      <w:r>
        <w:rPr>
          <w:spacing w:val="-19"/>
          <w:w w:val="95"/>
        </w:rPr>
        <w:t>格的，作出不予许可的决定，并告知不予许可的理由及救济途径。</w:t>
      </w:r>
    </w:p>
    <w:p>
      <w:pPr>
        <w:pStyle w:val="2"/>
        <w:spacing w:before="3" w:line="321" w:lineRule="auto"/>
        <w:ind w:right="393" w:firstLine="640"/>
        <w:jc w:val="both"/>
      </w:pPr>
      <w:r>
        <w:rPr>
          <w:rFonts w:hint="eastAsia" w:ascii="黑体" w:eastAsia="黑体"/>
          <w:spacing w:val="25"/>
        </w:rPr>
        <w:t xml:space="preserve">第五十三条 </w:t>
      </w:r>
      <w:r>
        <w:rPr>
          <w:spacing w:val="-11"/>
        </w:rPr>
        <w:t>建设项目全部完工后，项目实施主体应依照相</w:t>
      </w:r>
      <w:r>
        <w:rPr>
          <w:spacing w:val="5"/>
        </w:rPr>
        <w:t>关规定向区主管部门申请竣工验收备案。区主管部门自收到申</w:t>
      </w:r>
      <w:r>
        <w:rPr>
          <w:spacing w:val="-16"/>
        </w:rPr>
        <w:t xml:space="preserve">请、材料齐全之日起 </w:t>
      </w:r>
      <w:r>
        <w:t>2</w:t>
      </w:r>
      <w:r>
        <w:rPr>
          <w:spacing w:val="-13"/>
        </w:rPr>
        <w:t xml:space="preserve"> 个工作日内进行审批。符合条件的予以备案；不符合条件的，不予备案。</w:t>
      </w:r>
    </w:p>
    <w:p>
      <w:pPr>
        <w:pStyle w:val="2"/>
        <w:spacing w:before="3" w:line="321" w:lineRule="auto"/>
        <w:ind w:right="391" w:firstLine="640"/>
        <w:jc w:val="both"/>
      </w:pPr>
      <w:r>
        <w:rPr>
          <w:rFonts w:hint="eastAsia" w:ascii="黑体" w:eastAsia="黑体"/>
          <w:spacing w:val="25"/>
        </w:rPr>
        <w:t xml:space="preserve">第五十四条 </w:t>
      </w:r>
      <w:r>
        <w:rPr>
          <w:spacing w:val="-11"/>
        </w:rPr>
        <w:t>项目竣工验收备案后，项目实施主体根据项目</w:t>
      </w:r>
      <w:r>
        <w:rPr>
          <w:spacing w:val="-14"/>
        </w:rPr>
        <w:t>监管协议、项目搬迁安置补偿方案、搬迁安置补偿协议及相关规</w:t>
      </w:r>
      <w:r>
        <w:rPr>
          <w:spacing w:val="-13"/>
        </w:rPr>
        <w:t>定，组织搬迁安置住房分房，办理产权登记、移交配建的公共配套用房、人才住房或保障性住房等相关手续。</w:t>
      </w:r>
    </w:p>
    <w:p>
      <w:pPr>
        <w:pStyle w:val="2"/>
        <w:tabs>
          <w:tab w:val="left" w:pos="1279"/>
        </w:tabs>
        <w:spacing w:before="160"/>
        <w:ind w:left="0" w:right="287"/>
        <w:jc w:val="center"/>
        <w:rPr>
          <w:rFonts w:hint="eastAsia" w:ascii="黑体" w:eastAsia="黑体"/>
        </w:rPr>
      </w:pPr>
      <w:r>
        <w:rPr>
          <w:rFonts w:hint="eastAsia" w:ascii="黑体" w:eastAsia="黑体"/>
        </w:rPr>
        <w:t>第八章</w:t>
      </w:r>
      <w:r>
        <w:rPr>
          <w:rFonts w:hint="eastAsia" w:ascii="黑体" w:eastAsia="黑体"/>
        </w:rPr>
        <w:tab/>
      </w:r>
      <w:r>
        <w:rPr>
          <w:rFonts w:hint="eastAsia" w:ascii="黑体" w:eastAsia="黑体"/>
        </w:rPr>
        <w:t>附则</w:t>
      </w:r>
    </w:p>
    <w:p>
      <w:pPr>
        <w:pStyle w:val="2"/>
        <w:ind w:left="0"/>
        <w:rPr>
          <w:rFonts w:ascii="黑体"/>
          <w:sz w:val="23"/>
        </w:rPr>
      </w:pPr>
    </w:p>
    <w:p>
      <w:pPr>
        <w:pStyle w:val="2"/>
        <w:spacing w:line="321" w:lineRule="auto"/>
        <w:ind w:right="393" w:firstLine="640"/>
        <w:jc w:val="both"/>
      </w:pPr>
      <w:r>
        <w:rPr>
          <w:rFonts w:hint="eastAsia" w:ascii="黑体" w:eastAsia="黑体"/>
        </w:rPr>
        <w:t xml:space="preserve">第五十五条 </w:t>
      </w:r>
      <w:r>
        <w:t>棚户区改造项目涉及的工作经费在棚户区改造工作专项经费中列支。</w:t>
      </w:r>
    </w:p>
    <w:p>
      <w:pPr>
        <w:pStyle w:val="2"/>
        <w:spacing w:before="1" w:line="321" w:lineRule="auto"/>
        <w:ind w:right="278" w:firstLine="640"/>
        <w:jc w:val="both"/>
      </w:pPr>
      <w:r>
        <w:t>经区指挥部决定终止的项目，由区主管部门组织相关部门核算后，向区财政部门申请专项经费，对项目实施主体给予补偿。</w:t>
      </w:r>
    </w:p>
    <w:p>
      <w:pPr>
        <w:pStyle w:val="2"/>
        <w:spacing w:line="324" w:lineRule="auto"/>
        <w:ind w:right="391" w:firstLine="640"/>
        <w:jc w:val="both"/>
      </w:pPr>
      <w:r>
        <w:rPr>
          <w:rFonts w:hint="eastAsia" w:ascii="黑体" w:eastAsia="黑体"/>
          <w:spacing w:val="5"/>
        </w:rPr>
        <w:t xml:space="preserve">第五十六条 </w:t>
      </w:r>
      <w:r>
        <w:rPr>
          <w:spacing w:val="5"/>
        </w:rPr>
        <w:t>涉及概念规划和专项规划的主要编制内容及</w:t>
      </w:r>
      <w:r>
        <w:rPr>
          <w:spacing w:val="-10"/>
        </w:rPr>
        <w:t>审查要求，依照《深圳市棚户区改造项目概念规划编制技术指引</w:t>
      </w:r>
    </w:p>
    <w:p>
      <w:pPr>
        <w:pStyle w:val="2"/>
        <w:spacing w:line="321" w:lineRule="auto"/>
        <w:ind w:right="230" w:hanging="164"/>
        <w:jc w:val="center"/>
      </w:pPr>
      <w:r>
        <w:t>（试行</w:t>
      </w:r>
      <w:r>
        <w:rPr>
          <w:spacing w:val="-5"/>
        </w:rPr>
        <w:t>）</w:t>
      </w:r>
      <w:r>
        <w:rPr>
          <w:spacing w:val="-7"/>
        </w:rPr>
        <w:t>》</w:t>
      </w:r>
      <w:r>
        <w:t>（</w:t>
      </w:r>
      <w:r>
        <w:rPr>
          <w:spacing w:val="-2"/>
        </w:rPr>
        <w:t>深建规建〔</w:t>
      </w:r>
      <w:r>
        <w:t>2019</w:t>
      </w:r>
      <w:r>
        <w:rPr>
          <w:spacing w:val="-5"/>
        </w:rPr>
        <w:t>〕</w:t>
      </w:r>
      <w:r>
        <w:t>3</w:t>
      </w:r>
      <w:r>
        <w:rPr>
          <w:spacing w:val="-43"/>
        </w:rPr>
        <w:t xml:space="preserve"> 号</w:t>
      </w:r>
      <w:r>
        <w:rPr>
          <w:spacing w:val="-5"/>
        </w:rPr>
        <w:t>）</w:t>
      </w:r>
      <w:r>
        <w:rPr>
          <w:spacing w:val="-2"/>
        </w:rPr>
        <w:t xml:space="preserve">以及《深圳市棚户区改造 </w:t>
      </w:r>
      <w:r>
        <w:rPr>
          <w:spacing w:val="-5"/>
        </w:rPr>
        <w:t>项目专项规划编制技术规定</w:t>
      </w:r>
      <w:r>
        <w:rPr>
          <w:spacing w:val="-3"/>
        </w:rPr>
        <w:t>（</w:t>
      </w:r>
      <w:r>
        <w:t>试行</w:t>
      </w:r>
      <w:r>
        <w:rPr>
          <w:spacing w:val="-31"/>
        </w:rPr>
        <w:t>）</w:t>
      </w:r>
      <w:r>
        <w:rPr>
          <w:spacing w:val="-63"/>
        </w:rPr>
        <w:t>》</w:t>
      </w:r>
      <w:r>
        <w:t>（</w:t>
      </w:r>
      <w:r>
        <w:rPr>
          <w:spacing w:val="-7"/>
        </w:rPr>
        <w:t>深建规建〔</w:t>
      </w:r>
      <w:r>
        <w:t>2019</w:t>
      </w:r>
      <w:r>
        <w:rPr>
          <w:spacing w:val="-34"/>
        </w:rPr>
        <w:t>〕</w:t>
      </w:r>
      <w:r>
        <w:t>2</w:t>
      </w:r>
      <w:r>
        <w:rPr>
          <w:spacing w:val="-47"/>
        </w:rPr>
        <w:t xml:space="preserve"> 号</w:t>
      </w:r>
      <w:r>
        <w:t>）</w:t>
      </w:r>
    </w:p>
    <w:p>
      <w:pPr>
        <w:spacing w:after="0" w:line="321" w:lineRule="auto"/>
        <w:jc w:val="center"/>
        <w:sectPr>
          <w:pgSz w:w="11910" w:h="16840"/>
          <w:pgMar w:top="1580" w:right="1080" w:bottom="1300" w:left="1480" w:header="0" w:footer="1115" w:gutter="0"/>
        </w:sectPr>
      </w:pPr>
    </w:p>
    <w:p>
      <w:pPr>
        <w:pStyle w:val="2"/>
        <w:ind w:left="0"/>
        <w:rPr>
          <w:sz w:val="20"/>
        </w:rPr>
      </w:pPr>
    </w:p>
    <w:p>
      <w:pPr>
        <w:pStyle w:val="2"/>
        <w:spacing w:before="1"/>
        <w:ind w:left="0"/>
        <w:rPr>
          <w:sz w:val="24"/>
        </w:rPr>
      </w:pPr>
    </w:p>
    <w:p>
      <w:pPr>
        <w:pStyle w:val="2"/>
        <w:spacing w:before="55" w:line="321" w:lineRule="auto"/>
        <w:ind w:right="393"/>
        <w:jc w:val="both"/>
      </w:pPr>
      <w:r>
        <w:rPr>
          <w:spacing w:val="-11"/>
        </w:rPr>
        <w:t>等文件执行。在市相关文件原则指导下，区城市更新部门可结合</w:t>
      </w:r>
      <w:r>
        <w:rPr>
          <w:spacing w:val="5"/>
        </w:rPr>
        <w:t>我区实际情况，制定我区项目概念规划与专项规划审查操作规则。</w:t>
      </w:r>
    </w:p>
    <w:p>
      <w:pPr>
        <w:pStyle w:val="2"/>
        <w:tabs>
          <w:tab w:val="left" w:pos="2667"/>
        </w:tabs>
        <w:spacing w:before="3"/>
        <w:ind w:left="747"/>
      </w:pPr>
      <w:r>
        <w:rPr>
          <w:rFonts w:hint="eastAsia" w:ascii="黑体" w:eastAsia="黑体"/>
        </w:rPr>
        <w:t>第五十七条</w:t>
      </w:r>
      <w:r>
        <w:rPr>
          <w:rFonts w:hint="eastAsia" w:ascii="黑体" w:eastAsia="黑体"/>
        </w:rPr>
        <w:tab/>
      </w:r>
      <w:r>
        <w:t>本实施细则由区主管部门负责解释。</w:t>
      </w:r>
    </w:p>
    <w:p>
      <w:pPr>
        <w:pStyle w:val="2"/>
        <w:tabs>
          <w:tab w:val="left" w:pos="2667"/>
        </w:tabs>
        <w:spacing w:before="139" w:line="321" w:lineRule="auto"/>
        <w:ind w:right="393" w:firstLine="640"/>
      </w:pPr>
      <w:r>
        <w:rPr>
          <w:rFonts w:hint="eastAsia" w:ascii="黑体" w:eastAsia="黑体"/>
        </w:rPr>
        <w:t>第五十八条</w:t>
      </w:r>
      <w:r>
        <w:rPr>
          <w:rFonts w:hint="eastAsia" w:ascii="黑体" w:eastAsia="黑体"/>
        </w:rPr>
        <w:tab/>
      </w:r>
      <w:r>
        <w:t>本实施细则自</w:t>
      </w:r>
      <w:r>
        <w:rPr>
          <w:spacing w:val="-83"/>
        </w:rPr>
        <w:t xml:space="preserve"> </w:t>
      </w:r>
      <w:r>
        <w:t>2020</w:t>
      </w:r>
      <w:r>
        <w:rPr>
          <w:spacing w:val="-82"/>
        </w:rPr>
        <w:t xml:space="preserve"> </w:t>
      </w:r>
      <w:r>
        <w:t>年</w:t>
      </w:r>
      <w:r>
        <w:rPr>
          <w:spacing w:val="-81"/>
        </w:rPr>
        <w:t xml:space="preserve"> </w:t>
      </w:r>
      <w:r>
        <w:t>1</w:t>
      </w:r>
      <w:r>
        <w:rPr>
          <w:spacing w:val="-82"/>
        </w:rPr>
        <w:t xml:space="preserve"> </w:t>
      </w:r>
      <w:r>
        <w:t>月</w:t>
      </w:r>
      <w:r>
        <w:rPr>
          <w:spacing w:val="-81"/>
        </w:rPr>
        <w:t xml:space="preserve"> </w:t>
      </w:r>
      <w:r>
        <w:t>13</w:t>
      </w:r>
      <w:r>
        <w:rPr>
          <w:spacing w:val="-84"/>
        </w:rPr>
        <w:t xml:space="preserve"> </w:t>
      </w:r>
      <w:r>
        <w:t>日起施行</w:t>
      </w:r>
      <w:r>
        <w:rPr>
          <w:spacing w:val="-115"/>
        </w:rPr>
        <w:t>，</w:t>
      </w:r>
      <w:r>
        <w:t>有效期三年。</w:t>
      </w: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spacing w:before="269"/>
        <w:ind w:left="106" w:right="0" w:firstLine="0"/>
        <w:jc w:val="left"/>
        <w:rPr>
          <w:rFonts w:hint="eastAsia" w:ascii="黑体" w:eastAsia="黑体"/>
          <w:sz w:val="28"/>
        </w:rPr>
      </w:pPr>
      <w:r>
        <w:rPr>
          <w:rFonts w:hint="eastAsia" w:ascii="黑体" w:eastAsia="黑体"/>
          <w:sz w:val="28"/>
        </w:rPr>
        <w:t>公开方式：主动公开</w:t>
      </w:r>
    </w:p>
    <w:p>
      <w:pPr>
        <w:pStyle w:val="2"/>
        <w:ind w:left="0"/>
        <w:rPr>
          <w:rFonts w:ascii="黑体"/>
          <w:sz w:val="20"/>
        </w:rPr>
      </w:pPr>
    </w:p>
    <w:p>
      <w:pPr>
        <w:pStyle w:val="2"/>
        <w:spacing w:before="3"/>
        <w:ind w:left="0"/>
        <w:rPr>
          <w:rFonts w:ascii="黑体"/>
          <w:sz w:val="23"/>
        </w:rPr>
      </w:pPr>
      <w:r>
        <w:pict>
          <v:line id="_x0000_s1032" o:spid="_x0000_s1032" o:spt="20" style="position:absolute;left:0pt;margin-left:79.3pt;margin-top:17.1pt;height:0pt;width:442.25pt;mso-position-horizontal-relative:page;mso-wrap-distance-bottom:0pt;mso-wrap-distance-top:0pt;z-index:2048;mso-width-relative:page;mso-height-relative:page;" stroked="t" coordsize="21600,21600">
            <v:path arrowok="t"/>
            <v:fill focussize="0,0"/>
            <v:stroke weight="0.48pt" color="#000000"/>
            <v:imagedata o:title=""/>
            <o:lock v:ext="edit"/>
            <w10:wrap type="topAndBottom"/>
          </v:line>
        </w:pict>
      </w:r>
    </w:p>
    <w:p>
      <w:pPr>
        <w:tabs>
          <w:tab w:val="left" w:pos="5847"/>
        </w:tabs>
        <w:spacing w:before="77" w:after="15"/>
        <w:ind w:left="387" w:right="0" w:firstLine="0"/>
        <w:jc w:val="left"/>
        <w:rPr>
          <w:sz w:val="28"/>
        </w:rPr>
      </w:pPr>
      <w:r>
        <w:rPr>
          <w:sz w:val="28"/>
        </w:rPr>
        <w:t>深</w:t>
      </w:r>
      <w:r>
        <w:rPr>
          <w:spacing w:val="-3"/>
          <w:sz w:val="28"/>
        </w:rPr>
        <w:t>圳</w:t>
      </w:r>
      <w:r>
        <w:rPr>
          <w:sz w:val="28"/>
        </w:rPr>
        <w:t>市龙</w:t>
      </w:r>
      <w:r>
        <w:rPr>
          <w:spacing w:val="-3"/>
          <w:sz w:val="28"/>
        </w:rPr>
        <w:t>华</w:t>
      </w:r>
      <w:r>
        <w:rPr>
          <w:sz w:val="28"/>
        </w:rPr>
        <w:t>区人</w:t>
      </w:r>
      <w:r>
        <w:rPr>
          <w:spacing w:val="-3"/>
          <w:sz w:val="28"/>
        </w:rPr>
        <w:t>民</w:t>
      </w:r>
      <w:r>
        <w:rPr>
          <w:sz w:val="28"/>
        </w:rPr>
        <w:t>政府</w:t>
      </w:r>
      <w:r>
        <w:rPr>
          <w:spacing w:val="-3"/>
          <w:sz w:val="28"/>
        </w:rPr>
        <w:t>办</w:t>
      </w:r>
      <w:r>
        <w:rPr>
          <w:sz w:val="28"/>
        </w:rPr>
        <w:t>公室</w:t>
      </w:r>
      <w:r>
        <w:rPr>
          <w:sz w:val="28"/>
        </w:rPr>
        <w:tab/>
      </w:r>
      <w:r>
        <w:rPr>
          <w:sz w:val="28"/>
        </w:rPr>
        <w:t>2019</w:t>
      </w:r>
      <w:r>
        <w:rPr>
          <w:spacing w:val="-72"/>
          <w:sz w:val="28"/>
        </w:rPr>
        <w:t xml:space="preserve"> </w:t>
      </w:r>
      <w:r>
        <w:rPr>
          <w:sz w:val="28"/>
        </w:rPr>
        <w:t>年</w:t>
      </w:r>
      <w:r>
        <w:rPr>
          <w:spacing w:val="-71"/>
          <w:sz w:val="28"/>
        </w:rPr>
        <w:t xml:space="preserve"> </w:t>
      </w:r>
      <w:r>
        <w:rPr>
          <w:sz w:val="28"/>
        </w:rPr>
        <w:t>12</w:t>
      </w:r>
      <w:r>
        <w:rPr>
          <w:spacing w:val="-72"/>
          <w:sz w:val="28"/>
        </w:rPr>
        <w:t xml:space="preserve"> </w:t>
      </w:r>
      <w:r>
        <w:rPr>
          <w:sz w:val="28"/>
        </w:rPr>
        <w:t>月</w:t>
      </w:r>
      <w:r>
        <w:rPr>
          <w:spacing w:val="-71"/>
          <w:sz w:val="28"/>
        </w:rPr>
        <w:t xml:space="preserve"> </w:t>
      </w:r>
      <w:r>
        <w:rPr>
          <w:sz w:val="28"/>
        </w:rPr>
        <w:t>31</w:t>
      </w:r>
      <w:r>
        <w:rPr>
          <w:spacing w:val="-72"/>
          <w:sz w:val="28"/>
        </w:rPr>
        <w:t xml:space="preserve"> </w:t>
      </w:r>
      <w:r>
        <w:rPr>
          <w:sz w:val="28"/>
        </w:rPr>
        <w:t>日</w:t>
      </w:r>
      <w:r>
        <w:rPr>
          <w:spacing w:val="-3"/>
          <w:sz w:val="28"/>
        </w:rPr>
        <w:t>印</w:t>
      </w:r>
      <w:r>
        <w:rPr>
          <w:sz w:val="28"/>
        </w:rPr>
        <w:t>发</w:t>
      </w:r>
    </w:p>
    <w:p>
      <w:pPr>
        <w:pStyle w:val="2"/>
        <w:spacing w:line="20" w:lineRule="exact"/>
        <w:ind w:left="102"/>
        <w:rPr>
          <w:sz w:val="2"/>
        </w:rPr>
      </w:pPr>
      <w:r>
        <w:rPr>
          <w:sz w:val="2"/>
        </w:rPr>
        <w:pict>
          <v:group id="_x0000_s1033" o:spid="_x0000_s1033" o:spt="203" style="height:0.5pt;width:442.25pt;" coordsize="8845,10">
            <o:lock v:ext="edit"/>
            <v:line id="_x0000_s1034" o:spid="_x0000_s1034" o:spt="20" style="position:absolute;left:0;top:5;height:0;width:8845;" stroked="t" coordsize="21600,21600">
              <v:path arrowok="t"/>
              <v:fill focussize="0,0"/>
              <v:stroke weight="0.48pt" color="#000000"/>
              <v:imagedata o:title=""/>
              <o:lock v:ext="edit"/>
            </v:line>
            <w10:wrap type="none"/>
            <w10:anchorlock/>
          </v:group>
        </w:pict>
      </w:r>
    </w:p>
    <w:sectPr>
      <w:pgSz w:w="11910" w:h="16840"/>
      <w:pgMar w:top="1580" w:right="1080" w:bottom="1300" w:left="1480" w:header="0" w:footer="111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50" o:spid="_x0000_s2050" o:spt="202" type="#_x0000_t202" style="position:absolute;left:0pt;margin-left:457.6pt;margin-top:775.1pt;height:16.2pt;width:51pt;mso-position-horizontal-relative:page;mso-position-vertical-relative:page;z-index:-14336;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49" o:spid="_x0000_s2049" o:spt="202" type="#_x0000_t202" style="position:absolute;left:0pt;margin-left:92.35pt;margin-top:775.1pt;height:16.2pt;width:51.1pt;mso-position-horizontal-relative:page;mso-position-vertical-relative:page;z-index:-14336;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52" o:spid="_x0000_s2052" o:spt="202" type="#_x0000_t202" style="position:absolute;left:0pt;margin-left:450.55pt;margin-top:775.1pt;height:16.2pt;width:58.05pt;mso-position-horizontal-relative:page;mso-position-vertical-relative:page;z-index:-14336;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11</w:t>
                </w:r>
                <w:r>
                  <w:fldChar w:fldCharType="end"/>
                </w:r>
                <w:r>
                  <w:rPr>
                    <w:rFonts w:ascii="宋体" w:hAnsi="宋体"/>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51" o:spid="_x0000_s2051" o:spt="202" type="#_x0000_t202" style="position:absolute;left:0pt;margin-left:92.35pt;margin-top:775.1pt;height:16.2pt;width:58.05pt;mso-position-horizontal-relative:page;mso-position-vertical-relative:page;z-index:-14336;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54" o:spid="_x0000_s2054" o:spt="202" type="#_x0000_t202" style="position:absolute;left:0pt;margin-left:450.55pt;margin-top:775.1pt;height:16.2pt;width:58.05pt;mso-position-horizontal-relative:page;mso-position-vertical-relative:page;z-index:-14336;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21</w:t>
                </w:r>
                <w:r>
                  <w:fldChar w:fldCharType="end"/>
                </w:r>
                <w:r>
                  <w:rPr>
                    <w:rFonts w:ascii="宋体" w:hAnsi="宋体"/>
                    <w:sz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53" o:spid="_x0000_s2053" o:spt="202" type="#_x0000_t202" style="position:absolute;left:0pt;margin-left:92.35pt;margin-top:775.1pt;height:16.2pt;width:58.05pt;mso-position-horizontal-relative:page;mso-position-vertical-relative:page;z-index:-14336;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20</w:t>
                </w:r>
                <w:r>
                  <w:fldChar w:fldCharType="end"/>
                </w:r>
                <w:r>
                  <w:rPr>
                    <w:rFonts w:ascii="宋体" w:hAnsi="宋体"/>
                    <w:sz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227" w:hanging="480"/>
        <w:jc w:val="left"/>
      </w:pPr>
      <w:rPr>
        <w:rFonts w:hint="default" w:ascii="仿宋_GB2312" w:hAnsi="仿宋_GB2312" w:eastAsia="仿宋_GB2312" w:cs="仿宋_GB2312"/>
        <w:spacing w:val="0"/>
        <w:w w:val="99"/>
        <w:sz w:val="32"/>
        <w:szCs w:val="32"/>
      </w:rPr>
    </w:lvl>
    <w:lvl w:ilvl="1" w:tentative="0">
      <w:start w:val="0"/>
      <w:numFmt w:val="bullet"/>
      <w:lvlText w:val="•"/>
      <w:lvlJc w:val="left"/>
      <w:pPr>
        <w:ind w:left="2032" w:hanging="480"/>
      </w:pPr>
      <w:rPr>
        <w:rFonts w:hint="default"/>
      </w:rPr>
    </w:lvl>
    <w:lvl w:ilvl="2" w:tentative="0">
      <w:start w:val="0"/>
      <w:numFmt w:val="bullet"/>
      <w:lvlText w:val="•"/>
      <w:lvlJc w:val="left"/>
      <w:pPr>
        <w:ind w:left="2845" w:hanging="480"/>
      </w:pPr>
      <w:rPr>
        <w:rFonts w:hint="default"/>
      </w:rPr>
    </w:lvl>
    <w:lvl w:ilvl="3" w:tentative="0">
      <w:start w:val="0"/>
      <w:numFmt w:val="bullet"/>
      <w:lvlText w:val="•"/>
      <w:lvlJc w:val="left"/>
      <w:pPr>
        <w:ind w:left="3657" w:hanging="480"/>
      </w:pPr>
      <w:rPr>
        <w:rFonts w:hint="default"/>
      </w:rPr>
    </w:lvl>
    <w:lvl w:ilvl="4" w:tentative="0">
      <w:start w:val="0"/>
      <w:numFmt w:val="bullet"/>
      <w:lvlText w:val="•"/>
      <w:lvlJc w:val="left"/>
      <w:pPr>
        <w:ind w:left="4470" w:hanging="480"/>
      </w:pPr>
      <w:rPr>
        <w:rFonts w:hint="default"/>
      </w:rPr>
    </w:lvl>
    <w:lvl w:ilvl="5" w:tentative="0">
      <w:start w:val="0"/>
      <w:numFmt w:val="bullet"/>
      <w:lvlText w:val="•"/>
      <w:lvlJc w:val="left"/>
      <w:pPr>
        <w:ind w:left="5283" w:hanging="480"/>
      </w:pPr>
      <w:rPr>
        <w:rFonts w:hint="default"/>
      </w:rPr>
    </w:lvl>
    <w:lvl w:ilvl="6" w:tentative="0">
      <w:start w:val="0"/>
      <w:numFmt w:val="bullet"/>
      <w:lvlText w:val="•"/>
      <w:lvlJc w:val="left"/>
      <w:pPr>
        <w:ind w:left="6095" w:hanging="480"/>
      </w:pPr>
      <w:rPr>
        <w:rFonts w:hint="default"/>
      </w:rPr>
    </w:lvl>
    <w:lvl w:ilvl="7" w:tentative="0">
      <w:start w:val="0"/>
      <w:numFmt w:val="bullet"/>
      <w:lvlText w:val="•"/>
      <w:lvlJc w:val="left"/>
      <w:pPr>
        <w:ind w:left="6908" w:hanging="480"/>
      </w:pPr>
      <w:rPr>
        <w:rFonts w:hint="default"/>
      </w:rPr>
    </w:lvl>
    <w:lvl w:ilvl="8" w:tentative="0">
      <w:start w:val="0"/>
      <w:numFmt w:val="bullet"/>
      <w:lvlText w:val="•"/>
      <w:lvlJc w:val="left"/>
      <w:pPr>
        <w:ind w:left="7720" w:hanging="480"/>
      </w:pPr>
      <w:rPr>
        <w:rFonts w:hint="default"/>
      </w:rPr>
    </w:lvl>
  </w:abstractNum>
  <w:abstractNum w:abstractNumId="1">
    <w:nsid w:val="0053208E"/>
    <w:multiLevelType w:val="multilevel"/>
    <w:tmpl w:val="0053208E"/>
    <w:lvl w:ilvl="0" w:tentative="0">
      <w:start w:val="1"/>
      <w:numFmt w:val="decimal"/>
      <w:lvlText w:val="%1."/>
      <w:lvlJc w:val="left"/>
      <w:pPr>
        <w:ind w:left="106" w:hanging="480"/>
        <w:jc w:val="left"/>
      </w:pPr>
      <w:rPr>
        <w:rFonts w:hint="default" w:ascii="仿宋_GB2312" w:hAnsi="仿宋_GB2312" w:eastAsia="仿宋_GB2312" w:cs="仿宋_GB2312"/>
        <w:spacing w:val="0"/>
        <w:w w:val="99"/>
        <w:sz w:val="32"/>
        <w:szCs w:val="32"/>
      </w:rPr>
    </w:lvl>
    <w:lvl w:ilvl="1" w:tentative="0">
      <w:start w:val="0"/>
      <w:numFmt w:val="bullet"/>
      <w:lvlText w:val="•"/>
      <w:lvlJc w:val="left"/>
      <w:pPr>
        <w:ind w:left="1024" w:hanging="480"/>
      </w:pPr>
      <w:rPr>
        <w:rFonts w:hint="default"/>
      </w:rPr>
    </w:lvl>
    <w:lvl w:ilvl="2" w:tentative="0">
      <w:start w:val="0"/>
      <w:numFmt w:val="bullet"/>
      <w:lvlText w:val="•"/>
      <w:lvlJc w:val="left"/>
      <w:pPr>
        <w:ind w:left="1949" w:hanging="480"/>
      </w:pPr>
      <w:rPr>
        <w:rFonts w:hint="default"/>
      </w:rPr>
    </w:lvl>
    <w:lvl w:ilvl="3" w:tentative="0">
      <w:start w:val="0"/>
      <w:numFmt w:val="bullet"/>
      <w:lvlText w:val="•"/>
      <w:lvlJc w:val="left"/>
      <w:pPr>
        <w:ind w:left="2873" w:hanging="480"/>
      </w:pPr>
      <w:rPr>
        <w:rFonts w:hint="default"/>
      </w:rPr>
    </w:lvl>
    <w:lvl w:ilvl="4" w:tentative="0">
      <w:start w:val="0"/>
      <w:numFmt w:val="bullet"/>
      <w:lvlText w:val="•"/>
      <w:lvlJc w:val="left"/>
      <w:pPr>
        <w:ind w:left="3798" w:hanging="480"/>
      </w:pPr>
      <w:rPr>
        <w:rFonts w:hint="default"/>
      </w:rPr>
    </w:lvl>
    <w:lvl w:ilvl="5" w:tentative="0">
      <w:start w:val="0"/>
      <w:numFmt w:val="bullet"/>
      <w:lvlText w:val="•"/>
      <w:lvlJc w:val="left"/>
      <w:pPr>
        <w:ind w:left="4723" w:hanging="480"/>
      </w:pPr>
      <w:rPr>
        <w:rFonts w:hint="default"/>
      </w:rPr>
    </w:lvl>
    <w:lvl w:ilvl="6" w:tentative="0">
      <w:start w:val="0"/>
      <w:numFmt w:val="bullet"/>
      <w:lvlText w:val="•"/>
      <w:lvlJc w:val="left"/>
      <w:pPr>
        <w:ind w:left="5647" w:hanging="480"/>
      </w:pPr>
      <w:rPr>
        <w:rFonts w:hint="default"/>
      </w:rPr>
    </w:lvl>
    <w:lvl w:ilvl="7" w:tentative="0">
      <w:start w:val="0"/>
      <w:numFmt w:val="bullet"/>
      <w:lvlText w:val="•"/>
      <w:lvlJc w:val="left"/>
      <w:pPr>
        <w:ind w:left="6572" w:hanging="480"/>
      </w:pPr>
      <w:rPr>
        <w:rFonts w:hint="default"/>
      </w:rPr>
    </w:lvl>
    <w:lvl w:ilvl="8" w:tentative="0">
      <w:start w:val="0"/>
      <w:numFmt w:val="bullet"/>
      <w:lvlText w:val="•"/>
      <w:lvlJc w:val="left"/>
      <w:pPr>
        <w:ind w:left="7496" w:hanging="4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4C89743D"/>
    <w:rsid w:val="58B87DFA"/>
    <w:rsid w:val="6E12341C"/>
    <w:rsid w:val="78B062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character" w:default="1" w:styleId="4">
    <w:name w:val="Default Paragraph Font"/>
    <w:semiHidden/>
    <w:unhideWhenUsed/>
    <w:uiPriority w:val="1"/>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106"/>
    </w:pPr>
    <w:rPr>
      <w:rFonts w:ascii="仿宋_GB2312" w:hAnsi="仿宋_GB2312" w:eastAsia="仿宋_GB2312" w:cs="仿宋_GB2312"/>
      <w:sz w:val="32"/>
      <w:szCs w:val="32"/>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pPr>
      <w:spacing w:before="142"/>
      <w:ind w:left="106" w:firstLine="641"/>
    </w:pPr>
    <w:rPr>
      <w:rFonts w:ascii="仿宋_GB2312" w:hAnsi="仿宋_GB2312" w:eastAsia="仿宋_GB2312" w:cs="仿宋_GB2312"/>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2"/>
    <customShpInfo spid="_x0000_s2051"/>
    <customShpInfo spid="_x0000_s2054"/>
    <customShpInfo spid="_x0000_s2053"/>
    <customShpInfo spid="_x0000_s1027"/>
    <customShpInfo spid="_x0000_s1028"/>
    <customShpInfo spid="_x0000_s1026"/>
    <customShpInfo spid="_x0000_s1032"/>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2020-01-02T01:54:00Z</dcterms:created>
  <dc:creator>qxw</dc:creator>
  <cp:lastModifiedBy>杨之光</cp:lastModifiedBy>
  <dcterms:modified xsi:type="dcterms:W3CDTF">2020-01-02T02:00:57Z</dcterms:modified>
  <dc:title>关于石岩街道500kV紫荆变电站工程“9·18”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Creator">
    <vt:lpwstr>WPS Office</vt:lpwstr>
  </property>
  <property fmtid="{D5CDD505-2E9C-101B-9397-08002B2CF9AE}" pid="4" name="LastSaved">
    <vt:filetime>2020-01-02T00:00:00Z</vt:filetime>
  </property>
  <property fmtid="{D5CDD505-2E9C-101B-9397-08002B2CF9AE}" pid="5" name="KSOProductBuildVer">
    <vt:lpwstr>2052-11.8.2.8506</vt:lpwstr>
  </property>
</Properties>
</file>