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</w:rPr>
      </w:pPr>
      <w:bookmarkStart w:id="0" w:name="_GoBack"/>
      <w:bookmarkEnd w:id="0"/>
      <w:r>
        <w:rPr>
          <w:rFonts w:hint="eastAsia"/>
          <w:sz w:val="44"/>
        </w:rPr>
        <w:t>广东省政务服务网申办指引</w:t>
      </w:r>
    </w:p>
    <w:p>
      <w:pPr>
        <w:jc w:val="center"/>
        <w:rPr>
          <w:rFonts w:hint="eastAsia"/>
          <w:sz w:val="44"/>
        </w:rPr>
      </w:pP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一、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登录“广东政务服务网深圳市-龙华区”找到相应部门</w:t>
      </w:r>
    </w:p>
    <w:p>
      <w:pPr>
        <w:pStyle w:val="4"/>
        <w:ind w:left="432" w:firstLine="0" w:firstLineChars="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5274310" cy="31451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二、</w:t>
      </w:r>
      <w:r>
        <w:rPr>
          <w:rFonts w:hint="eastAsia" w:ascii="仿宋_GB2312" w:hAnsi="仿宋_GB2312" w:eastAsia="仿宋_GB2312" w:cs="仿宋_GB2312"/>
          <w:sz w:val="32"/>
          <w:szCs w:val="32"/>
        </w:rPr>
        <w:t>找到需要申办的事项，查看受理条件、申请材料等，符合条件后，点击“立即办理”</w:t>
      </w:r>
    </w:p>
    <w:p>
      <w:pPr>
        <w:pStyle w:val="4"/>
        <w:ind w:left="432" w:firstLine="0" w:firstLineChars="0"/>
        <w:rPr>
          <w:rFonts w:hint="eastAsia"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5274310" cy="3192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三、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根据事项类型，登录个人账号或企业账号</w:t>
      </w:r>
    </w:p>
    <w:p>
      <w:pPr>
        <w:pStyle w:val="4"/>
        <w:ind w:left="432" w:firstLine="0" w:firstLineChars="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5274310" cy="28644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四、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根据实际情况，选择办理区域和办理情形</w:t>
      </w:r>
    </w:p>
    <w:p>
      <w:pPr>
        <w:pStyle w:val="4"/>
        <w:ind w:left="432" w:firstLine="0" w:firstLineChars="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5574030" cy="3259455"/>
            <wp:effectExtent l="0" t="0" r="762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Theme="minorEastAsia" w:hAnsiTheme="minorEastAsia"/>
          <w:sz w:val="32"/>
          <w:szCs w:val="32"/>
          <w:lang w:eastAsia="zh-CN"/>
        </w:rPr>
      </w:pP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4"/>
        <w:numPr>
          <w:ilvl w:val="0"/>
          <w:numId w:val="0"/>
        </w:numPr>
        <w:ind w:firstLine="640" w:firstLineChars="200"/>
        <w:rPr>
          <w:rFonts w:asciiTheme="minorEastAsia" w:hAnsiTheme="minorEastAsia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五、</w:t>
      </w:r>
      <w:r>
        <w:rPr>
          <w:rFonts w:hint="eastAsia" w:ascii="仿宋_GB2312" w:hAnsi="仿宋_GB2312" w:eastAsia="仿宋_GB2312" w:cs="仿宋_GB2312"/>
          <w:sz w:val="32"/>
          <w:szCs w:val="32"/>
        </w:rPr>
        <w:t>填写业务表单、上传申请材料，表单资料和申请材料确认无误后点击“提交”即完成业务申办。</w:t>
      </w:r>
    </w:p>
    <w:p>
      <w:pPr>
        <w:pStyle w:val="4"/>
        <w:ind w:left="432" w:firstLine="0" w:firstLineChars="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5274310" cy="37465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5274310" cy="30302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六、申请提交后，工作人员将于两个工作日内进行预审，预审通过将进入受理、审批等环节；预审不通过则会一次性告知不通过原因。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6D0"/>
    <w:rsid w:val="001E23EF"/>
    <w:rsid w:val="002B1875"/>
    <w:rsid w:val="0031752D"/>
    <w:rsid w:val="004336D0"/>
    <w:rsid w:val="00695578"/>
    <w:rsid w:val="009A6265"/>
    <w:rsid w:val="00C062D4"/>
    <w:rsid w:val="00D8564A"/>
    <w:rsid w:val="2FF03B9C"/>
    <w:rsid w:val="72FD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34</Words>
  <Characters>199</Characters>
  <Lines>1</Lines>
  <Paragraphs>1</Paragraphs>
  <TotalTime>27</TotalTime>
  <ScaleCrop>false</ScaleCrop>
  <LinksUpToDate>false</LinksUpToDate>
  <CharactersWithSpaces>232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2020-01-30T05:45:00Z</dcterms:created>
  <dc:creator>Windows 用户</dc:creator>
  <cp:lastModifiedBy>cloudy</cp:lastModifiedBy>
  <dcterms:modified xsi:type="dcterms:W3CDTF">2020-01-31T03:42:16Z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