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华光简小标宋" w:hAnsi="华文中宋" w:eastAsia="华光简小标宋"/>
          <w:sz w:val="44"/>
        </w:rPr>
      </w:pPr>
    </w:p>
    <w:p>
      <w:pPr>
        <w:spacing w:line="560" w:lineRule="exact"/>
        <w:jc w:val="center"/>
        <w:rPr>
          <w:rFonts w:hint="eastAsia" w:ascii="华光简小标宋" w:hAnsi="华文中宋" w:eastAsia="华光简小标宋"/>
          <w:sz w:val="44"/>
        </w:rPr>
      </w:pPr>
      <w:r>
        <w:rPr>
          <w:rFonts w:hint="eastAsia" w:ascii="华光简小标宋" w:hAnsi="华文中宋" w:eastAsia="华光简小标宋"/>
          <w:sz w:val="44"/>
        </w:rPr>
        <w:t>拟审批民办幼儿园基本情况表（20</w:t>
      </w:r>
      <w:r>
        <w:rPr>
          <w:rFonts w:hint="eastAsia" w:ascii="华光简小标宋" w:hAnsi="华文中宋" w:eastAsia="华光简小标宋"/>
          <w:sz w:val="44"/>
          <w:lang w:val="en-US" w:eastAsia="zh-CN"/>
        </w:rPr>
        <w:t>20</w:t>
      </w:r>
      <w:r>
        <w:rPr>
          <w:rFonts w:ascii="华光简小标宋" w:hAnsi="华文中宋" w:eastAsia="华光简小标宋"/>
          <w:sz w:val="44"/>
        </w:rPr>
        <w:t>.</w:t>
      </w:r>
      <w:r>
        <w:rPr>
          <w:rFonts w:hint="eastAsia" w:ascii="华光简小标宋" w:hAnsi="华文中宋" w:eastAsia="华光简小标宋"/>
          <w:sz w:val="44"/>
          <w:lang w:val="en-US" w:eastAsia="zh-CN"/>
        </w:rPr>
        <w:t>3</w:t>
      </w:r>
      <w:r>
        <w:rPr>
          <w:rFonts w:hint="eastAsia" w:ascii="华光简小标宋" w:hAnsi="华文中宋" w:eastAsia="华光简小标宋"/>
          <w:sz w:val="44"/>
        </w:rPr>
        <w:t>）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325"/>
        <w:gridCol w:w="1674"/>
        <w:gridCol w:w="1670"/>
        <w:gridCol w:w="1276"/>
        <w:gridCol w:w="1276"/>
        <w:gridCol w:w="1204"/>
        <w:gridCol w:w="1275"/>
        <w:gridCol w:w="127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名称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办学地址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举办者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开办资金（万元）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房屋质量检测意见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消防验收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环境评估意见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卫生保健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招生规模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深圳市龙华区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eastAsia="zh-CN"/>
              </w:rPr>
              <w:t>东方君逸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幼儿园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深圳市龙华区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观澜街道黎光社区新围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200号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敖国辉、耿峰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930.39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个班，</w:t>
            </w: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0人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framePr w:wrap="around" w:vAnchor="text" w:hAnchor="margin" w:xAlign="center" w:y="1"/>
      <w:rPr>
        <w:rStyle w:val="5"/>
      </w:rPr>
    </w:pPr>
    <w:r>
      <w:rPr>
        <w:rFonts w:cs="Calibri"/>
      </w:rPr>
      <w:fldChar w:fldCharType="begin"/>
    </w:r>
    <w:r>
      <w:rPr>
        <w:rStyle w:val="5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5"/>
        <w:rFonts w:cs="Calibri"/>
      </w:rPr>
      <w:t>2</w:t>
    </w:r>
    <w:r>
      <w:rPr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82B47"/>
    <w:rsid w:val="5638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2020-03-12T10:08:00Z</dcterms:created>
  <dc:creator>NTKO</dc:creator>
  <cp:lastModifiedBy>NTKO</cp:lastModifiedBy>
  <dcterms:modified xsi:type="dcterms:W3CDTF">2020-03-12T10:08:26Z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