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63" w:firstLineChars="150"/>
        <w:textAlignment w:val="auto"/>
        <w:outlineLvl w:val="0"/>
        <w:rPr>
          <w:rFonts w:hint="eastAsia" w:cs="仿宋_GB2312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kern w:val="0"/>
          <w:sz w:val="44"/>
          <w:szCs w:val="44"/>
        </w:rPr>
        <w:t>深圳市龙华区2019年度引进高层次医学团队(第一批)</w:t>
      </w:r>
    </w:p>
    <w:p>
      <w:pPr>
        <w:jc w:val="center"/>
        <w:rPr>
          <w:rFonts w:hint="eastAsia" w:cs="仿宋_GB2312" w:asciiTheme="majorEastAsia" w:hAnsiTheme="majorEastAsia" w:eastAsiaTheme="majorEastAsia"/>
          <w:b/>
          <w:kern w:val="0"/>
          <w:sz w:val="32"/>
          <w:szCs w:val="32"/>
        </w:rPr>
      </w:pPr>
      <w:bookmarkStart w:id="0" w:name="_GoBack"/>
      <w:bookmarkEnd w:id="0"/>
    </w:p>
    <w:tbl>
      <w:tblPr>
        <w:tblStyle w:val="6"/>
        <w:tblW w:w="12240" w:type="dxa"/>
        <w:jc w:val="center"/>
        <w:tblInd w:w="-11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169"/>
        <w:gridCol w:w="5263"/>
        <w:gridCol w:w="15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416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依托单位</w:t>
            </w:r>
          </w:p>
        </w:tc>
        <w:tc>
          <w:tcPr>
            <w:tcW w:w="526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引进团队名称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立项类别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16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26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1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深圳市龙华区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人民医院</w:t>
            </w:r>
          </w:p>
        </w:tc>
        <w:tc>
          <w:tcPr>
            <w:tcW w:w="52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田卫东教授口腔全科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数字化精准医疗团队</w:t>
            </w:r>
          </w:p>
        </w:tc>
        <w:tc>
          <w:tcPr>
            <w:tcW w:w="15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1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深圳市龙华区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人民医院</w:t>
            </w:r>
          </w:p>
        </w:tc>
        <w:tc>
          <w:tcPr>
            <w:tcW w:w="52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刘新峰教授神经内科团队</w:t>
            </w:r>
          </w:p>
        </w:tc>
        <w:tc>
          <w:tcPr>
            <w:tcW w:w="15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1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深圳市龙华区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人民医院</w:t>
            </w:r>
          </w:p>
        </w:tc>
        <w:tc>
          <w:tcPr>
            <w:tcW w:w="52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周文浩教授新生儿科团队</w:t>
            </w:r>
          </w:p>
        </w:tc>
        <w:tc>
          <w:tcPr>
            <w:tcW w:w="15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1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深圳市龙华区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中心医院</w:t>
            </w:r>
          </w:p>
        </w:tc>
        <w:tc>
          <w:tcPr>
            <w:tcW w:w="526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中山大学孙逸仙纪念医院严励教授内分泌学团队</w:t>
            </w:r>
          </w:p>
        </w:tc>
        <w:tc>
          <w:tcPr>
            <w:tcW w:w="15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41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深圳市龙华区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疾病预防控制中心</w:t>
            </w:r>
          </w:p>
        </w:tc>
        <w:tc>
          <w:tcPr>
            <w:tcW w:w="526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中山大学邹华春教授艾滋病综合防控创新研究团队</w:t>
            </w:r>
          </w:p>
        </w:tc>
        <w:tc>
          <w:tcPr>
            <w:tcW w:w="15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E</w:t>
            </w:r>
          </w:p>
        </w:tc>
      </w:tr>
    </w:tbl>
    <w:p>
      <w:pPr>
        <w:spacing w:line="400" w:lineRule="exact"/>
      </w:pPr>
    </w:p>
    <w:sectPr>
      <w:pgSz w:w="16838" w:h="11906" w:orient="landscape"/>
      <w:pgMar w:top="1588" w:right="221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72B"/>
    <w:rsid w:val="00012335"/>
    <w:rsid w:val="000D34AB"/>
    <w:rsid w:val="0030730F"/>
    <w:rsid w:val="003D537F"/>
    <w:rsid w:val="00425D54"/>
    <w:rsid w:val="004F2DEF"/>
    <w:rsid w:val="00702835"/>
    <w:rsid w:val="00A30DD5"/>
    <w:rsid w:val="00B01592"/>
    <w:rsid w:val="00B53FCF"/>
    <w:rsid w:val="00D43D02"/>
    <w:rsid w:val="00E3072B"/>
    <w:rsid w:val="00F45AEC"/>
    <w:rsid w:val="72B6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49</Words>
  <Characters>281</Characters>
  <Lines>2</Lines>
  <Paragraphs>1</Paragraphs>
  <TotalTime>14</TotalTime>
  <ScaleCrop>false</ScaleCrop>
  <LinksUpToDate>false</LinksUpToDate>
  <CharactersWithSpaces>329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2019-06-13T03:12:00Z</dcterms:created>
  <dc:creator>邓晓燕</dc:creator>
  <cp:lastModifiedBy>ZFF518</cp:lastModifiedBy>
  <dcterms:modified xsi:type="dcterms:W3CDTF">2019-06-13T07:37:39Z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