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深圳市龙华区文化广电旅游体育局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部门规范性文件清理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（征求意见稿）》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征求社会意见反馈情况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14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666"/>
        <w:gridCol w:w="7819"/>
        <w:gridCol w:w="1436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单位</w:t>
            </w:r>
          </w:p>
        </w:tc>
        <w:tc>
          <w:tcPr>
            <w:tcW w:w="7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意见建议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是否采纳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理由及修改情况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市民</w:t>
            </w:r>
          </w:p>
        </w:tc>
        <w:tc>
          <w:tcPr>
            <w:tcW w:w="781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规范性文件清理中的《龙华区文化创意产业发展专项资金管理实施细则》（深龙华文体〔2018〕1 号），本人对该规范性文件修改有两项意见：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1.文化产业人才目前比较稀缺，进行人才培训是提升人才能力和素质的必要手段，是促进企业可持续发展的重要力量，可否新增一条，针对符合条件的文化产业人才培训项目给予一定的资金支持。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文件第三章第九条第一项：对新注册或新迁入区的重点扶持领域文化创意法人企业，从认定当年起连续三年给予奖励。奖励资金为该企业在区形成经济贡献相对于上一年度增量部分的30%，每年最高100万元。企业新注册或新迁入的首年，奖励资金为该企业在区形成经济贡献的30%，不超过100万元。这项扶持力度较小，吸引力较弱，可否加大扶持力度？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全部采纳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加大对文化产业的扶持力度，可以为我区引进文化龙头企业提供有力抓手，促进我区文化事业繁荣发展。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D3606"/>
    <w:rsid w:val="01441D0D"/>
    <w:rsid w:val="0B8D0C2F"/>
    <w:rsid w:val="170B4446"/>
    <w:rsid w:val="21481524"/>
    <w:rsid w:val="220C4904"/>
    <w:rsid w:val="29713C96"/>
    <w:rsid w:val="3BFF38AA"/>
    <w:rsid w:val="3C5D3606"/>
    <w:rsid w:val="3E102289"/>
    <w:rsid w:val="4DBF0F5E"/>
    <w:rsid w:val="554B3BD4"/>
    <w:rsid w:val="5BDE04D3"/>
    <w:rsid w:val="5E77215B"/>
    <w:rsid w:val="62C90DEF"/>
    <w:rsid w:val="63B304BA"/>
    <w:rsid w:val="68053CC9"/>
    <w:rsid w:val="6E02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2020-04-22T08:29:00Z</dcterms:created>
  <dc:creator>卫霞</dc:creator>
  <cp:lastModifiedBy>庄丽文</cp:lastModifiedBy>
  <dcterms:modified xsi:type="dcterms:W3CDTF">2020-05-26T08:58:59Z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