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1B" w:rsidRPr="005A20B0" w:rsidRDefault="005A20B0" w:rsidP="005A20B0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r w:rsidRPr="005A20B0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观湖街道</w:t>
      </w:r>
      <w:r w:rsidR="004904DC"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 w:rsidR="00CE451B" w:rsidRPr="00AC6D29" w:rsidRDefault="004904DC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bCs/>
          <w:color w:val="333333"/>
          <w:sz w:val="28"/>
          <w:szCs w:val="28"/>
        </w:rPr>
      </w:pPr>
      <w:r w:rsidRPr="00AC6D29"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一、总体情况</w:t>
      </w:r>
    </w:p>
    <w:p w:rsidR="00C22F0E" w:rsidRPr="00C012B9" w:rsidRDefault="00C22F0E" w:rsidP="00C22F0E">
      <w:pPr>
        <w:pStyle w:val="a5"/>
        <w:shd w:val="clear" w:color="auto" w:fill="FFFFFF"/>
        <w:spacing w:beforeAutospacing="0" w:afterAutospacing="0" w:line="480" w:lineRule="auto"/>
        <w:rPr>
          <w:rFonts w:ascii="仿宋_GB2312" w:eastAsia="仿宋_GB2312"/>
        </w:rPr>
      </w:pPr>
      <w:r w:rsidRPr="009B11A1">
        <w:rPr>
          <w:rFonts w:ascii="仿宋_GB2312" w:eastAsia="仿宋_GB2312" w:hAnsi="仿宋" w:hint="eastAsia"/>
          <w:sz w:val="32"/>
          <w:szCs w:val="32"/>
        </w:rPr>
        <w:t xml:space="preserve">　</w:t>
      </w:r>
      <w:r w:rsidR="006F6B8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AC6D29">
        <w:rPr>
          <w:rFonts w:ascii="仿宋_GB2312" w:eastAsia="仿宋_GB2312" w:hAnsi="仿宋" w:hint="eastAsia"/>
        </w:rPr>
        <w:t>截至</w:t>
      </w:r>
      <w:r w:rsidR="00C9036A">
        <w:rPr>
          <w:rFonts w:ascii="仿宋_GB2312" w:eastAsia="仿宋_GB2312" w:hAnsi="仿宋" w:hint="eastAsia"/>
        </w:rPr>
        <w:t>2</w:t>
      </w:r>
      <w:r w:rsidR="00B82112">
        <w:rPr>
          <w:rFonts w:ascii="仿宋_GB2312" w:eastAsia="仿宋_GB2312" w:hAnsi="仿宋" w:hint="eastAsia"/>
        </w:rPr>
        <w:t>0</w:t>
      </w:r>
      <w:r w:rsidR="00C9036A">
        <w:rPr>
          <w:rFonts w:ascii="仿宋_GB2312" w:eastAsia="仿宋_GB2312" w:hAnsi="仿宋" w:hint="eastAsia"/>
        </w:rPr>
        <w:t>19</w:t>
      </w:r>
      <w:r w:rsidRPr="00AC6D29">
        <w:rPr>
          <w:rFonts w:ascii="仿宋_GB2312" w:eastAsia="仿宋_GB2312" w:hAnsi="仿宋" w:hint="eastAsia"/>
        </w:rPr>
        <w:t>年12月</w:t>
      </w:r>
      <w:r w:rsidR="00C9036A">
        <w:rPr>
          <w:rFonts w:ascii="仿宋_GB2312" w:eastAsia="仿宋_GB2312" w:hAnsi="仿宋" w:hint="eastAsia"/>
        </w:rPr>
        <w:t>31</w:t>
      </w:r>
      <w:r w:rsidRPr="00AC6D29">
        <w:rPr>
          <w:rFonts w:ascii="仿宋_GB2312" w:eastAsia="仿宋_GB2312" w:hAnsi="仿宋" w:hint="eastAsia"/>
        </w:rPr>
        <w:t>日，</w:t>
      </w:r>
      <w:r w:rsidRPr="00AC6D29">
        <w:rPr>
          <w:rFonts w:ascii="仿宋_GB2312" w:eastAsia="仿宋_GB2312" w:hint="eastAsia"/>
        </w:rPr>
        <w:t>观湖政务网发布政府公开信息</w:t>
      </w:r>
      <w:r w:rsidR="00922294">
        <w:rPr>
          <w:rFonts w:ascii="仿宋_GB2312" w:eastAsia="仿宋_GB2312" w:hint="eastAsia"/>
        </w:rPr>
        <w:t>723</w:t>
      </w:r>
      <w:r w:rsidRPr="00AC6D29">
        <w:rPr>
          <w:rFonts w:ascii="仿宋_GB2312" w:eastAsia="仿宋_GB2312" w:hint="eastAsia"/>
        </w:rPr>
        <w:t>条，其中新闻动态</w:t>
      </w:r>
      <w:r w:rsidR="00C012B9">
        <w:rPr>
          <w:rFonts w:ascii="仿宋_GB2312" w:eastAsia="仿宋_GB2312" w:hint="eastAsia"/>
        </w:rPr>
        <w:t>546</w:t>
      </w:r>
      <w:r w:rsidRPr="00AC6D29">
        <w:rPr>
          <w:rFonts w:ascii="仿宋_GB2312" w:eastAsia="仿宋_GB2312" w:hint="eastAsia"/>
        </w:rPr>
        <w:t>条、通知公告类信息</w:t>
      </w:r>
      <w:r w:rsidR="00C012B9">
        <w:rPr>
          <w:rFonts w:ascii="仿宋_GB2312" w:eastAsia="仿宋_GB2312" w:hint="eastAsia"/>
        </w:rPr>
        <w:t>114</w:t>
      </w:r>
      <w:r w:rsidRPr="00AC6D29">
        <w:rPr>
          <w:rFonts w:ascii="仿宋_GB2312" w:eastAsia="仿宋_GB2312" w:hint="eastAsia"/>
        </w:rPr>
        <w:t>条，观湖办事处文件</w:t>
      </w:r>
      <w:r w:rsidR="007E5CB7">
        <w:rPr>
          <w:rFonts w:ascii="仿宋_GB2312" w:eastAsia="仿宋_GB2312" w:hint="eastAsia"/>
        </w:rPr>
        <w:t>35</w:t>
      </w:r>
      <w:r w:rsidRPr="00AC6D29">
        <w:rPr>
          <w:rFonts w:ascii="仿宋_GB2312" w:eastAsia="仿宋_GB2312" w:hint="eastAsia"/>
        </w:rPr>
        <w:t>条，</w:t>
      </w:r>
      <w:r w:rsidR="00922294">
        <w:rPr>
          <w:rFonts w:ascii="仿宋_GB2312" w:eastAsia="仿宋_GB2312" w:hint="eastAsia"/>
        </w:rPr>
        <w:t>业务及互动信息28条，</w:t>
      </w:r>
      <w:r w:rsidRPr="00AC6D29">
        <w:rPr>
          <w:rFonts w:ascii="仿宋_GB2312" w:eastAsia="仿宋_GB2312" w:hint="eastAsia"/>
        </w:rPr>
        <w:t>协办领导信箱和投诉建议两个栏目网上接收投诉咨询并回复</w:t>
      </w:r>
      <w:r w:rsidR="0069166E">
        <w:rPr>
          <w:rFonts w:ascii="仿宋_GB2312" w:eastAsia="仿宋_GB2312" w:hint="eastAsia"/>
        </w:rPr>
        <w:t>195</w:t>
      </w:r>
      <w:r w:rsidRPr="00AC6D29">
        <w:rPr>
          <w:rFonts w:ascii="仿宋_GB2312" w:eastAsia="仿宋_GB2312" w:hint="eastAsia"/>
        </w:rPr>
        <w:t>件。网站为居民和企业公开并提供计划生育、城市建设、城市管理、民政事务和户籍登记等服务事项的办事流程、表格下载业务和业务知识库内容</w:t>
      </w:r>
      <w:r w:rsidRPr="00AC6D29">
        <w:rPr>
          <w:rFonts w:ascii="仿宋_GB2312" w:eastAsia="仿宋_GB2312" w:hAnsi="仿宋" w:hint="eastAsia"/>
        </w:rPr>
        <w:t>。</w:t>
      </w:r>
      <w:r w:rsidR="006F6B85">
        <w:rPr>
          <w:rFonts w:ascii="仿宋_GB2312" w:eastAsia="仿宋_GB2312" w:hAnsi="仿宋" w:hint="eastAsia"/>
        </w:rPr>
        <w:t xml:space="preserve"> </w:t>
      </w:r>
    </w:p>
    <w:p w:rsidR="00C22F0E" w:rsidRPr="00AC6D29" w:rsidRDefault="00C22F0E" w:rsidP="00C22F0E">
      <w:pPr>
        <w:pStyle w:val="a5"/>
        <w:shd w:val="clear" w:color="auto" w:fill="FFFFFF"/>
        <w:spacing w:beforeAutospacing="0" w:afterAutospacing="0" w:line="480" w:lineRule="auto"/>
        <w:rPr>
          <w:rFonts w:ascii="仿宋_GB2312" w:eastAsia="仿宋_GB2312" w:hAnsi="仿宋"/>
        </w:rPr>
      </w:pPr>
      <w:r w:rsidRPr="00AC6D29">
        <w:rPr>
          <w:rFonts w:ascii="仿宋_GB2312" w:eastAsia="仿宋_GB2312" w:hAnsi="仿宋" w:hint="eastAsia"/>
        </w:rPr>
        <w:t xml:space="preserve">　　主动公开政府信息采取的主要</w:t>
      </w:r>
      <w:r w:rsidR="00C4671B">
        <w:rPr>
          <w:rFonts w:ascii="仿宋_GB2312" w:eastAsia="仿宋_GB2312" w:hAnsi="仿宋" w:hint="eastAsia"/>
        </w:rPr>
        <w:t>形式：一是通过观湖政务网发布。为满足信息公开工作的需要，我街道</w:t>
      </w:r>
      <w:r w:rsidRPr="00AC6D29">
        <w:rPr>
          <w:rFonts w:ascii="仿宋_GB2312" w:eastAsia="仿宋_GB2312" w:hAnsi="仿宋" w:hint="eastAsia"/>
        </w:rPr>
        <w:t>在观湖政务网显著位置设立了政务公开专栏，主动公开机构职能、街道办文件及动态公告、统计数据、民生实事</w:t>
      </w:r>
      <w:r w:rsidR="0069166E">
        <w:rPr>
          <w:rFonts w:ascii="仿宋_GB2312" w:eastAsia="仿宋_GB2312" w:hAnsi="仿宋" w:hint="eastAsia"/>
        </w:rPr>
        <w:t>等栏目。二是通过电子大屏</w:t>
      </w:r>
      <w:r w:rsidR="00C4671B">
        <w:rPr>
          <w:rFonts w:ascii="仿宋_GB2312" w:eastAsia="仿宋_GB2312" w:hAnsi="仿宋" w:hint="eastAsia"/>
        </w:rPr>
        <w:t>播放，在街道</w:t>
      </w:r>
      <w:r w:rsidRPr="00AC6D29">
        <w:rPr>
          <w:rFonts w:ascii="仿宋_GB2312" w:eastAsia="仿宋_GB2312" w:hAnsi="仿宋" w:hint="eastAsia"/>
        </w:rPr>
        <w:t>办公大楼一楼大厅专门设有电子大屏幕对相关信</w:t>
      </w:r>
      <w:r w:rsidR="00C4671B">
        <w:rPr>
          <w:rFonts w:ascii="仿宋_GB2312" w:eastAsia="仿宋_GB2312" w:hAnsi="仿宋" w:hint="eastAsia"/>
        </w:rPr>
        <w:t>息进行实时公开。三是在一楼大厅用纸质张贴用人公示等需公开的街道</w:t>
      </w:r>
      <w:r w:rsidRPr="00AC6D29">
        <w:rPr>
          <w:rFonts w:ascii="仿宋_GB2312" w:eastAsia="仿宋_GB2312" w:hAnsi="仿宋" w:hint="eastAsia"/>
        </w:rPr>
        <w:t>文件。</w:t>
      </w:r>
    </w:p>
    <w:p w:rsidR="00CE451B" w:rsidRDefault="004904DC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bCs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CE451B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E451B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E451B" w:rsidTr="006E698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E451B" w:rsidTr="006E698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E451B" w:rsidTr="006E698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E451B" w:rsidTr="006E698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E451B" w:rsidTr="006E698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E451B" w:rsidTr="006E698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CE451B" w:rsidTr="006E698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E451B" w:rsidTr="006E698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E451B" w:rsidTr="006E698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</w:tbl>
    <w:p w:rsidR="00CE451B" w:rsidRDefault="00CE451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CE451B" w:rsidRDefault="004904DC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bCs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hd w:val="clear" w:color="auto" w:fill="FFFFFF"/>
        </w:rPr>
        <w:t>收到和处理政府信息公开申请情况</w:t>
      </w:r>
    </w:p>
    <w:p w:rsidR="00CE451B" w:rsidRDefault="00CE451B">
      <w:pPr>
        <w:pStyle w:val="a5"/>
        <w:widowControl/>
        <w:shd w:val="clear" w:color="auto" w:fill="FFFFFF"/>
        <w:spacing w:beforeAutospacing="0" w:afterAutospacing="0"/>
        <w:ind w:left="420"/>
        <w:jc w:val="both"/>
        <w:rPr>
          <w:rFonts w:ascii="黑体" w:eastAsia="黑体" w:hAnsi="黑体" w:cs="黑体"/>
          <w:bCs/>
          <w:color w:val="333333"/>
          <w:shd w:val="clear" w:color="auto" w:fill="FFFFFF"/>
        </w:rPr>
      </w:pPr>
    </w:p>
    <w:tbl>
      <w:tblPr>
        <w:tblW w:w="9071" w:type="dxa"/>
        <w:jc w:val="center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 w:rsidR="00CE451B"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E451B">
        <w:trPr>
          <w:jc w:val="center"/>
        </w:trPr>
        <w:tc>
          <w:tcPr>
            <w:tcW w:w="3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E451B">
        <w:trPr>
          <w:jc w:val="center"/>
        </w:trPr>
        <w:tc>
          <w:tcPr>
            <w:tcW w:w="3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</w:tr>
      <w:tr w:rsidR="00CE451B" w:rsidTr="006E698C"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RPr="006E698C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4904DC">
            <w:pPr>
              <w:widowControl/>
              <w:spacing w:after="180"/>
              <w:jc w:val="left"/>
            </w:pPr>
            <w:r w:rsidRPr="006E698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Pr="006E698C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</w:tr>
      <w:tr w:rsidR="00CE451B" w:rsidTr="006E698C"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 w:rsidP="006E69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</w:tbl>
    <w:p w:rsidR="00CE451B" w:rsidRDefault="00CE451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CE451B" w:rsidRDefault="004904DC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bCs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hd w:val="clear" w:color="auto" w:fill="FFFFFF"/>
        </w:rPr>
        <w:t>四、政府信息公开行政复议、行政诉讼情况</w:t>
      </w:r>
    </w:p>
    <w:p w:rsidR="00CE451B" w:rsidRDefault="00CE451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071" w:type="dxa"/>
        <w:jc w:val="center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E451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E451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E451B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CE451B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E451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4904DC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9166E"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 w:rsidR="004904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451B" w:rsidRDefault="0069166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</w:tbl>
    <w:p w:rsidR="00CE451B" w:rsidRPr="006E698C" w:rsidRDefault="00CE451B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8"/>
          <w:szCs w:val="28"/>
        </w:rPr>
      </w:pPr>
    </w:p>
    <w:p w:rsidR="00CE451B" w:rsidRPr="006E698C" w:rsidRDefault="004904DC" w:rsidP="006E698C">
      <w:pPr>
        <w:pStyle w:val="a5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黑体"/>
          <w:bCs/>
          <w:color w:val="333333"/>
          <w:sz w:val="28"/>
          <w:szCs w:val="28"/>
          <w:shd w:val="clear" w:color="auto" w:fill="FFFFFF"/>
        </w:rPr>
      </w:pPr>
      <w:r w:rsidRPr="006E698C">
        <w:rPr>
          <w:rFonts w:ascii="黑体" w:eastAsia="黑体" w:hAnsi="黑体" w:cs="黑体" w:hint="eastAsia"/>
          <w:bCs/>
          <w:color w:val="333333"/>
          <w:sz w:val="28"/>
          <w:szCs w:val="28"/>
          <w:shd w:val="clear" w:color="auto" w:fill="FFFFFF"/>
        </w:rPr>
        <w:t>五、存在的主要问题及改进情况</w:t>
      </w:r>
    </w:p>
    <w:p w:rsidR="00CE451B" w:rsidRDefault="006E698C" w:rsidP="006E698C">
      <w:pPr>
        <w:pStyle w:val="a5"/>
        <w:shd w:val="clear" w:color="auto" w:fill="FFFFFF"/>
        <w:spacing w:beforeAutospacing="0" w:afterAutospacing="0" w:line="480" w:lineRule="auto"/>
        <w:ind w:firstLine="645"/>
        <w:rPr>
          <w:rFonts w:ascii="仿宋_GB2312" w:eastAsia="仿宋_GB2312" w:hAnsi="仿宋"/>
        </w:rPr>
      </w:pPr>
      <w:r w:rsidRPr="006E698C">
        <w:rPr>
          <w:rFonts w:ascii="仿宋_GB2312" w:eastAsia="仿宋_GB2312" w:hAnsi="仿宋" w:hint="eastAsia"/>
        </w:rPr>
        <w:t>存在问题主要表现在</w:t>
      </w:r>
      <w:r w:rsidR="00863F16">
        <w:rPr>
          <w:rFonts w:ascii="仿宋_GB2312" w:eastAsia="仿宋_GB2312" w:hAnsi="仿宋" w:hint="eastAsia"/>
        </w:rPr>
        <w:t>信息公开内容</w:t>
      </w:r>
      <w:r w:rsidR="009E59AF">
        <w:rPr>
          <w:rFonts w:ascii="仿宋_GB2312" w:eastAsia="仿宋_GB2312" w:hAnsi="仿宋" w:hint="eastAsia"/>
        </w:rPr>
        <w:t>公众需求</w:t>
      </w:r>
      <w:r w:rsidRPr="006E698C">
        <w:rPr>
          <w:rFonts w:ascii="仿宋_GB2312" w:eastAsia="仿宋_GB2312" w:hAnsi="仿宋" w:hint="eastAsia"/>
        </w:rPr>
        <w:t>知晓的民生领域、重点领域和</w:t>
      </w:r>
      <w:r w:rsidR="009E59AF">
        <w:rPr>
          <w:rFonts w:ascii="仿宋_GB2312" w:eastAsia="仿宋_GB2312" w:hAnsi="仿宋" w:hint="eastAsia"/>
        </w:rPr>
        <w:t>街道文件</w:t>
      </w:r>
      <w:r w:rsidRPr="006E698C">
        <w:rPr>
          <w:rFonts w:ascii="仿宋_GB2312" w:eastAsia="仿宋_GB2312" w:hAnsi="仿宋" w:hint="eastAsia"/>
        </w:rPr>
        <w:t>等信息公开</w:t>
      </w:r>
      <w:r w:rsidR="009E59AF">
        <w:rPr>
          <w:rFonts w:ascii="仿宋_GB2312" w:eastAsia="仿宋_GB2312" w:hAnsi="仿宋" w:hint="eastAsia"/>
        </w:rPr>
        <w:t>质量还需继续</w:t>
      </w:r>
      <w:r w:rsidRPr="006E698C">
        <w:rPr>
          <w:rFonts w:ascii="仿宋_GB2312" w:eastAsia="仿宋_GB2312" w:hAnsi="仿宋" w:hint="eastAsia"/>
        </w:rPr>
        <w:t>提高，更新内容时效性需继续加强，信息公开</w:t>
      </w:r>
      <w:r w:rsidR="009E59AF">
        <w:rPr>
          <w:rFonts w:ascii="仿宋_GB2312" w:eastAsia="仿宋_GB2312" w:hAnsi="仿宋" w:hint="eastAsia"/>
        </w:rPr>
        <w:t>自查机制还需不断完善</w:t>
      </w:r>
      <w:r w:rsidRPr="006E698C">
        <w:rPr>
          <w:rFonts w:ascii="仿宋_GB2312" w:eastAsia="仿宋_GB2312" w:hAnsi="仿宋" w:hint="eastAsia"/>
        </w:rPr>
        <w:t>。为此我们将继续深入学习政府信息公开条例和规定，加强信息公开人员的培训学习，提升业务水平，同时加强部门联动，及时收集办事处各部门履职工作情况和提供公共服务情况，借鉴其他单位好的经验做法，把政府信息公开做得更好，为市民群众提供优质丰富的公共信息服务。</w:t>
      </w:r>
    </w:p>
    <w:p w:rsidR="00B82112" w:rsidRDefault="00B82112" w:rsidP="00B82112">
      <w:pPr>
        <w:pStyle w:val="a5"/>
        <w:shd w:val="clear" w:color="auto" w:fill="FFFFFF"/>
        <w:spacing w:beforeAutospacing="0" w:afterAutospacing="0" w:line="480" w:lineRule="auto"/>
        <w:ind w:firstLine="645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龙华区观湖街道办事处</w:t>
      </w:r>
    </w:p>
    <w:p w:rsidR="00B82112" w:rsidRPr="006E698C" w:rsidRDefault="00B82112" w:rsidP="00B82112">
      <w:pPr>
        <w:pStyle w:val="a5"/>
        <w:shd w:val="clear" w:color="auto" w:fill="FFFFFF"/>
        <w:spacing w:beforeAutospacing="0" w:afterAutospacing="0" w:line="480" w:lineRule="auto"/>
        <w:ind w:right="240" w:firstLine="645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2020年1月17日</w:t>
      </w:r>
    </w:p>
    <w:sectPr w:rsidR="00B82112" w:rsidRPr="006E698C" w:rsidSect="00CE451B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17" w:rsidRDefault="00A84617" w:rsidP="00CE451B">
      <w:r>
        <w:separator/>
      </w:r>
    </w:p>
  </w:endnote>
  <w:endnote w:type="continuationSeparator" w:id="1">
    <w:p w:rsidR="00A84617" w:rsidRDefault="00A84617" w:rsidP="00CE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1B" w:rsidRDefault="00D0555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CE451B" w:rsidRDefault="00D05558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904D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229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17" w:rsidRDefault="00A84617" w:rsidP="00CE451B">
      <w:r>
        <w:separator/>
      </w:r>
    </w:p>
  </w:footnote>
  <w:footnote w:type="continuationSeparator" w:id="1">
    <w:p w:rsidR="00A84617" w:rsidRDefault="00A84617" w:rsidP="00CE4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F69D"/>
    <w:multiLevelType w:val="singleLevel"/>
    <w:tmpl w:val="5E0EF69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451B"/>
    <w:rsid w:val="004904DC"/>
    <w:rsid w:val="004A2B2D"/>
    <w:rsid w:val="005A20B0"/>
    <w:rsid w:val="005C2919"/>
    <w:rsid w:val="0069166E"/>
    <w:rsid w:val="006E698C"/>
    <w:rsid w:val="006F6B85"/>
    <w:rsid w:val="007E5CB7"/>
    <w:rsid w:val="00863F16"/>
    <w:rsid w:val="008907BA"/>
    <w:rsid w:val="008F1BFA"/>
    <w:rsid w:val="00922294"/>
    <w:rsid w:val="009307B9"/>
    <w:rsid w:val="009E59AF"/>
    <w:rsid w:val="00A84617"/>
    <w:rsid w:val="00AC6D29"/>
    <w:rsid w:val="00B82112"/>
    <w:rsid w:val="00C012B9"/>
    <w:rsid w:val="00C22F0E"/>
    <w:rsid w:val="00C330F9"/>
    <w:rsid w:val="00C4671B"/>
    <w:rsid w:val="00C9036A"/>
    <w:rsid w:val="00CE451B"/>
    <w:rsid w:val="00D05558"/>
    <w:rsid w:val="00F333CB"/>
    <w:rsid w:val="2E550788"/>
    <w:rsid w:val="2F1C4B53"/>
    <w:rsid w:val="372F6E64"/>
    <w:rsid w:val="3E8E2A90"/>
    <w:rsid w:val="3F0870D4"/>
    <w:rsid w:val="5B007157"/>
    <w:rsid w:val="5E4E6BE0"/>
    <w:rsid w:val="5E7E0D6B"/>
    <w:rsid w:val="68B54297"/>
    <w:rsid w:val="6FA60C85"/>
    <w:rsid w:val="7A55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5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45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E45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rsid w:val="00CE451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4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观湖网络信息中心</cp:lastModifiedBy>
  <cp:revision>6</cp:revision>
  <dcterms:created xsi:type="dcterms:W3CDTF">2014-10-29T12:08:00Z</dcterms:created>
  <dcterms:modified xsi:type="dcterms:W3CDTF">2020-11-20T01:32:00Z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