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autoSpaceDE/>
        <w:autoSpaceDN w:val="0"/>
        <w:bidi w:val="0"/>
        <w:adjustRightInd/>
        <w:spacing w:line="560" w:lineRule="exact"/>
        <w:jc w:val="center"/>
        <w:textAlignment w:val="auto"/>
        <w:rPr>
          <w:rFonts w:hint="default" w:ascii="方正小标宋_GBK" w:hAnsi="方正小标宋_GBK" w:eastAsia="方正小标宋_GBK" w:cs="方正小标宋_GBK"/>
          <w:b w:val="0"/>
          <w:sz w:val="44"/>
          <w:szCs w:val="44"/>
        </w:rPr>
      </w:pPr>
      <w:r>
        <w:rPr>
          <w:rFonts w:hint="default" w:ascii="方正小标宋_GBK" w:hAnsi="方正小标宋_GBK" w:eastAsia="方正小标宋_GBK" w:cs="方正小标宋_GBK"/>
          <w:b w:val="0"/>
          <w:sz w:val="44"/>
          <w:szCs w:val="44"/>
          <w:lang w:val="en-US" w:eastAsia="zh-CN"/>
        </w:rPr>
        <w:t>深圳市龙华区产业发展监管协议</w:t>
      </w:r>
    </w:p>
    <w:p>
      <w:pPr>
        <w:keepNext w:val="0"/>
        <w:keepLines w:val="0"/>
        <w:pageBreakBefore w:val="0"/>
        <w:widowControl w:val="0"/>
        <w:kinsoku/>
        <w:wordWrap/>
        <w:topLinePunct w:val="0"/>
        <w:autoSpaceDE/>
        <w:bidi w:val="0"/>
        <w:adjustRightInd/>
        <w:spacing w:line="560" w:lineRule="exact"/>
        <w:ind w:left="0" w:leftChars="0" w:right="0" w:rightChars="0" w:firstLine="633" w:firstLineChars="198"/>
        <w:textAlignment w:val="auto"/>
        <w:rPr>
          <w:rFonts w:hint="eastAsia" w:eastAsia="黑体"/>
          <w:sz w:val="32"/>
          <w:szCs w:val="32"/>
        </w:rPr>
      </w:pPr>
    </w:p>
    <w:p>
      <w:pPr>
        <w:keepNext w:val="0"/>
        <w:keepLines w:val="0"/>
        <w:pageBreakBefore w:val="0"/>
        <w:widowControl w:val="0"/>
        <w:kinsoku/>
        <w:wordWrap/>
        <w:topLinePunct w:val="0"/>
        <w:autoSpaceDE/>
        <w:bidi w:val="0"/>
        <w:adjustRightInd/>
        <w:spacing w:line="560" w:lineRule="exact"/>
        <w:ind w:left="0" w:leftChars="0" w:right="0" w:rightChars="0" w:firstLine="633" w:firstLineChars="198"/>
        <w:textAlignment w:val="auto"/>
        <w:rPr>
          <w:rFonts w:eastAsia="黑体"/>
          <w:sz w:val="32"/>
          <w:szCs w:val="32"/>
        </w:rPr>
      </w:pPr>
      <w:r>
        <w:rPr>
          <w:rFonts w:hint="eastAsia" w:eastAsia="黑体"/>
          <w:sz w:val="32"/>
          <w:szCs w:val="32"/>
        </w:rPr>
        <w:t>一、本协议双方当事人</w:t>
      </w:r>
    </w:p>
    <w:p>
      <w:pPr>
        <w:keepNext w:val="0"/>
        <w:keepLines w:val="0"/>
        <w:pageBreakBefore w:val="0"/>
        <w:widowControl w:val="0"/>
        <w:kinsoku/>
        <w:wordWrap/>
        <w:topLinePunct w:val="0"/>
        <w:autoSpaceDE/>
        <w:bidi w:val="0"/>
        <w:adjustRightInd/>
        <w:spacing w:line="560" w:lineRule="exact"/>
        <w:ind w:left="0" w:leftChars="0" w:right="0" w:rightChars="0" w:firstLine="640" w:firstLineChars="200"/>
        <w:textAlignment w:val="auto"/>
        <w:rPr>
          <w:rFonts w:hint="eastAsia" w:eastAsia="仿宋_GB2312" w:cs="仿宋_GB2312"/>
          <w:sz w:val="32"/>
          <w:szCs w:val="32"/>
          <w:u w:val="single"/>
        </w:rPr>
      </w:pPr>
      <w:r>
        <w:rPr>
          <w:rFonts w:hint="eastAsia" w:eastAsia="仿宋_GB2312" w:cs="仿宋_GB2312"/>
          <w:sz w:val="32"/>
          <w:szCs w:val="32"/>
        </w:rPr>
        <w:t>甲方：</w:t>
      </w:r>
      <w:bookmarkStart w:id="0" w:name="_GoBack"/>
      <w:bookmarkEnd w:id="0"/>
    </w:p>
    <w:p>
      <w:pPr>
        <w:keepNext w:val="0"/>
        <w:keepLines w:val="0"/>
        <w:pageBreakBefore w:val="0"/>
        <w:widowControl w:val="0"/>
        <w:kinsoku/>
        <w:wordWrap/>
        <w:topLinePunct w:val="0"/>
        <w:autoSpaceDE/>
        <w:bidi w:val="0"/>
        <w:adjustRightInd/>
        <w:spacing w:line="560" w:lineRule="exact"/>
        <w:ind w:left="0" w:leftChars="0" w:right="0" w:rightChars="0" w:firstLine="640" w:firstLineChars="200"/>
        <w:textAlignment w:val="auto"/>
        <w:rPr>
          <w:rFonts w:hint="eastAsia" w:eastAsia="仿宋_GB2312" w:cs="仿宋_GB2312"/>
          <w:sz w:val="32"/>
          <w:szCs w:val="32"/>
          <w:u w:val="single"/>
        </w:rPr>
      </w:pPr>
      <w:r>
        <w:rPr>
          <w:rFonts w:hint="eastAsia" w:eastAsia="仿宋_GB2312" w:cs="仿宋_GB2312"/>
          <w:sz w:val="32"/>
          <w:szCs w:val="32"/>
        </w:rPr>
        <w:t>地址：</w:t>
      </w:r>
    </w:p>
    <w:p>
      <w:pPr>
        <w:keepNext w:val="0"/>
        <w:keepLines w:val="0"/>
        <w:pageBreakBefore w:val="0"/>
        <w:widowControl w:val="0"/>
        <w:kinsoku/>
        <w:wordWrap/>
        <w:topLinePunct w:val="0"/>
        <w:autoSpaceDE/>
        <w:bidi w:val="0"/>
        <w:adjustRightInd/>
        <w:spacing w:line="560" w:lineRule="exact"/>
        <w:ind w:left="0" w:leftChars="0" w:right="0" w:rightChars="0" w:firstLine="640" w:firstLineChars="200"/>
        <w:textAlignment w:val="auto"/>
        <w:rPr>
          <w:rFonts w:hint="eastAsia" w:eastAsia="仿宋_GB2312" w:cs="仿宋_GB2312"/>
          <w:sz w:val="32"/>
          <w:szCs w:val="32"/>
        </w:rPr>
      </w:pPr>
      <w:r>
        <w:rPr>
          <w:rFonts w:hint="eastAsia" w:eastAsia="仿宋_GB2312" w:cs="仿宋_GB2312"/>
          <w:sz w:val="32"/>
          <w:szCs w:val="32"/>
        </w:rPr>
        <w:t>法定代表人：</w:t>
      </w:r>
    </w:p>
    <w:p>
      <w:pPr>
        <w:keepNext w:val="0"/>
        <w:keepLines w:val="0"/>
        <w:pageBreakBefore w:val="0"/>
        <w:widowControl w:val="0"/>
        <w:kinsoku/>
        <w:wordWrap/>
        <w:topLinePunct w:val="0"/>
        <w:autoSpaceDE/>
        <w:bidi w:val="0"/>
        <w:adjustRightInd/>
        <w:spacing w:line="560" w:lineRule="exact"/>
        <w:ind w:left="0" w:leftChars="0" w:right="0" w:rightChars="0" w:firstLine="640" w:firstLineChars="200"/>
        <w:textAlignment w:val="auto"/>
        <w:rPr>
          <w:rFonts w:hint="eastAsia" w:eastAsia="仿宋_GB2312" w:cs="仿宋_GB2312"/>
          <w:sz w:val="32"/>
          <w:szCs w:val="32"/>
          <w:u w:val="single"/>
        </w:rPr>
      </w:pPr>
      <w:r>
        <w:rPr>
          <w:rFonts w:hint="eastAsia" w:eastAsia="仿宋_GB2312" w:cs="仿宋_GB2312"/>
          <w:sz w:val="32"/>
          <w:szCs w:val="32"/>
        </w:rPr>
        <w:t>身份证号码：</w:t>
      </w:r>
    </w:p>
    <w:p>
      <w:pPr>
        <w:keepNext w:val="0"/>
        <w:keepLines w:val="0"/>
        <w:pageBreakBefore w:val="0"/>
        <w:widowControl w:val="0"/>
        <w:kinsoku/>
        <w:wordWrap/>
        <w:topLinePunct w:val="0"/>
        <w:autoSpaceDE/>
        <w:bidi w:val="0"/>
        <w:adjustRightInd/>
        <w:spacing w:line="560" w:lineRule="exact"/>
        <w:ind w:left="0" w:leftChars="0" w:right="0" w:rightChars="0" w:firstLine="640" w:firstLineChars="200"/>
        <w:textAlignment w:val="auto"/>
        <w:rPr>
          <w:rFonts w:hint="eastAsia" w:eastAsia="仿宋_GB2312" w:cs="仿宋_GB2312"/>
          <w:sz w:val="32"/>
          <w:szCs w:val="32"/>
        </w:rPr>
      </w:pPr>
      <w:r>
        <w:rPr>
          <w:rFonts w:hint="eastAsia" w:eastAsia="仿宋_GB2312" w:cs="仿宋_GB2312"/>
          <w:sz w:val="32"/>
          <w:szCs w:val="32"/>
        </w:rPr>
        <w:t>职务：</w:t>
      </w:r>
    </w:p>
    <w:p>
      <w:pPr>
        <w:keepNext w:val="0"/>
        <w:keepLines w:val="0"/>
        <w:pageBreakBefore w:val="0"/>
        <w:widowControl w:val="0"/>
        <w:kinsoku/>
        <w:wordWrap/>
        <w:topLinePunct w:val="0"/>
        <w:autoSpaceDE/>
        <w:bidi w:val="0"/>
        <w:adjustRightInd/>
        <w:spacing w:line="560" w:lineRule="exact"/>
        <w:ind w:left="0" w:leftChars="0" w:right="0" w:rightChars="0" w:firstLine="640" w:firstLineChars="200"/>
        <w:textAlignment w:val="auto"/>
        <w:rPr>
          <w:rFonts w:hint="eastAsia" w:eastAsia="仿宋_GB2312" w:cs="仿宋_GB2312"/>
          <w:sz w:val="32"/>
          <w:szCs w:val="32"/>
          <w:u w:val="single"/>
        </w:rPr>
      </w:pPr>
      <w:r>
        <w:rPr>
          <w:rFonts w:hint="eastAsia" w:eastAsia="仿宋_GB2312" w:cs="仿宋_GB2312"/>
          <w:sz w:val="32"/>
          <w:szCs w:val="32"/>
        </w:rPr>
        <w:t>联系电话：</w:t>
      </w:r>
    </w:p>
    <w:p>
      <w:pPr>
        <w:keepNext w:val="0"/>
        <w:keepLines w:val="0"/>
        <w:pageBreakBefore w:val="0"/>
        <w:widowControl w:val="0"/>
        <w:kinsoku/>
        <w:wordWrap/>
        <w:topLinePunct w:val="0"/>
        <w:autoSpaceDE/>
        <w:bidi w:val="0"/>
        <w:adjustRightInd/>
        <w:spacing w:line="560" w:lineRule="exact"/>
        <w:ind w:left="0" w:leftChars="0" w:right="0" w:rightChars="0"/>
        <w:textAlignment w:val="auto"/>
        <w:rPr>
          <w:rFonts w:hint="eastAsia" w:eastAsia="仿宋" w:cs="仿宋"/>
          <w:sz w:val="32"/>
          <w:szCs w:val="32"/>
        </w:rPr>
      </w:pPr>
    </w:p>
    <w:p>
      <w:pPr>
        <w:keepNext w:val="0"/>
        <w:keepLines w:val="0"/>
        <w:pageBreakBefore w:val="0"/>
        <w:widowControl w:val="0"/>
        <w:kinsoku/>
        <w:wordWrap/>
        <w:topLinePunct w:val="0"/>
        <w:autoSpaceDE/>
        <w:bidi w:val="0"/>
        <w:adjustRightInd/>
        <w:spacing w:line="560" w:lineRule="exact"/>
        <w:ind w:left="319" w:leftChars="152" w:right="0" w:rightChars="0" w:firstLine="320" w:firstLineChars="100"/>
        <w:textAlignment w:val="auto"/>
        <w:rPr>
          <w:rFonts w:hint="eastAsia" w:eastAsia="仿宋_GB2312" w:cs="仿宋_GB2312"/>
          <w:sz w:val="32"/>
          <w:szCs w:val="32"/>
          <w:u w:val="single"/>
        </w:rPr>
      </w:pPr>
      <w:r>
        <w:rPr>
          <w:rFonts w:hint="eastAsia" w:eastAsia="仿宋_GB2312" w:cs="仿宋_GB2312"/>
          <w:sz w:val="32"/>
          <w:szCs w:val="32"/>
        </w:rPr>
        <w:t>乙方（土地竞得人/土地竞买申请人）：</w:t>
      </w:r>
    </w:p>
    <w:p>
      <w:pPr>
        <w:keepNext w:val="0"/>
        <w:keepLines w:val="0"/>
        <w:pageBreakBefore w:val="0"/>
        <w:widowControl w:val="0"/>
        <w:kinsoku/>
        <w:wordWrap/>
        <w:topLinePunct w:val="0"/>
        <w:autoSpaceDE/>
        <w:bidi w:val="0"/>
        <w:adjustRightInd/>
        <w:spacing w:line="560" w:lineRule="exact"/>
        <w:ind w:left="319" w:leftChars="152" w:right="0" w:rightChars="0" w:firstLine="320" w:firstLineChars="100"/>
        <w:textAlignment w:val="auto"/>
        <w:rPr>
          <w:rFonts w:hint="eastAsia" w:eastAsia="仿宋_GB2312" w:cs="仿宋_GB2312"/>
          <w:sz w:val="32"/>
          <w:szCs w:val="32"/>
          <w:u w:val="single"/>
        </w:rPr>
      </w:pPr>
      <w:r>
        <w:rPr>
          <w:rFonts w:hint="eastAsia" w:eastAsia="仿宋_GB2312" w:cs="仿宋_GB2312"/>
          <w:sz w:val="32"/>
          <w:szCs w:val="32"/>
        </w:rPr>
        <w:t>地址：</w:t>
      </w:r>
    </w:p>
    <w:p>
      <w:pPr>
        <w:keepNext w:val="0"/>
        <w:keepLines w:val="0"/>
        <w:pageBreakBefore w:val="0"/>
        <w:widowControl w:val="0"/>
        <w:kinsoku/>
        <w:wordWrap/>
        <w:topLinePunct w:val="0"/>
        <w:autoSpaceDE/>
        <w:bidi w:val="0"/>
        <w:adjustRightInd/>
        <w:spacing w:line="560" w:lineRule="exact"/>
        <w:ind w:left="319" w:leftChars="152" w:right="0" w:rightChars="0" w:firstLine="320" w:firstLineChars="100"/>
        <w:textAlignment w:val="auto"/>
        <w:rPr>
          <w:rFonts w:hint="eastAsia" w:eastAsia="仿宋_GB2312" w:cs="仿宋_GB2312"/>
          <w:sz w:val="32"/>
          <w:szCs w:val="32"/>
          <w:u w:val="single"/>
        </w:rPr>
      </w:pPr>
      <w:r>
        <w:rPr>
          <w:rFonts w:hint="eastAsia" w:eastAsia="仿宋_GB2312" w:cs="仿宋_GB2312"/>
          <w:sz w:val="32"/>
          <w:szCs w:val="32"/>
        </w:rPr>
        <w:t>统一社会信用代码：</w:t>
      </w:r>
    </w:p>
    <w:p>
      <w:pPr>
        <w:keepNext w:val="0"/>
        <w:keepLines w:val="0"/>
        <w:pageBreakBefore w:val="0"/>
        <w:widowControl w:val="0"/>
        <w:kinsoku/>
        <w:wordWrap/>
        <w:topLinePunct w:val="0"/>
        <w:autoSpaceDE/>
        <w:bidi w:val="0"/>
        <w:adjustRightInd/>
        <w:spacing w:line="560" w:lineRule="exact"/>
        <w:ind w:left="0" w:leftChars="0" w:right="0" w:rightChars="0" w:firstLine="640" w:firstLineChars="200"/>
        <w:textAlignment w:val="auto"/>
        <w:rPr>
          <w:rFonts w:hint="eastAsia" w:eastAsia="仿宋_GB2312" w:cs="仿宋_GB2312"/>
          <w:sz w:val="32"/>
          <w:szCs w:val="32"/>
        </w:rPr>
      </w:pPr>
      <w:r>
        <w:rPr>
          <w:rFonts w:hint="eastAsia" w:eastAsia="仿宋_GB2312" w:cs="仿宋_GB2312"/>
          <w:sz w:val="32"/>
          <w:szCs w:val="32"/>
        </w:rPr>
        <w:t>法定代表人：</w:t>
      </w:r>
    </w:p>
    <w:p>
      <w:pPr>
        <w:keepNext w:val="0"/>
        <w:keepLines w:val="0"/>
        <w:pageBreakBefore w:val="0"/>
        <w:widowControl w:val="0"/>
        <w:kinsoku/>
        <w:wordWrap/>
        <w:topLinePunct w:val="0"/>
        <w:autoSpaceDE/>
        <w:bidi w:val="0"/>
        <w:adjustRightInd/>
        <w:spacing w:line="560" w:lineRule="exact"/>
        <w:ind w:left="0" w:leftChars="0" w:right="0" w:rightChars="0" w:firstLine="640" w:firstLineChars="200"/>
        <w:textAlignment w:val="auto"/>
        <w:rPr>
          <w:rFonts w:hint="eastAsia" w:eastAsia="仿宋_GB2312" w:cs="仿宋_GB2312"/>
          <w:sz w:val="32"/>
          <w:szCs w:val="32"/>
          <w:u w:val="single"/>
        </w:rPr>
      </w:pPr>
      <w:r>
        <w:rPr>
          <w:rFonts w:hint="eastAsia" w:eastAsia="仿宋_GB2312" w:cs="仿宋_GB2312"/>
          <w:sz w:val="32"/>
          <w:szCs w:val="32"/>
        </w:rPr>
        <w:t>身份证号码：</w:t>
      </w:r>
    </w:p>
    <w:p>
      <w:pPr>
        <w:keepNext w:val="0"/>
        <w:keepLines w:val="0"/>
        <w:pageBreakBefore w:val="0"/>
        <w:widowControl w:val="0"/>
        <w:kinsoku/>
        <w:wordWrap/>
        <w:topLinePunct w:val="0"/>
        <w:autoSpaceDE/>
        <w:bidi w:val="0"/>
        <w:adjustRightInd/>
        <w:spacing w:line="560" w:lineRule="exact"/>
        <w:ind w:left="0" w:leftChars="0" w:right="0" w:rightChars="0" w:firstLine="640" w:firstLineChars="200"/>
        <w:textAlignment w:val="auto"/>
        <w:rPr>
          <w:rFonts w:hint="eastAsia" w:eastAsia="仿宋_GB2312" w:cs="仿宋_GB2312"/>
          <w:sz w:val="32"/>
          <w:szCs w:val="32"/>
        </w:rPr>
      </w:pPr>
      <w:r>
        <w:rPr>
          <w:rFonts w:hint="eastAsia" w:eastAsia="仿宋_GB2312" w:cs="仿宋_GB2312"/>
          <w:sz w:val="32"/>
          <w:szCs w:val="32"/>
        </w:rPr>
        <w:t>职务：</w:t>
      </w:r>
    </w:p>
    <w:p>
      <w:pPr>
        <w:keepNext w:val="0"/>
        <w:keepLines w:val="0"/>
        <w:pageBreakBefore w:val="0"/>
        <w:widowControl w:val="0"/>
        <w:kinsoku/>
        <w:wordWrap/>
        <w:topLinePunct w:val="0"/>
        <w:autoSpaceDE/>
        <w:bidi w:val="0"/>
        <w:adjustRightInd/>
        <w:spacing w:line="560" w:lineRule="exact"/>
        <w:ind w:left="0" w:leftChars="0" w:right="0" w:rightChars="0" w:firstLine="640" w:firstLineChars="200"/>
        <w:textAlignment w:val="auto"/>
        <w:rPr>
          <w:rFonts w:hint="eastAsia" w:eastAsia="仿宋_GB2312" w:cs="仿宋_GB2312"/>
        </w:rPr>
      </w:pPr>
      <w:r>
        <w:rPr>
          <w:rFonts w:hint="eastAsia" w:eastAsia="仿宋_GB2312" w:cs="仿宋_GB2312"/>
          <w:sz w:val="32"/>
          <w:szCs w:val="32"/>
        </w:rPr>
        <w:t>联系电话：</w:t>
      </w:r>
    </w:p>
    <w:p>
      <w:pPr>
        <w:pStyle w:val="4"/>
        <w:keepNext w:val="0"/>
        <w:keepLines w:val="0"/>
        <w:pageBreakBefore w:val="0"/>
        <w:widowControl w:val="0"/>
        <w:kinsoku/>
        <w:wordWrap/>
        <w:topLinePunct w:val="0"/>
        <w:autoSpaceDE/>
        <w:bidi w:val="0"/>
        <w:adjustRightInd/>
        <w:spacing w:line="560" w:lineRule="exact"/>
        <w:ind w:left="0" w:leftChars="0" w:right="0" w:rightChars="0"/>
        <w:textAlignment w:val="auto"/>
        <w:rPr>
          <w:rFonts w:hint="eastAsia" w:ascii="Times New Roman" w:hAnsi="Times New Roman" w:eastAsia="仿宋_GB2312" w:cs="仿宋_GB2312"/>
          <w:szCs w:val="32"/>
        </w:rPr>
      </w:pPr>
    </w:p>
    <w:p>
      <w:pPr>
        <w:pStyle w:val="4"/>
        <w:keepNext w:val="0"/>
        <w:keepLines w:val="0"/>
        <w:pageBreakBefore w:val="0"/>
        <w:widowControl w:val="0"/>
        <w:kinsoku/>
        <w:wordWrap/>
        <w:topLinePunct w:val="0"/>
        <w:autoSpaceDE/>
        <w:bidi w:val="0"/>
        <w:adjustRightInd/>
        <w:spacing w:line="560" w:lineRule="exact"/>
        <w:ind w:left="0" w:leftChars="0" w:right="0" w:rightChars="0"/>
        <w:textAlignment w:val="auto"/>
        <w:rPr>
          <w:rFonts w:hint="eastAsia" w:ascii="Times New Roman" w:hAnsi="Times New Roman" w:eastAsia="仿宋_GB2312" w:cs="仿宋_GB2312"/>
          <w:szCs w:val="32"/>
        </w:rPr>
      </w:pPr>
      <w:r>
        <w:rPr>
          <w:rFonts w:hint="eastAsia" w:ascii="Times New Roman" w:hAnsi="Times New Roman" w:eastAsia="仿宋_GB2312" w:cs="仿宋_GB2312"/>
          <w:szCs w:val="32"/>
        </w:rPr>
        <w:t>为保障龙华区产业发展用地，根据深圳市土地出让相关规定，甲方作为龙华区产业行政主管部门，受深圳市龙华区人民政府委托，经甲乙双方同意，订立此协议。</w:t>
      </w:r>
    </w:p>
    <w:p>
      <w:pPr>
        <w:keepNext w:val="0"/>
        <w:keepLines w:val="0"/>
        <w:pageBreakBefore w:val="0"/>
        <w:widowControl w:val="0"/>
        <w:numPr>
          <w:ilvl w:val="0"/>
          <w:numId w:val="0"/>
        </w:numPr>
        <w:kinsoku/>
        <w:wordWrap/>
        <w:topLinePunct w:val="0"/>
        <w:autoSpaceDE/>
        <w:bidi w:val="0"/>
        <w:adjustRightInd/>
        <w:spacing w:line="560" w:lineRule="exact"/>
        <w:ind w:left="0" w:leftChars="0" w:right="0" w:rightChars="0" w:firstLine="640" w:firstLineChars="200"/>
        <w:textAlignment w:val="auto"/>
        <w:rPr>
          <w:rFonts w:eastAsia="黑体"/>
          <w:bCs/>
          <w:sz w:val="32"/>
          <w:szCs w:val="32"/>
        </w:rPr>
      </w:pPr>
      <w:r>
        <w:rPr>
          <w:rFonts w:hint="eastAsia" w:eastAsia="黑体"/>
          <w:bCs/>
          <w:sz w:val="32"/>
          <w:szCs w:val="32"/>
          <w:lang w:val="en-US" w:eastAsia="zh-CN"/>
        </w:rPr>
        <w:t>二、地块基本情况</w:t>
      </w:r>
    </w:p>
    <w:p>
      <w:pPr>
        <w:keepNext w:val="0"/>
        <w:keepLines w:val="0"/>
        <w:pageBreakBefore w:val="0"/>
        <w:widowControl w:val="0"/>
        <w:numPr>
          <w:ilvl w:val="0"/>
          <w:numId w:val="0"/>
        </w:numPr>
        <w:kinsoku/>
        <w:wordWrap/>
        <w:topLinePunct w:val="0"/>
        <w:autoSpaceDE/>
        <w:bidi w:val="0"/>
        <w:adjustRightInd/>
        <w:spacing w:line="560" w:lineRule="exact"/>
        <w:ind w:left="0" w:leftChars="0" w:right="0" w:rightChars="0" w:firstLine="640" w:firstLineChars="200"/>
        <w:textAlignment w:val="auto"/>
        <w:rPr>
          <w:rFonts w:ascii="仿宋_GB2312" w:hAnsi="宋体" w:eastAsia="仿宋_GB2312"/>
          <w:bCs/>
          <w:color w:val="000000"/>
          <w:sz w:val="32"/>
          <w:szCs w:val="32"/>
          <w:u w:val="single"/>
        </w:rPr>
      </w:pPr>
      <w:r>
        <w:rPr>
          <w:rFonts w:hint="eastAsia" w:ascii="楷体_GB2312" w:hAnsi="楷体_GB2312" w:eastAsia="楷体_GB2312" w:cs="楷体_GB2312"/>
          <w:bCs/>
          <w:color w:val="000000"/>
          <w:sz w:val="32"/>
          <w:szCs w:val="32"/>
          <w:lang w:eastAsia="zh-CN"/>
        </w:rPr>
        <w:t>（</w:t>
      </w:r>
      <w:r>
        <w:rPr>
          <w:rFonts w:hint="eastAsia" w:ascii="楷体_GB2312" w:hAnsi="楷体_GB2312" w:eastAsia="楷体_GB2312" w:cs="楷体_GB2312"/>
          <w:bCs/>
          <w:color w:val="000000"/>
          <w:sz w:val="32"/>
          <w:szCs w:val="32"/>
          <w:lang w:val="en-US" w:eastAsia="zh-CN"/>
        </w:rPr>
        <w:t>一</w:t>
      </w:r>
      <w:r>
        <w:rPr>
          <w:rFonts w:hint="eastAsia" w:ascii="楷体_GB2312" w:hAnsi="楷体_GB2312" w:eastAsia="楷体_GB2312" w:cs="楷体_GB2312"/>
          <w:bCs/>
          <w:color w:val="000000"/>
          <w:sz w:val="32"/>
          <w:szCs w:val="32"/>
          <w:lang w:eastAsia="zh-CN"/>
        </w:rPr>
        <w:t>）</w:t>
      </w:r>
      <w:r>
        <w:rPr>
          <w:rFonts w:hint="eastAsia" w:ascii="楷体_GB2312" w:hAnsi="楷体_GB2312" w:eastAsia="楷体_GB2312" w:cs="楷体_GB2312"/>
          <w:bCs/>
          <w:color w:val="000000"/>
          <w:sz w:val="32"/>
          <w:szCs w:val="32"/>
        </w:rPr>
        <w:t>宗地编号</w:t>
      </w:r>
      <w:r>
        <w:rPr>
          <w:rFonts w:hint="eastAsia" w:ascii="仿宋_GB2312" w:hAnsi="宋体" w:eastAsia="仿宋_GB2312"/>
          <w:bCs/>
          <w:color w:val="000000"/>
          <w:sz w:val="32"/>
          <w:szCs w:val="32"/>
        </w:rPr>
        <w:t>：</w:t>
      </w:r>
      <w:r>
        <w:rPr>
          <w:rFonts w:ascii="仿宋_GB2312" w:eastAsia="仿宋_GB2312"/>
          <w:bCs/>
          <w:color w:val="000000"/>
          <w:sz w:val="32"/>
          <w:szCs w:val="32"/>
        </w:rPr>
        <w:t>A815-0030</w:t>
      </w:r>
      <w:r>
        <w:rPr>
          <w:rFonts w:hint="eastAsia" w:ascii="仿宋_GB2312" w:eastAsia="仿宋_GB2312"/>
          <w:bCs/>
          <w:color w:val="000000"/>
          <w:sz w:val="32"/>
          <w:szCs w:val="32"/>
        </w:rPr>
        <w:t>。</w:t>
      </w:r>
    </w:p>
    <w:p>
      <w:pPr>
        <w:keepNext w:val="0"/>
        <w:keepLines w:val="0"/>
        <w:pageBreakBefore w:val="0"/>
        <w:widowControl w:val="0"/>
        <w:numPr>
          <w:ilvl w:val="0"/>
          <w:numId w:val="0"/>
        </w:numPr>
        <w:kinsoku/>
        <w:wordWrap/>
        <w:topLinePunct w:val="0"/>
        <w:autoSpaceDE/>
        <w:bidi w:val="0"/>
        <w:adjustRightInd/>
        <w:spacing w:line="560" w:lineRule="exact"/>
        <w:ind w:left="0" w:leftChars="0" w:right="0" w:rightChars="0" w:firstLine="640" w:firstLineChars="200"/>
        <w:textAlignment w:val="auto"/>
        <w:rPr>
          <w:rFonts w:ascii="仿宋_GB2312" w:hAnsi="宋体" w:eastAsia="仿宋_GB2312"/>
          <w:bCs/>
          <w:color w:val="000000"/>
          <w:sz w:val="32"/>
          <w:szCs w:val="32"/>
          <w:u w:val="single"/>
        </w:rPr>
      </w:pPr>
      <w:r>
        <w:rPr>
          <w:rFonts w:hint="eastAsia" w:ascii="楷体_GB2312" w:hAnsi="楷体_GB2312" w:eastAsia="楷体_GB2312" w:cs="楷体_GB2312"/>
          <w:bCs/>
          <w:color w:val="000000"/>
          <w:sz w:val="32"/>
          <w:szCs w:val="32"/>
          <w:lang w:eastAsia="zh-CN"/>
        </w:rPr>
        <w:t>（</w:t>
      </w:r>
      <w:r>
        <w:rPr>
          <w:rFonts w:hint="eastAsia" w:ascii="楷体_GB2312" w:hAnsi="楷体_GB2312" w:eastAsia="楷体_GB2312" w:cs="楷体_GB2312"/>
          <w:bCs/>
          <w:color w:val="000000"/>
          <w:sz w:val="32"/>
          <w:szCs w:val="32"/>
          <w:lang w:val="en-US" w:eastAsia="zh-CN"/>
        </w:rPr>
        <w:t>二</w:t>
      </w:r>
      <w:r>
        <w:rPr>
          <w:rFonts w:hint="eastAsia" w:ascii="楷体_GB2312" w:hAnsi="楷体_GB2312" w:eastAsia="楷体_GB2312" w:cs="楷体_GB2312"/>
          <w:bCs/>
          <w:color w:val="000000"/>
          <w:sz w:val="32"/>
          <w:szCs w:val="32"/>
          <w:lang w:eastAsia="zh-CN"/>
        </w:rPr>
        <w:t>）土地位置</w:t>
      </w:r>
      <w:r>
        <w:rPr>
          <w:rFonts w:hint="eastAsia" w:ascii="仿宋_GB2312" w:hAnsi="宋体" w:eastAsia="仿宋_GB2312"/>
          <w:bCs/>
          <w:color w:val="000000"/>
          <w:sz w:val="32"/>
          <w:szCs w:val="32"/>
        </w:rPr>
        <w:t>：</w:t>
      </w:r>
      <w:r>
        <w:rPr>
          <w:rFonts w:hint="eastAsia" w:ascii="仿宋_GB2312" w:eastAsia="仿宋_GB2312"/>
          <w:color w:val="000000"/>
          <w:sz w:val="32"/>
          <w:szCs w:val="32"/>
        </w:rPr>
        <w:t>深圳市龙华区民治办事处福龙路与简上路交汇处东北侧（《龙华新城核心地区法定图则》01-13地块）。</w:t>
      </w:r>
    </w:p>
    <w:p>
      <w:pPr>
        <w:keepNext w:val="0"/>
        <w:keepLines w:val="0"/>
        <w:pageBreakBefore w:val="0"/>
        <w:widowControl w:val="0"/>
        <w:numPr>
          <w:ilvl w:val="0"/>
          <w:numId w:val="0"/>
        </w:numPr>
        <w:kinsoku/>
        <w:wordWrap/>
        <w:topLinePunct w:val="0"/>
        <w:autoSpaceDE/>
        <w:bidi w:val="0"/>
        <w:adjustRightInd/>
        <w:spacing w:line="560" w:lineRule="exact"/>
        <w:ind w:left="0" w:leftChars="0" w:right="0" w:rightChars="0" w:firstLine="640" w:firstLineChars="200"/>
        <w:textAlignment w:val="auto"/>
        <w:rPr>
          <w:rFonts w:ascii="仿宋_GB2312" w:hAnsi="宋体" w:eastAsia="仿宋_GB2312"/>
          <w:bCs/>
          <w:color w:val="000000"/>
          <w:sz w:val="32"/>
          <w:szCs w:val="32"/>
          <w:u w:val="single"/>
        </w:rPr>
      </w:pPr>
      <w:r>
        <w:rPr>
          <w:rFonts w:hint="eastAsia" w:ascii="楷体_GB2312" w:hAnsi="楷体_GB2312" w:eastAsia="楷体_GB2312" w:cs="楷体_GB2312"/>
          <w:bCs/>
          <w:color w:val="000000"/>
          <w:sz w:val="32"/>
          <w:szCs w:val="32"/>
          <w:lang w:eastAsia="zh-CN"/>
        </w:rPr>
        <w:t>（</w:t>
      </w:r>
      <w:r>
        <w:rPr>
          <w:rFonts w:hint="eastAsia" w:ascii="楷体_GB2312" w:hAnsi="楷体_GB2312" w:eastAsia="楷体_GB2312" w:cs="楷体_GB2312"/>
          <w:bCs/>
          <w:color w:val="000000"/>
          <w:sz w:val="32"/>
          <w:szCs w:val="32"/>
          <w:lang w:val="en-US" w:eastAsia="zh-CN"/>
        </w:rPr>
        <w:t>三</w:t>
      </w:r>
      <w:r>
        <w:rPr>
          <w:rFonts w:hint="eastAsia" w:ascii="楷体_GB2312" w:hAnsi="楷体_GB2312" w:eastAsia="楷体_GB2312" w:cs="楷体_GB2312"/>
          <w:bCs/>
          <w:color w:val="000000"/>
          <w:sz w:val="32"/>
          <w:szCs w:val="32"/>
          <w:lang w:eastAsia="zh-CN"/>
        </w:rPr>
        <w:t>）土地用途：</w:t>
      </w:r>
      <w:r>
        <w:rPr>
          <w:rFonts w:hint="eastAsia" w:ascii="仿宋_GB2312" w:eastAsia="仿宋_GB2312"/>
          <w:color w:val="000000"/>
          <w:sz w:val="32"/>
          <w:szCs w:val="32"/>
        </w:rPr>
        <w:t>医疗卫生</w:t>
      </w:r>
      <w:r>
        <w:rPr>
          <w:rFonts w:hint="eastAsia" w:ascii="仿宋_GB2312" w:eastAsia="仿宋_GB2312"/>
          <w:color w:val="000000"/>
          <w:sz w:val="32"/>
          <w:szCs w:val="32"/>
          <w:u w:val="none"/>
        </w:rPr>
        <w:t>用地</w:t>
      </w:r>
      <w:r>
        <w:rPr>
          <w:rFonts w:hint="eastAsia" w:eastAsia="仿宋_GB2312" w:cs="仿宋_GB2312"/>
          <w:bCs/>
          <w:sz w:val="32"/>
          <w:szCs w:val="32"/>
          <w:u w:val="none"/>
        </w:rPr>
        <w:t>（</w:t>
      </w:r>
      <w:r>
        <w:rPr>
          <w:rFonts w:hint="eastAsia" w:eastAsia="仿宋_GB2312" w:cs="仿宋_GB2312"/>
          <w:bCs/>
          <w:sz w:val="32"/>
          <w:szCs w:val="32"/>
          <w:u w:val="none"/>
          <w:lang w:val="en-US" w:eastAsia="zh-CN"/>
        </w:rPr>
        <w:t>GIC4</w:t>
      </w:r>
      <w:r>
        <w:rPr>
          <w:rFonts w:hint="eastAsia" w:eastAsia="仿宋_GB2312" w:cs="仿宋_GB2312"/>
          <w:bCs/>
          <w:sz w:val="32"/>
          <w:szCs w:val="32"/>
          <w:u w:val="none"/>
        </w:rPr>
        <w:t>）</w:t>
      </w:r>
      <w:r>
        <w:rPr>
          <w:rFonts w:hint="eastAsia" w:ascii="仿宋_GB2312" w:eastAsia="仿宋_GB2312"/>
          <w:color w:val="000000"/>
          <w:sz w:val="32"/>
          <w:szCs w:val="32"/>
          <w:u w:val="none"/>
        </w:rPr>
        <w:t>。</w:t>
      </w:r>
    </w:p>
    <w:p>
      <w:pPr>
        <w:keepNext w:val="0"/>
        <w:keepLines w:val="0"/>
        <w:pageBreakBefore w:val="0"/>
        <w:widowControl w:val="0"/>
        <w:numPr>
          <w:ilvl w:val="0"/>
          <w:numId w:val="0"/>
        </w:numPr>
        <w:kinsoku/>
        <w:wordWrap/>
        <w:topLinePunct w:val="0"/>
        <w:autoSpaceDE/>
        <w:bidi w:val="0"/>
        <w:adjustRightInd/>
        <w:spacing w:line="560" w:lineRule="exact"/>
        <w:ind w:left="0" w:leftChars="0" w:right="0" w:rightChars="0" w:firstLine="640" w:firstLineChars="200"/>
        <w:textAlignment w:val="auto"/>
        <w:rPr>
          <w:rFonts w:hint="eastAsia" w:ascii="仿宋_GB2312" w:eastAsia="仿宋_GB2312"/>
          <w:color w:val="000000"/>
          <w:sz w:val="32"/>
          <w:szCs w:val="32"/>
        </w:rPr>
      </w:pPr>
      <w:r>
        <w:rPr>
          <w:rFonts w:hint="eastAsia" w:ascii="楷体_GB2312" w:hAnsi="楷体_GB2312" w:eastAsia="楷体_GB2312" w:cs="楷体_GB2312"/>
          <w:bCs/>
          <w:color w:val="000000"/>
          <w:sz w:val="32"/>
          <w:szCs w:val="32"/>
          <w:lang w:eastAsia="zh-CN"/>
        </w:rPr>
        <w:t>（</w:t>
      </w:r>
      <w:r>
        <w:rPr>
          <w:rFonts w:hint="eastAsia" w:ascii="楷体_GB2312" w:hAnsi="楷体_GB2312" w:eastAsia="楷体_GB2312" w:cs="楷体_GB2312"/>
          <w:bCs/>
          <w:color w:val="000000"/>
          <w:sz w:val="32"/>
          <w:szCs w:val="32"/>
          <w:lang w:val="en-US" w:eastAsia="zh-CN"/>
        </w:rPr>
        <w:t>四</w:t>
      </w:r>
      <w:r>
        <w:rPr>
          <w:rFonts w:hint="eastAsia" w:ascii="楷体_GB2312" w:hAnsi="楷体_GB2312" w:eastAsia="楷体_GB2312" w:cs="楷体_GB2312"/>
          <w:bCs/>
          <w:color w:val="000000"/>
          <w:sz w:val="32"/>
          <w:szCs w:val="32"/>
          <w:lang w:eastAsia="zh-CN"/>
        </w:rPr>
        <w:t>）总用地面积</w:t>
      </w:r>
      <w:r>
        <w:rPr>
          <w:rFonts w:hint="eastAsia" w:ascii="仿宋_GB2312" w:hAnsi="宋体" w:eastAsia="仿宋_GB2312"/>
          <w:bCs/>
          <w:color w:val="000000"/>
          <w:sz w:val="32"/>
          <w:szCs w:val="32"/>
        </w:rPr>
        <w:t>：</w:t>
      </w:r>
      <w:r>
        <w:rPr>
          <w:rFonts w:hint="eastAsia" w:ascii="仿宋_GB2312" w:eastAsia="仿宋_GB2312"/>
          <w:color w:val="000000"/>
          <w:sz w:val="32"/>
          <w:szCs w:val="32"/>
        </w:rPr>
        <w:t>46221.39平方米。</w:t>
      </w:r>
    </w:p>
    <w:p>
      <w:pPr>
        <w:keepNext w:val="0"/>
        <w:keepLines w:val="0"/>
        <w:pageBreakBefore w:val="0"/>
        <w:widowControl w:val="0"/>
        <w:numPr>
          <w:ilvl w:val="0"/>
          <w:numId w:val="0"/>
        </w:numPr>
        <w:kinsoku/>
        <w:wordWrap/>
        <w:topLinePunct w:val="0"/>
        <w:autoSpaceDE/>
        <w:bidi w:val="0"/>
        <w:adjustRightInd/>
        <w:spacing w:line="560" w:lineRule="exact"/>
        <w:ind w:left="0" w:leftChars="0" w:right="0" w:rightChars="0" w:firstLine="640" w:firstLineChars="200"/>
        <w:textAlignment w:val="auto"/>
        <w:rPr>
          <w:rFonts w:hint="eastAsia" w:ascii="仿宋_GB2312" w:hAnsi="宋体" w:eastAsia="仿宋_GB2312"/>
          <w:bCs/>
          <w:color w:val="000000"/>
          <w:sz w:val="32"/>
          <w:szCs w:val="32"/>
          <w:lang w:eastAsia="zh-CN"/>
        </w:rPr>
      </w:pPr>
      <w:r>
        <w:rPr>
          <w:rFonts w:hint="eastAsia" w:ascii="楷体_GB2312" w:hAnsi="楷体_GB2312" w:eastAsia="楷体_GB2312" w:cs="楷体_GB2312"/>
          <w:bCs/>
          <w:color w:val="000000"/>
          <w:sz w:val="32"/>
          <w:szCs w:val="32"/>
          <w:lang w:eastAsia="zh-CN"/>
        </w:rPr>
        <w:t>（</w:t>
      </w:r>
      <w:r>
        <w:rPr>
          <w:rFonts w:hint="eastAsia" w:ascii="楷体_GB2312" w:hAnsi="楷体_GB2312" w:eastAsia="楷体_GB2312" w:cs="楷体_GB2312"/>
          <w:bCs/>
          <w:color w:val="000000"/>
          <w:sz w:val="32"/>
          <w:szCs w:val="32"/>
          <w:lang w:val="en-US" w:eastAsia="zh-CN"/>
        </w:rPr>
        <w:t>五</w:t>
      </w:r>
      <w:r>
        <w:rPr>
          <w:rFonts w:hint="eastAsia" w:ascii="楷体_GB2312" w:hAnsi="楷体_GB2312" w:eastAsia="楷体_GB2312" w:cs="楷体_GB2312"/>
          <w:bCs/>
          <w:color w:val="000000"/>
          <w:sz w:val="32"/>
          <w:szCs w:val="32"/>
          <w:lang w:eastAsia="zh-CN"/>
        </w:rPr>
        <w:t>）土地使用年期</w:t>
      </w:r>
      <w:r>
        <w:rPr>
          <w:rFonts w:hint="eastAsia" w:ascii="仿宋_GB2312" w:hAnsi="宋体" w:eastAsia="仿宋_GB2312"/>
          <w:bCs/>
          <w:color w:val="000000"/>
          <w:sz w:val="32"/>
          <w:szCs w:val="32"/>
        </w:rPr>
        <w:t>：30年</w:t>
      </w:r>
      <w:r>
        <w:rPr>
          <w:rFonts w:hint="eastAsia" w:ascii="仿宋_GB2312" w:hAnsi="宋体" w:eastAsia="仿宋_GB2312"/>
          <w:bCs/>
          <w:color w:val="000000"/>
          <w:sz w:val="32"/>
          <w:szCs w:val="32"/>
          <w:lang w:eastAsia="zh-CN"/>
        </w:rPr>
        <w:t>。</w:t>
      </w:r>
    </w:p>
    <w:p>
      <w:pPr>
        <w:keepNext w:val="0"/>
        <w:keepLines w:val="0"/>
        <w:pageBreakBefore w:val="0"/>
        <w:widowControl w:val="0"/>
        <w:numPr>
          <w:ilvl w:val="0"/>
          <w:numId w:val="0"/>
        </w:numPr>
        <w:kinsoku/>
        <w:wordWrap/>
        <w:topLinePunct w:val="0"/>
        <w:autoSpaceDE/>
        <w:bidi w:val="0"/>
        <w:adjustRightInd/>
        <w:spacing w:line="560" w:lineRule="exact"/>
        <w:ind w:left="0" w:leftChars="0" w:right="0" w:rightChars="0" w:firstLine="640" w:firstLineChars="200"/>
        <w:textAlignment w:val="auto"/>
        <w:rPr>
          <w:rFonts w:hint="default" w:ascii="黑体" w:hAnsi="黑体" w:eastAsia="黑体" w:cs="Times New Roman"/>
          <w:b w:val="0"/>
          <w:bCs/>
          <w:kern w:val="2"/>
          <w:sz w:val="32"/>
          <w:szCs w:val="32"/>
          <w:lang w:val="en-US" w:eastAsia="zh-CN"/>
        </w:rPr>
      </w:pPr>
      <w:r>
        <w:rPr>
          <w:rFonts w:hint="eastAsia" w:ascii="黑体" w:hAnsi="黑体" w:eastAsia="黑体" w:cs="Times New Roman"/>
          <w:b w:val="0"/>
          <w:bCs/>
          <w:kern w:val="2"/>
          <w:sz w:val="32"/>
          <w:szCs w:val="32"/>
          <w:lang w:val="en-US" w:eastAsia="zh-CN"/>
        </w:rPr>
        <w:t>三、项目建设要求</w:t>
      </w:r>
    </w:p>
    <w:p>
      <w:pPr>
        <w:keepNext w:val="0"/>
        <w:keepLines w:val="0"/>
        <w:pageBreakBefore w:val="0"/>
        <w:widowControl w:val="0"/>
        <w:numPr>
          <w:ilvl w:val="0"/>
          <w:numId w:val="0"/>
        </w:numPr>
        <w:kinsoku/>
        <w:wordWrap/>
        <w:topLinePunct w:val="0"/>
        <w:autoSpaceDE/>
        <w:bidi w:val="0"/>
        <w:adjustRightInd/>
        <w:spacing w:line="560" w:lineRule="exact"/>
        <w:ind w:left="0" w:leftChars="0" w:right="0" w:rightChars="0" w:firstLine="640" w:firstLineChars="200"/>
        <w:textAlignment w:val="auto"/>
        <w:rPr>
          <w:rFonts w:hint="default" w:ascii="楷体_GB2312" w:hAnsi="楷体_GB2312" w:eastAsia="楷体_GB2312" w:cs="楷体_GB2312"/>
          <w:bCs/>
          <w:color w:val="000000"/>
          <w:sz w:val="32"/>
          <w:szCs w:val="32"/>
          <w:lang w:val="en-US" w:eastAsia="zh-CN"/>
        </w:rPr>
      </w:pPr>
      <w:r>
        <w:rPr>
          <w:rFonts w:hint="eastAsia" w:ascii="楷体_GB2312" w:hAnsi="楷体_GB2312" w:eastAsia="楷体_GB2312" w:cs="楷体_GB2312"/>
          <w:bCs/>
          <w:color w:val="000000"/>
          <w:sz w:val="32"/>
          <w:szCs w:val="32"/>
          <w:lang w:eastAsia="zh-CN"/>
        </w:rPr>
        <w:t>（</w:t>
      </w:r>
      <w:r>
        <w:rPr>
          <w:rFonts w:hint="eastAsia" w:ascii="楷体_GB2312" w:hAnsi="楷体_GB2312" w:eastAsia="楷体_GB2312" w:cs="楷体_GB2312"/>
          <w:bCs/>
          <w:color w:val="000000"/>
          <w:sz w:val="32"/>
          <w:szCs w:val="32"/>
          <w:lang w:val="en-US" w:eastAsia="zh-CN"/>
        </w:rPr>
        <w:t>一</w:t>
      </w:r>
      <w:r>
        <w:rPr>
          <w:rFonts w:hint="eastAsia" w:ascii="楷体_GB2312" w:hAnsi="楷体_GB2312" w:eastAsia="楷体_GB2312" w:cs="楷体_GB2312"/>
          <w:bCs/>
          <w:color w:val="000000"/>
          <w:sz w:val="32"/>
          <w:szCs w:val="32"/>
          <w:lang w:eastAsia="zh-CN"/>
        </w:rPr>
        <w:t>）</w:t>
      </w:r>
      <w:r>
        <w:rPr>
          <w:rFonts w:hint="eastAsia" w:ascii="楷体_GB2312" w:hAnsi="楷体_GB2312" w:eastAsia="楷体_GB2312" w:cs="楷体_GB2312"/>
          <w:bCs/>
          <w:color w:val="000000"/>
          <w:sz w:val="32"/>
          <w:szCs w:val="32"/>
          <w:lang w:val="en-US" w:eastAsia="zh-CN"/>
        </w:rPr>
        <w:t>项目名称和建设规模：</w:t>
      </w:r>
    </w:p>
    <w:p>
      <w:pPr>
        <w:keepNext w:val="0"/>
        <w:keepLines w:val="0"/>
        <w:pageBreakBefore w:val="0"/>
        <w:widowControl w:val="0"/>
        <w:numPr>
          <w:ilvl w:val="0"/>
          <w:numId w:val="0"/>
        </w:numPr>
        <w:kinsoku/>
        <w:wordWrap/>
        <w:topLinePunct w:val="0"/>
        <w:autoSpaceDE/>
        <w:bidi w:val="0"/>
        <w:adjustRightInd/>
        <w:spacing w:line="560" w:lineRule="exact"/>
        <w:ind w:left="0" w:leftChars="0" w:right="0" w:rightChars="0" w:firstLine="640" w:firstLineChars="200"/>
        <w:textAlignment w:val="auto"/>
        <w:rPr>
          <w:rFonts w:hint="eastAsia" w:ascii="仿宋_GB2312" w:eastAsia="仿宋_GB2312"/>
          <w:spacing w:val="-3"/>
          <w:sz w:val="32"/>
          <w:szCs w:val="32"/>
          <w:u w:val="none"/>
          <w:lang w:eastAsia="zh-CN"/>
        </w:rPr>
      </w:pPr>
      <w:r>
        <w:rPr>
          <w:rFonts w:hint="eastAsia" w:ascii="仿宋_GB2312" w:eastAsia="仿宋_GB2312"/>
          <w:color w:val="000000"/>
          <w:sz w:val="32"/>
          <w:szCs w:val="32"/>
          <w:lang w:val="en-US" w:eastAsia="zh-CN"/>
        </w:rPr>
        <w:t>1.</w:t>
      </w:r>
      <w:r>
        <w:rPr>
          <w:rFonts w:hint="eastAsia" w:ascii="仿宋_GB2312" w:eastAsia="仿宋_GB2312" w:cs="Times New Roman"/>
          <w:bCs w:val="0"/>
          <w:spacing w:val="-3"/>
          <w:sz w:val="32"/>
          <w:szCs w:val="32"/>
          <w:u w:val="none"/>
        </w:rPr>
        <w:t>项目名称：</w:t>
      </w:r>
      <w:r>
        <w:rPr>
          <w:rFonts w:hint="eastAsia" w:ascii="仿宋_GB2312" w:eastAsia="仿宋_GB2312"/>
          <w:spacing w:val="-3"/>
          <w:sz w:val="32"/>
          <w:szCs w:val="32"/>
          <w:u w:val="none"/>
        </w:rPr>
        <w:t>民治</w:t>
      </w:r>
      <w:r>
        <w:rPr>
          <w:rFonts w:hint="eastAsia" w:ascii="仿宋_GB2312" w:eastAsia="仿宋_GB2312"/>
          <w:spacing w:val="-3"/>
          <w:sz w:val="32"/>
          <w:szCs w:val="32"/>
          <w:u w:val="none"/>
          <w:lang w:val="en-US" w:eastAsia="zh-CN"/>
        </w:rPr>
        <w:t>片区</w:t>
      </w:r>
      <w:r>
        <w:rPr>
          <w:rFonts w:hint="eastAsia" w:ascii="仿宋_GB2312" w:eastAsia="仿宋_GB2312"/>
          <w:spacing w:val="-3"/>
          <w:sz w:val="32"/>
          <w:szCs w:val="32"/>
          <w:u w:val="none"/>
        </w:rPr>
        <w:t>综合医院</w:t>
      </w:r>
      <w:r>
        <w:rPr>
          <w:rFonts w:hint="eastAsia" w:ascii="仿宋_GB2312" w:eastAsia="仿宋_GB2312"/>
          <w:sz w:val="32"/>
          <w:szCs w:val="32"/>
        </w:rPr>
        <w:t>（暂用名，最终</w:t>
      </w:r>
      <w:r>
        <w:rPr>
          <w:rFonts w:ascii="仿宋_GB2312" w:eastAsia="仿宋_GB2312"/>
          <w:sz w:val="32"/>
          <w:szCs w:val="32"/>
        </w:rPr>
        <w:t>以卫</w:t>
      </w:r>
      <w:r>
        <w:rPr>
          <w:rFonts w:hint="eastAsia" w:ascii="仿宋_GB2312" w:eastAsia="仿宋_GB2312"/>
          <w:sz w:val="32"/>
          <w:szCs w:val="32"/>
          <w:lang w:eastAsia="zh-CN"/>
        </w:rPr>
        <w:t>生</w:t>
      </w:r>
      <w:r>
        <w:rPr>
          <w:rFonts w:ascii="仿宋_GB2312" w:eastAsia="仿宋_GB2312"/>
          <w:sz w:val="32"/>
          <w:szCs w:val="32"/>
        </w:rPr>
        <w:t>健</w:t>
      </w:r>
      <w:r>
        <w:rPr>
          <w:rFonts w:hint="eastAsia" w:ascii="仿宋_GB2312" w:eastAsia="仿宋_GB2312"/>
          <w:sz w:val="32"/>
          <w:szCs w:val="32"/>
          <w:lang w:eastAsia="zh-CN"/>
        </w:rPr>
        <w:t>康</w:t>
      </w:r>
      <w:r>
        <w:rPr>
          <w:rFonts w:ascii="仿宋_GB2312" w:eastAsia="仿宋_GB2312"/>
          <w:sz w:val="32"/>
          <w:szCs w:val="32"/>
        </w:rPr>
        <w:t>部门</w:t>
      </w:r>
      <w:r>
        <w:rPr>
          <w:rFonts w:hint="eastAsia" w:ascii="仿宋_GB2312" w:eastAsia="仿宋_GB2312"/>
          <w:sz w:val="32"/>
          <w:szCs w:val="32"/>
        </w:rPr>
        <w:t>核准</w:t>
      </w:r>
      <w:r>
        <w:rPr>
          <w:rFonts w:ascii="仿宋_GB2312" w:eastAsia="仿宋_GB2312"/>
          <w:sz w:val="32"/>
          <w:szCs w:val="32"/>
        </w:rPr>
        <w:t>名称为准</w:t>
      </w:r>
      <w:r>
        <w:rPr>
          <w:rFonts w:hint="eastAsia" w:ascii="仿宋_GB2312" w:eastAsia="仿宋_GB2312"/>
          <w:sz w:val="32"/>
          <w:szCs w:val="32"/>
        </w:rPr>
        <w:t>）</w:t>
      </w:r>
      <w:r>
        <w:rPr>
          <w:rFonts w:hint="eastAsia" w:ascii="仿宋_GB2312" w:eastAsia="仿宋_GB2312"/>
          <w:spacing w:val="-3"/>
          <w:sz w:val="32"/>
          <w:szCs w:val="32"/>
          <w:u w:val="none"/>
          <w:lang w:eastAsia="zh-CN"/>
        </w:rPr>
        <w:t>。</w:t>
      </w:r>
    </w:p>
    <w:p>
      <w:pPr>
        <w:keepNext w:val="0"/>
        <w:keepLines w:val="0"/>
        <w:pageBreakBefore w:val="0"/>
        <w:widowControl w:val="0"/>
        <w:numPr>
          <w:ilvl w:val="0"/>
          <w:numId w:val="0"/>
        </w:numPr>
        <w:kinsoku/>
        <w:wordWrap/>
        <w:topLinePunct w:val="0"/>
        <w:autoSpaceDE/>
        <w:bidi w:val="0"/>
        <w:adjustRightInd/>
        <w:spacing w:line="560" w:lineRule="exact"/>
        <w:ind w:left="0" w:leftChars="0" w:right="0" w:rightChars="0"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lang w:val="en-US" w:eastAsia="zh-CN"/>
        </w:rPr>
        <w:t>2.</w:t>
      </w:r>
      <w:r>
        <w:rPr>
          <w:rFonts w:hint="eastAsia" w:ascii="仿宋_GB2312" w:eastAsia="仿宋_GB2312"/>
          <w:color w:val="000000"/>
          <w:spacing w:val="-1"/>
          <w:sz w:val="32"/>
          <w:szCs w:val="32"/>
          <w:lang w:val="en-US" w:eastAsia="zh-CN"/>
        </w:rPr>
        <w:t>医院规模：医院总建筑面积357000平方米，其中地上建筑面积268160平方米，地下建筑面积88840万平方米。</w:t>
      </w:r>
      <w:r>
        <w:rPr>
          <w:rFonts w:hint="eastAsia" w:ascii="仿宋_GB2312" w:eastAsia="仿宋_GB2312"/>
          <w:color w:val="000000"/>
          <w:spacing w:val="-1"/>
          <w:sz w:val="32"/>
          <w:szCs w:val="32"/>
        </w:rPr>
        <w:t>综合医院中急诊部、门诊部、住院部、医技科室、保障系统、行政管理和院内生活用房等七项基本设施建筑面积不小于157</w:t>
      </w:r>
      <w:r>
        <w:rPr>
          <w:rFonts w:hint="eastAsia" w:ascii="仿宋_GB2312" w:eastAsia="仿宋_GB2312"/>
          <w:color w:val="000000"/>
          <w:spacing w:val="-1"/>
          <w:sz w:val="32"/>
          <w:szCs w:val="32"/>
          <w:lang w:val="en-US" w:eastAsia="zh-CN"/>
        </w:rPr>
        <w:t>000</w:t>
      </w:r>
      <w:r>
        <w:rPr>
          <w:rFonts w:hint="eastAsia" w:ascii="仿宋_GB2312" w:eastAsia="仿宋_GB2312"/>
          <w:color w:val="000000"/>
          <w:spacing w:val="-1"/>
          <w:sz w:val="32"/>
          <w:szCs w:val="32"/>
        </w:rPr>
        <w:t>平方米。</w:t>
      </w:r>
    </w:p>
    <w:p>
      <w:pPr>
        <w:keepNext w:val="0"/>
        <w:keepLines w:val="0"/>
        <w:pageBreakBefore w:val="0"/>
        <w:widowControl w:val="0"/>
        <w:numPr>
          <w:ilvl w:val="0"/>
          <w:numId w:val="0"/>
        </w:numPr>
        <w:kinsoku/>
        <w:wordWrap/>
        <w:topLinePunct w:val="0"/>
        <w:autoSpaceDE/>
        <w:bidi w:val="0"/>
        <w:adjustRightInd/>
        <w:spacing w:line="560" w:lineRule="exact"/>
        <w:ind w:left="0" w:leftChars="0" w:right="0" w:rightChars="0" w:firstLine="640" w:firstLineChars="200"/>
        <w:textAlignment w:val="auto"/>
        <w:rPr>
          <w:rFonts w:hint="eastAsia" w:ascii="楷体_GB2312" w:hAnsi="楷体_GB2312" w:eastAsia="楷体_GB2312" w:cs="楷体_GB2312"/>
          <w:bCs/>
          <w:color w:val="000000"/>
          <w:sz w:val="32"/>
          <w:szCs w:val="32"/>
          <w:lang w:eastAsia="zh-CN"/>
        </w:rPr>
      </w:pPr>
      <w:r>
        <w:rPr>
          <w:rFonts w:hint="eastAsia" w:ascii="楷体_GB2312" w:hAnsi="楷体_GB2312" w:eastAsia="楷体_GB2312" w:cs="楷体_GB2312"/>
          <w:bCs/>
          <w:color w:val="000000"/>
          <w:sz w:val="32"/>
          <w:szCs w:val="32"/>
          <w:lang w:eastAsia="zh-CN"/>
        </w:rPr>
        <w:t>（</w:t>
      </w:r>
      <w:r>
        <w:rPr>
          <w:rFonts w:hint="eastAsia" w:ascii="楷体_GB2312" w:hAnsi="楷体_GB2312" w:eastAsia="楷体_GB2312" w:cs="楷体_GB2312"/>
          <w:bCs/>
          <w:color w:val="000000"/>
          <w:sz w:val="32"/>
          <w:szCs w:val="32"/>
          <w:lang w:val="en-US" w:eastAsia="zh-CN"/>
        </w:rPr>
        <w:t>二</w:t>
      </w:r>
      <w:r>
        <w:rPr>
          <w:rFonts w:hint="eastAsia" w:ascii="楷体_GB2312" w:hAnsi="楷体_GB2312" w:eastAsia="楷体_GB2312" w:cs="楷体_GB2312"/>
          <w:bCs/>
          <w:color w:val="000000"/>
          <w:sz w:val="32"/>
          <w:szCs w:val="32"/>
          <w:lang w:eastAsia="zh-CN"/>
        </w:rPr>
        <w:t>）医院建设和发展目标：</w:t>
      </w:r>
    </w:p>
    <w:p>
      <w:pPr>
        <w:keepNext w:val="0"/>
        <w:keepLines w:val="0"/>
        <w:pageBreakBefore w:val="0"/>
        <w:widowControl w:val="0"/>
        <w:numPr>
          <w:ilvl w:val="0"/>
          <w:numId w:val="0"/>
        </w:numPr>
        <w:kinsoku/>
        <w:wordWrap/>
        <w:topLinePunct w:val="0"/>
        <w:autoSpaceDE/>
        <w:bidi w:val="0"/>
        <w:adjustRightInd/>
        <w:snapToGrid w:val="0"/>
        <w:spacing w:line="560" w:lineRule="exact"/>
        <w:ind w:left="0" w:leftChars="0" w:right="0" w:firstLine="640" w:firstLineChars="200"/>
        <w:textAlignment w:val="auto"/>
        <w:rPr>
          <w:rFonts w:hint="eastAsia" w:ascii="仿宋_GB2312" w:hAnsi="仿宋_GB2312" w:eastAsia="仿宋_GB2312" w:cs="仿宋_GB2312"/>
          <w:kern w:val="0"/>
          <w:sz w:val="32"/>
          <w:szCs w:val="32"/>
          <w:lang w:bidi="ar"/>
        </w:rPr>
      </w:pPr>
      <w:r>
        <w:rPr>
          <w:rFonts w:hint="eastAsia" w:ascii="仿宋_GB2312" w:eastAsia="仿宋_GB2312"/>
          <w:color w:val="000000"/>
          <w:sz w:val="32"/>
          <w:szCs w:val="32"/>
          <w:lang w:val="en-US" w:eastAsia="zh-CN"/>
        </w:rPr>
        <w:t>1.乙方</w:t>
      </w:r>
      <w:r>
        <w:rPr>
          <w:rFonts w:hint="eastAsia" w:ascii="仿宋_GB2312" w:hAnsi="仿宋_GB2312" w:eastAsia="仿宋_GB2312" w:cs="仿宋_GB2312"/>
          <w:kern w:val="0"/>
          <w:sz w:val="32"/>
          <w:szCs w:val="32"/>
          <w:lang w:bidi="ar"/>
        </w:rPr>
        <w:t>合作医院须</w:t>
      </w:r>
      <w:r>
        <w:rPr>
          <w:rFonts w:hint="eastAsia" w:ascii="仿宋_GB2312" w:hAnsi="仿宋_GB2312" w:eastAsia="仿宋_GB2312" w:cs="仿宋_GB2312"/>
          <w:kern w:val="0"/>
          <w:sz w:val="32"/>
          <w:szCs w:val="32"/>
          <w:lang w:eastAsia="zh-CN" w:bidi="ar"/>
        </w:rPr>
        <w:t>满足以下条件</w:t>
      </w:r>
      <w:r>
        <w:rPr>
          <w:rFonts w:hint="eastAsia" w:ascii="仿宋_GB2312" w:hAnsi="仿宋_GB2312" w:eastAsia="仿宋_GB2312" w:cs="仿宋_GB2312"/>
          <w:kern w:val="0"/>
          <w:sz w:val="32"/>
          <w:szCs w:val="32"/>
          <w:lang w:val="en-US" w:eastAsia="zh-CN" w:bidi="ar"/>
        </w:rPr>
        <w:t>之一</w:t>
      </w:r>
      <w:r>
        <w:rPr>
          <w:rFonts w:hint="eastAsia" w:ascii="仿宋_GB2312" w:hAnsi="仿宋_GB2312" w:eastAsia="仿宋_GB2312" w:cs="仿宋_GB2312"/>
          <w:kern w:val="0"/>
          <w:sz w:val="32"/>
          <w:szCs w:val="32"/>
          <w:lang w:eastAsia="zh-CN" w:bidi="ar"/>
        </w:rPr>
        <w:t>：</w:t>
      </w:r>
    </w:p>
    <w:p>
      <w:pPr>
        <w:keepNext w:val="0"/>
        <w:keepLines w:val="0"/>
        <w:pageBreakBefore w:val="0"/>
        <w:widowControl w:val="0"/>
        <w:numPr>
          <w:ilvl w:val="0"/>
          <w:numId w:val="0"/>
        </w:numPr>
        <w:kinsoku/>
        <w:wordWrap/>
        <w:topLinePunct w:val="0"/>
        <w:autoSpaceDE/>
        <w:bidi w:val="0"/>
        <w:adjustRightInd/>
        <w:snapToGrid w:val="0"/>
        <w:spacing w:line="560" w:lineRule="exact"/>
        <w:ind w:left="0" w:leftChars="0" w:right="0" w:firstLine="640" w:firstLineChars="200"/>
        <w:textAlignment w:val="auto"/>
        <w:rPr>
          <w:rFonts w:hint="eastAsia" w:ascii="仿宋_GB2312" w:hAnsi="仿宋_GB2312" w:eastAsia="仿宋_GB2312" w:cs="仿宋_GB2312"/>
          <w:color w:val="000000"/>
          <w:kern w:val="0"/>
          <w:sz w:val="32"/>
          <w:szCs w:val="32"/>
          <w:highlight w:val="none"/>
          <w:lang w:eastAsia="zh-CN" w:bidi="ar"/>
        </w:rPr>
      </w:pPr>
      <w:r>
        <w:rPr>
          <w:rFonts w:hint="eastAsia" w:ascii="仿宋_GB2312" w:hAnsi="仿宋_GB2312" w:eastAsia="仿宋_GB2312" w:cs="仿宋_GB2312"/>
          <w:color w:val="000000"/>
          <w:kern w:val="0"/>
          <w:sz w:val="32"/>
          <w:szCs w:val="32"/>
          <w:highlight w:val="none"/>
          <w:lang w:eastAsia="zh-CN" w:bidi="ar"/>
        </w:rPr>
        <w:t>（</w:t>
      </w:r>
      <w:r>
        <w:rPr>
          <w:rFonts w:hint="eastAsia" w:ascii="仿宋_GB2312" w:hAnsi="仿宋_GB2312" w:eastAsia="仿宋_GB2312" w:cs="仿宋_GB2312"/>
          <w:color w:val="000000"/>
          <w:kern w:val="0"/>
          <w:sz w:val="32"/>
          <w:szCs w:val="32"/>
          <w:highlight w:val="none"/>
          <w:lang w:val="en-US" w:eastAsia="zh-CN" w:bidi="ar"/>
        </w:rPr>
        <w:t>1</w:t>
      </w:r>
      <w:r>
        <w:rPr>
          <w:rFonts w:hint="eastAsia" w:ascii="仿宋_GB2312" w:hAnsi="仿宋_GB2312" w:eastAsia="仿宋_GB2312" w:cs="仿宋_GB2312"/>
          <w:color w:val="000000"/>
          <w:kern w:val="0"/>
          <w:sz w:val="32"/>
          <w:szCs w:val="32"/>
          <w:highlight w:val="none"/>
          <w:lang w:eastAsia="zh-CN" w:bidi="ar"/>
        </w:rPr>
        <w:t>）呼吸科在全国综合排名前三（以复旦大学医院管理研究所最新发布的《</w:t>
      </w:r>
      <w:r>
        <w:rPr>
          <w:rFonts w:hint="eastAsia" w:ascii="仿宋_GB2312" w:hAnsi="仿宋_GB2312" w:eastAsia="仿宋_GB2312" w:cs="仿宋_GB2312"/>
          <w:color w:val="000000"/>
          <w:kern w:val="0"/>
          <w:sz w:val="32"/>
          <w:szCs w:val="32"/>
          <w:highlight w:val="none"/>
          <w:lang w:val="en-US" w:eastAsia="zh-CN" w:bidi="ar"/>
        </w:rPr>
        <w:t>2018年度中国医院专科综合排行榜》为准</w:t>
      </w:r>
      <w:r>
        <w:rPr>
          <w:rFonts w:hint="eastAsia" w:ascii="仿宋_GB2312" w:hAnsi="仿宋_GB2312" w:eastAsia="仿宋_GB2312" w:cs="仿宋_GB2312"/>
          <w:color w:val="000000"/>
          <w:kern w:val="0"/>
          <w:sz w:val="32"/>
          <w:szCs w:val="32"/>
          <w:highlight w:val="none"/>
          <w:lang w:eastAsia="zh-CN" w:bidi="ar"/>
        </w:rPr>
        <w:t>）；</w:t>
      </w:r>
    </w:p>
    <w:p>
      <w:pPr>
        <w:keepNext w:val="0"/>
        <w:keepLines w:val="0"/>
        <w:pageBreakBefore w:val="0"/>
        <w:widowControl w:val="0"/>
        <w:numPr>
          <w:ilvl w:val="0"/>
          <w:numId w:val="0"/>
        </w:numPr>
        <w:kinsoku/>
        <w:wordWrap/>
        <w:topLinePunct w:val="0"/>
        <w:autoSpaceDE/>
        <w:bidi w:val="0"/>
        <w:adjustRightInd/>
        <w:snapToGrid w:val="0"/>
        <w:spacing w:line="560" w:lineRule="exact"/>
        <w:ind w:left="0" w:leftChars="0" w:right="0" w:firstLine="640" w:firstLineChars="200"/>
        <w:textAlignment w:val="auto"/>
        <w:rPr>
          <w:rFonts w:hint="eastAsia" w:ascii="仿宋_GB2312" w:hAnsi="仿宋_GB2312" w:eastAsia="仿宋_GB2312" w:cs="仿宋_GB2312"/>
          <w:color w:val="000000"/>
          <w:kern w:val="0"/>
          <w:sz w:val="32"/>
          <w:szCs w:val="32"/>
          <w:highlight w:val="none"/>
          <w:lang w:bidi="ar"/>
        </w:rPr>
      </w:pPr>
      <w:r>
        <w:rPr>
          <w:rFonts w:hint="eastAsia" w:ascii="仿宋_GB2312" w:hAnsi="仿宋_GB2312" w:eastAsia="仿宋_GB2312" w:cs="仿宋_GB2312"/>
          <w:color w:val="000000"/>
          <w:kern w:val="0"/>
          <w:sz w:val="32"/>
          <w:szCs w:val="32"/>
          <w:highlight w:val="none"/>
          <w:lang w:eastAsia="zh-CN" w:bidi="ar"/>
        </w:rPr>
        <w:t>（</w:t>
      </w:r>
      <w:r>
        <w:rPr>
          <w:rFonts w:hint="eastAsia" w:ascii="仿宋_GB2312" w:hAnsi="仿宋_GB2312" w:eastAsia="仿宋_GB2312" w:cs="仿宋_GB2312"/>
          <w:color w:val="000000"/>
          <w:kern w:val="0"/>
          <w:sz w:val="32"/>
          <w:szCs w:val="32"/>
          <w:highlight w:val="none"/>
          <w:lang w:val="en-US" w:eastAsia="zh-CN" w:bidi="ar"/>
        </w:rPr>
        <w:t>2</w:t>
      </w:r>
      <w:r>
        <w:rPr>
          <w:rFonts w:hint="eastAsia" w:ascii="仿宋_GB2312" w:hAnsi="仿宋_GB2312" w:eastAsia="仿宋_GB2312" w:cs="仿宋_GB2312"/>
          <w:color w:val="000000"/>
          <w:kern w:val="0"/>
          <w:sz w:val="32"/>
          <w:szCs w:val="32"/>
          <w:highlight w:val="none"/>
          <w:lang w:eastAsia="zh-CN" w:bidi="ar"/>
        </w:rPr>
        <w:t>）</w:t>
      </w:r>
      <w:r>
        <w:rPr>
          <w:rFonts w:hint="eastAsia" w:ascii="仿宋_GB2312" w:hAnsi="仿宋_GB2312" w:eastAsia="仿宋_GB2312" w:cs="仿宋_GB2312"/>
          <w:color w:val="000000"/>
          <w:kern w:val="0"/>
          <w:sz w:val="32"/>
          <w:szCs w:val="32"/>
          <w:highlight w:val="none"/>
          <w:lang w:bidi="ar"/>
        </w:rPr>
        <w:t>国家呼吸系统疾病临床医学研究中</w:t>
      </w:r>
      <w:r>
        <w:rPr>
          <w:rFonts w:hint="eastAsia" w:ascii="仿宋_GB2312" w:hAnsi="仿宋_GB2312" w:eastAsia="仿宋_GB2312" w:cs="仿宋_GB2312"/>
          <w:color w:val="000000"/>
          <w:kern w:val="0"/>
          <w:sz w:val="32"/>
          <w:szCs w:val="32"/>
          <w:highlight w:val="none"/>
          <w:lang w:eastAsia="zh-CN" w:bidi="ar"/>
        </w:rPr>
        <w:t>心；</w:t>
      </w:r>
    </w:p>
    <w:p>
      <w:pPr>
        <w:keepNext w:val="0"/>
        <w:keepLines w:val="0"/>
        <w:pageBreakBefore w:val="0"/>
        <w:widowControl w:val="0"/>
        <w:numPr>
          <w:ilvl w:val="0"/>
          <w:numId w:val="0"/>
        </w:numPr>
        <w:kinsoku/>
        <w:wordWrap/>
        <w:topLinePunct w:val="0"/>
        <w:autoSpaceDE/>
        <w:autoSpaceDN w:val="0"/>
        <w:bidi w:val="0"/>
        <w:adjustRightInd/>
        <w:spacing w:line="560" w:lineRule="exact"/>
        <w:ind w:left="0" w:leftChars="0" w:right="0" w:rightChars="0" w:firstLine="640" w:firstLineChars="200"/>
        <w:textAlignment w:val="auto"/>
        <w:rPr>
          <w:rFonts w:hint="eastAsia" w:ascii="仿宋_GB2312" w:hAnsi="仿宋_GB2312" w:eastAsia="仿宋_GB2312" w:cs="仿宋_GB2312"/>
          <w:color w:val="000000"/>
          <w:kern w:val="0"/>
          <w:sz w:val="32"/>
          <w:szCs w:val="32"/>
          <w:lang w:eastAsia="zh-CN" w:bidi="ar"/>
        </w:rPr>
      </w:pPr>
      <w:r>
        <w:rPr>
          <w:rFonts w:hint="eastAsia" w:ascii="仿宋_GB2312" w:eastAsia="仿宋_GB2312"/>
          <w:color w:val="000000"/>
          <w:sz w:val="32"/>
          <w:szCs w:val="32"/>
        </w:rPr>
        <w:t>乙方应与相关医疗机构达成一致并签订具体合作协议</w:t>
      </w:r>
      <w:r>
        <w:rPr>
          <w:rFonts w:hint="eastAsia" w:ascii="仿宋_GB2312" w:eastAsia="仿宋_GB2312"/>
          <w:color w:val="000000"/>
          <w:sz w:val="32"/>
          <w:szCs w:val="32"/>
          <w:lang w:eastAsia="zh-CN"/>
        </w:rPr>
        <w:t>，</w:t>
      </w:r>
      <w:r>
        <w:rPr>
          <w:rFonts w:hint="eastAsia" w:ascii="仿宋_GB2312" w:eastAsia="仿宋_GB2312"/>
          <w:color w:val="000000"/>
          <w:sz w:val="32"/>
          <w:szCs w:val="32"/>
        </w:rPr>
        <w:t>合作医疗机构发生变化的，应取得甲方的书面同</w:t>
      </w:r>
      <w:r>
        <w:rPr>
          <w:rFonts w:hint="eastAsia" w:ascii="仿宋_GB2312" w:hAnsi="仿宋_GB2312" w:eastAsia="仿宋_GB2312" w:cs="仿宋_GB2312"/>
          <w:color w:val="000000"/>
          <w:kern w:val="0"/>
          <w:sz w:val="32"/>
          <w:szCs w:val="32"/>
          <w:lang w:bidi="ar"/>
        </w:rPr>
        <w:t>意（提交合作协议复印件1份，验原件）</w:t>
      </w:r>
      <w:r>
        <w:rPr>
          <w:rFonts w:hint="eastAsia" w:ascii="仿宋_GB2312" w:hAnsi="仿宋_GB2312" w:eastAsia="仿宋_GB2312" w:cs="仿宋_GB2312"/>
          <w:color w:val="000000"/>
          <w:kern w:val="0"/>
          <w:sz w:val="32"/>
          <w:szCs w:val="32"/>
          <w:lang w:eastAsia="zh-CN" w:bidi="ar"/>
        </w:rPr>
        <w:t>。</w:t>
      </w:r>
    </w:p>
    <w:p>
      <w:pPr>
        <w:keepNext w:val="0"/>
        <w:keepLines w:val="0"/>
        <w:pageBreakBefore w:val="0"/>
        <w:widowControl w:val="0"/>
        <w:kinsoku/>
        <w:wordWrap/>
        <w:topLinePunct w:val="0"/>
        <w:autoSpaceDE/>
        <w:autoSpaceDN/>
        <w:bidi w:val="0"/>
        <w:adjustRightInd/>
        <w:snapToGrid w:val="0"/>
        <w:spacing w:line="560" w:lineRule="exact"/>
        <w:ind w:left="0" w:leftChars="0" w:right="0" w:rightChars="0"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2.</w:t>
      </w:r>
      <w:r>
        <w:rPr>
          <w:rFonts w:hint="eastAsia" w:ascii="仿宋_GB2312" w:hAnsi="仿宋_GB2312" w:eastAsia="仿宋_GB2312" w:cs="仿宋_GB2312"/>
          <w:b w:val="0"/>
          <w:bCs/>
          <w:kern w:val="0"/>
          <w:sz w:val="32"/>
          <w:szCs w:val="32"/>
          <w:lang w:val="en-US" w:eastAsia="zh-CN" w:bidi="ar"/>
        </w:rPr>
        <w:t>乙方</w:t>
      </w:r>
      <w:r>
        <w:rPr>
          <w:rFonts w:hint="eastAsia" w:ascii="仿宋_GB2312" w:hAnsi="仿宋_GB2312" w:eastAsia="仿宋_GB2312" w:cs="仿宋_GB2312"/>
          <w:b w:val="0"/>
          <w:bCs/>
          <w:kern w:val="0"/>
          <w:sz w:val="32"/>
          <w:szCs w:val="32"/>
          <w:lang w:bidi="ar"/>
        </w:rPr>
        <w:t>须一次性完成医疗业务用房建设</w:t>
      </w:r>
      <w:r>
        <w:rPr>
          <w:rFonts w:hint="eastAsia" w:ascii="仿宋_GB2312" w:hAnsi="仿宋_GB2312" w:eastAsia="仿宋_GB2312" w:cs="仿宋_GB2312"/>
          <w:b w:val="0"/>
          <w:bCs/>
          <w:kern w:val="0"/>
          <w:sz w:val="32"/>
          <w:szCs w:val="32"/>
          <w:lang w:eastAsia="zh-CN" w:bidi="ar"/>
        </w:rPr>
        <w:t>，</w:t>
      </w:r>
      <w:r>
        <w:rPr>
          <w:rFonts w:hint="eastAsia" w:ascii="仿宋_GB2312" w:hAnsi="仿宋_GB2312" w:eastAsia="仿宋_GB2312" w:cs="仿宋_GB2312"/>
          <w:sz w:val="32"/>
          <w:szCs w:val="32"/>
        </w:rPr>
        <w:t>按照“大综合、强专科”定位建设运营医院，</w:t>
      </w:r>
      <w:r>
        <w:rPr>
          <w:rFonts w:hint="eastAsia" w:ascii="仿宋_GB2312" w:hAnsi="仿宋_GB2312" w:eastAsia="仿宋_GB2312" w:cs="仿宋_GB2312"/>
          <w:kern w:val="0"/>
          <w:sz w:val="32"/>
          <w:szCs w:val="32"/>
          <w:highlight w:val="none"/>
          <w:lang w:bidi="ar"/>
        </w:rPr>
        <w:t>不低于1000</w:t>
      </w:r>
      <w:r>
        <w:rPr>
          <w:rFonts w:hint="eastAsia" w:ascii="仿宋_GB2312" w:hAnsi="仿宋_GB2312" w:eastAsia="仿宋_GB2312" w:cs="仿宋_GB2312"/>
          <w:kern w:val="0"/>
          <w:sz w:val="32"/>
          <w:szCs w:val="32"/>
          <w:highlight w:val="none"/>
          <w:lang w:val="en-US" w:eastAsia="zh-CN" w:bidi="ar"/>
        </w:rPr>
        <w:t>张床位。</w:t>
      </w:r>
    </w:p>
    <w:p>
      <w:pPr>
        <w:keepNext w:val="0"/>
        <w:keepLines w:val="0"/>
        <w:pageBreakBefore w:val="0"/>
        <w:widowControl w:val="0"/>
        <w:numPr>
          <w:ilvl w:val="0"/>
          <w:numId w:val="0"/>
        </w:numPr>
        <w:kinsoku/>
        <w:wordWrap/>
        <w:topLinePunct w:val="0"/>
        <w:autoSpaceDE/>
        <w:autoSpaceDN w:val="0"/>
        <w:bidi w:val="0"/>
        <w:adjustRightInd/>
        <w:spacing w:line="560" w:lineRule="exact"/>
        <w:ind w:left="0" w:leftChars="0" w:right="0" w:rightChars="0" w:firstLine="640" w:firstLineChars="200"/>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b w:val="0"/>
          <w:bCs/>
          <w:kern w:val="0"/>
          <w:sz w:val="32"/>
          <w:szCs w:val="32"/>
          <w:lang w:val="en-US" w:eastAsia="zh-CN" w:bidi="ar"/>
        </w:rPr>
        <w:t>3.</w:t>
      </w:r>
      <w:r>
        <w:rPr>
          <w:rFonts w:hint="eastAsia" w:ascii="仿宋_GB2312" w:hAnsi="仿宋_GB2312" w:eastAsia="仿宋_GB2312" w:cs="仿宋_GB2312"/>
          <w:b w:val="0"/>
          <w:bCs/>
          <w:kern w:val="0"/>
          <w:sz w:val="32"/>
          <w:szCs w:val="32"/>
          <w:lang w:bidi="ar"/>
        </w:rPr>
        <w:t>自《深圳市土地使用权出让合同》（合同编号：*******本协议简称《出让合同》）签订之日起60个月内应</w:t>
      </w:r>
      <w:r>
        <w:rPr>
          <w:rFonts w:hint="eastAsia" w:ascii="仿宋_GB2312" w:hAnsi="仿宋_GB2312" w:eastAsia="仿宋_GB2312" w:cs="仿宋_GB2312"/>
          <w:b w:val="0"/>
          <w:bCs/>
          <w:kern w:val="0"/>
          <w:sz w:val="32"/>
          <w:szCs w:val="32"/>
          <w:lang w:eastAsia="zh-CN" w:bidi="ar"/>
        </w:rPr>
        <w:t>完成筹建，满足《深圳经济特区医疗条例》第三十条规定要求并开展执业活动</w:t>
      </w:r>
      <w:r>
        <w:rPr>
          <w:rFonts w:hint="eastAsia" w:ascii="仿宋_GB2312" w:hAnsi="仿宋_GB2312" w:eastAsia="仿宋_GB2312" w:cs="仿宋_GB2312"/>
          <w:b w:val="0"/>
          <w:bCs/>
          <w:kern w:val="0"/>
          <w:sz w:val="32"/>
          <w:szCs w:val="32"/>
          <w:lang w:bidi="ar"/>
        </w:rPr>
        <w:t>。</w:t>
      </w:r>
    </w:p>
    <w:p>
      <w:pPr>
        <w:keepNext w:val="0"/>
        <w:keepLines w:val="0"/>
        <w:pageBreakBefore w:val="0"/>
        <w:widowControl w:val="0"/>
        <w:numPr>
          <w:ilvl w:val="0"/>
          <w:numId w:val="0"/>
        </w:numPr>
        <w:kinsoku/>
        <w:wordWrap/>
        <w:topLinePunct w:val="0"/>
        <w:autoSpaceDE/>
        <w:autoSpaceDN w:val="0"/>
        <w:bidi w:val="0"/>
        <w:adjustRightInd/>
        <w:spacing w:line="560" w:lineRule="exact"/>
        <w:ind w:left="0" w:leftChars="0" w:right="0" w:rightChars="0" w:firstLine="640" w:firstLineChars="200"/>
        <w:textAlignment w:val="auto"/>
        <w:rPr>
          <w:rFonts w:hint="eastAsia" w:ascii="仿宋_GB2312" w:eastAsia="仿宋_GB2312"/>
          <w:color w:val="000000"/>
          <w:sz w:val="32"/>
          <w:szCs w:val="32"/>
          <w:highlight w:val="none"/>
          <w:lang w:eastAsia="zh-CN"/>
        </w:rPr>
      </w:pPr>
      <w:r>
        <w:rPr>
          <w:rFonts w:hint="eastAsia" w:ascii="仿宋_GB2312" w:eastAsia="仿宋_GB2312"/>
          <w:color w:val="000000"/>
          <w:sz w:val="32"/>
          <w:szCs w:val="32"/>
          <w:lang w:val="en-US" w:eastAsia="zh-CN"/>
        </w:rPr>
        <w:t>4.</w:t>
      </w:r>
      <w:r>
        <w:rPr>
          <w:rFonts w:hint="eastAsia" w:ascii="仿宋_GB2312" w:eastAsia="仿宋_GB2312"/>
          <w:color w:val="000000"/>
          <w:sz w:val="32"/>
          <w:szCs w:val="32"/>
          <w:highlight w:val="none"/>
        </w:rPr>
        <w:t>医院</w:t>
      </w:r>
      <w:r>
        <w:rPr>
          <w:rFonts w:hint="eastAsia" w:ascii="仿宋_GB2312" w:eastAsia="仿宋_GB2312"/>
          <w:color w:val="000000"/>
          <w:sz w:val="32"/>
          <w:szCs w:val="32"/>
          <w:highlight w:val="none"/>
          <w:lang w:eastAsia="zh-CN"/>
        </w:rPr>
        <w:t>依法开展执业活动</w:t>
      </w:r>
      <w:r>
        <w:rPr>
          <w:rFonts w:hint="eastAsia" w:ascii="仿宋_GB2312" w:eastAsia="仿宋_GB2312"/>
          <w:color w:val="000000"/>
          <w:sz w:val="32"/>
          <w:szCs w:val="32"/>
          <w:highlight w:val="none"/>
        </w:rPr>
        <w:t>1年</w:t>
      </w:r>
      <w:r>
        <w:rPr>
          <w:rFonts w:hint="eastAsia" w:ascii="仿宋_GB2312" w:eastAsia="仿宋_GB2312"/>
          <w:color w:val="000000"/>
          <w:sz w:val="32"/>
          <w:szCs w:val="32"/>
          <w:highlight w:val="none"/>
          <w:lang w:val="en-US" w:eastAsia="zh-CN"/>
        </w:rPr>
        <w:t>内</w:t>
      </w:r>
      <w:r>
        <w:rPr>
          <w:rFonts w:hint="eastAsia" w:ascii="仿宋_GB2312" w:eastAsia="仿宋_GB2312"/>
          <w:color w:val="000000"/>
          <w:sz w:val="32"/>
          <w:szCs w:val="32"/>
          <w:highlight w:val="none"/>
        </w:rPr>
        <w:t>,开放床位达到医院设计规模的</w:t>
      </w:r>
      <w:r>
        <w:rPr>
          <w:rFonts w:hint="eastAsia" w:ascii="仿宋_GB2312" w:hAnsi="仿宋_GB2312" w:eastAsia="仿宋_GB2312" w:cs="仿宋_GB2312"/>
          <w:b w:val="0"/>
          <w:bCs/>
          <w:color w:val="000000"/>
          <w:kern w:val="0"/>
          <w:sz w:val="32"/>
          <w:szCs w:val="32"/>
          <w:highlight w:val="none"/>
          <w:lang w:val="en-US" w:eastAsia="zh-CN" w:bidi="ar"/>
        </w:rPr>
        <w:t>20</w:t>
      </w:r>
      <w:r>
        <w:rPr>
          <w:rFonts w:hint="eastAsia" w:ascii="仿宋_GB2312" w:hAnsi="仿宋_GB2312" w:eastAsia="仿宋_GB2312" w:cs="仿宋_GB2312"/>
          <w:b w:val="0"/>
          <w:bCs/>
          <w:color w:val="000000"/>
          <w:kern w:val="0"/>
          <w:sz w:val="32"/>
          <w:szCs w:val="32"/>
          <w:highlight w:val="none"/>
          <w:lang w:bidi="ar"/>
        </w:rPr>
        <w:t>%</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val="en-US" w:eastAsia="zh-CN"/>
        </w:rPr>
        <w:t>开业</w:t>
      </w:r>
      <w:r>
        <w:rPr>
          <w:rFonts w:hint="eastAsia" w:ascii="仿宋_GB2312" w:hAnsi="仿宋_GB2312" w:eastAsia="仿宋_GB2312" w:cs="仿宋_GB2312"/>
          <w:b w:val="0"/>
          <w:bCs/>
          <w:color w:val="000000"/>
          <w:kern w:val="0"/>
          <w:sz w:val="32"/>
          <w:szCs w:val="32"/>
          <w:highlight w:val="none"/>
          <w:lang w:val="en-US" w:eastAsia="zh-CN" w:bidi="ar"/>
        </w:rPr>
        <w:t>2</w:t>
      </w:r>
      <w:r>
        <w:rPr>
          <w:rFonts w:hint="eastAsia" w:ascii="仿宋_GB2312" w:hAnsi="仿宋_GB2312" w:eastAsia="仿宋_GB2312" w:cs="仿宋_GB2312"/>
          <w:b w:val="0"/>
          <w:bCs/>
          <w:color w:val="000000"/>
          <w:kern w:val="0"/>
          <w:sz w:val="32"/>
          <w:szCs w:val="32"/>
          <w:highlight w:val="none"/>
          <w:lang w:bidi="ar"/>
        </w:rPr>
        <w:t>年</w:t>
      </w:r>
      <w:r>
        <w:rPr>
          <w:rFonts w:hint="eastAsia" w:ascii="仿宋_GB2312" w:hAnsi="仿宋_GB2312" w:eastAsia="仿宋_GB2312" w:cs="仿宋_GB2312"/>
          <w:b w:val="0"/>
          <w:bCs/>
          <w:color w:val="000000"/>
          <w:kern w:val="0"/>
          <w:sz w:val="32"/>
          <w:szCs w:val="32"/>
          <w:highlight w:val="none"/>
          <w:lang w:val="en-US" w:eastAsia="zh-CN" w:bidi="ar"/>
        </w:rPr>
        <w:t>内</w:t>
      </w:r>
      <w:r>
        <w:rPr>
          <w:rFonts w:hint="eastAsia" w:ascii="仿宋_GB2312" w:eastAsia="仿宋_GB2312"/>
          <w:color w:val="000000"/>
          <w:sz w:val="32"/>
          <w:szCs w:val="32"/>
          <w:highlight w:val="none"/>
        </w:rPr>
        <w:t>，开放床位达到医院设计规模的50%；</w:t>
      </w:r>
      <w:r>
        <w:rPr>
          <w:rFonts w:hint="eastAsia" w:ascii="仿宋_GB2312" w:eastAsia="仿宋_GB2312"/>
          <w:color w:val="000000"/>
          <w:sz w:val="32"/>
          <w:szCs w:val="32"/>
          <w:highlight w:val="none"/>
          <w:lang w:val="en-US" w:eastAsia="zh-CN"/>
        </w:rPr>
        <w:t>开业</w:t>
      </w:r>
      <w:r>
        <w:rPr>
          <w:rFonts w:hint="eastAsia" w:ascii="仿宋_GB2312" w:hAnsi="仿宋_GB2312" w:eastAsia="仿宋_GB2312" w:cs="仿宋_GB2312"/>
          <w:b w:val="0"/>
          <w:bCs/>
          <w:color w:val="000000"/>
          <w:kern w:val="0"/>
          <w:sz w:val="32"/>
          <w:szCs w:val="32"/>
          <w:highlight w:val="none"/>
          <w:lang w:val="en-US" w:eastAsia="zh-CN" w:bidi="ar"/>
        </w:rPr>
        <w:t>4</w:t>
      </w:r>
      <w:r>
        <w:rPr>
          <w:rFonts w:hint="eastAsia" w:ascii="仿宋_GB2312" w:hAnsi="仿宋_GB2312" w:eastAsia="仿宋_GB2312" w:cs="仿宋_GB2312"/>
          <w:b w:val="0"/>
          <w:bCs/>
          <w:color w:val="000000"/>
          <w:kern w:val="0"/>
          <w:sz w:val="32"/>
          <w:szCs w:val="32"/>
          <w:highlight w:val="none"/>
          <w:lang w:bidi="ar"/>
        </w:rPr>
        <w:t>年</w:t>
      </w:r>
      <w:r>
        <w:rPr>
          <w:rFonts w:hint="eastAsia" w:ascii="仿宋_GB2312" w:hAnsi="仿宋_GB2312" w:eastAsia="仿宋_GB2312" w:cs="仿宋_GB2312"/>
          <w:b w:val="0"/>
          <w:bCs/>
          <w:color w:val="000000"/>
          <w:kern w:val="0"/>
          <w:sz w:val="32"/>
          <w:szCs w:val="32"/>
          <w:highlight w:val="none"/>
          <w:lang w:val="en-US" w:eastAsia="zh-CN" w:bidi="ar"/>
        </w:rPr>
        <w:t>内</w:t>
      </w:r>
      <w:r>
        <w:rPr>
          <w:rFonts w:hint="eastAsia" w:ascii="仿宋_GB2312" w:eastAsia="仿宋_GB2312"/>
          <w:color w:val="000000"/>
          <w:sz w:val="32"/>
          <w:szCs w:val="32"/>
          <w:highlight w:val="none"/>
        </w:rPr>
        <w:t>，</w:t>
      </w:r>
      <w:r>
        <w:rPr>
          <w:rFonts w:ascii="仿宋_GB2312" w:hAnsi="仿宋_GB2312" w:eastAsia="仿宋_GB2312" w:cs="仿宋_GB2312"/>
          <w:sz w:val="32"/>
          <w:szCs w:val="32"/>
        </w:rPr>
        <w:t>门诊各科室和设计住院病床</w:t>
      </w:r>
      <w:r>
        <w:rPr>
          <w:rFonts w:hint="eastAsia" w:ascii="仿宋_GB2312" w:hAnsi="仿宋_GB2312" w:eastAsia="仿宋_GB2312" w:cs="仿宋_GB2312"/>
          <w:sz w:val="32"/>
          <w:szCs w:val="32"/>
          <w:lang w:eastAsia="zh-CN"/>
        </w:rPr>
        <w:t>位</w:t>
      </w:r>
      <w:r>
        <w:rPr>
          <w:rFonts w:ascii="仿宋_GB2312" w:hAnsi="仿宋_GB2312" w:eastAsia="仿宋_GB2312" w:cs="仿宋_GB2312"/>
          <w:sz w:val="32"/>
          <w:szCs w:val="32"/>
        </w:rPr>
        <w:t>全部开放</w:t>
      </w:r>
      <w:r>
        <w:rPr>
          <w:rFonts w:hint="eastAsia" w:ascii="仿宋_GB2312" w:eastAsia="仿宋_GB2312"/>
          <w:color w:val="000000"/>
          <w:sz w:val="32"/>
          <w:szCs w:val="32"/>
          <w:highlight w:val="none"/>
          <w:lang w:eastAsia="zh-CN"/>
        </w:rPr>
        <w:t>。</w:t>
      </w:r>
    </w:p>
    <w:p>
      <w:pPr>
        <w:keepNext w:val="0"/>
        <w:keepLines w:val="0"/>
        <w:pageBreakBefore w:val="0"/>
        <w:widowControl w:val="0"/>
        <w:numPr>
          <w:ilvl w:val="0"/>
          <w:numId w:val="0"/>
        </w:numPr>
        <w:kinsoku/>
        <w:wordWrap/>
        <w:topLinePunct w:val="0"/>
        <w:autoSpaceDE/>
        <w:autoSpaceDN w:val="0"/>
        <w:bidi w:val="0"/>
        <w:adjustRightInd/>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5.乙方</w:t>
      </w:r>
      <w:r>
        <w:rPr>
          <w:rFonts w:hint="eastAsia" w:ascii="仿宋_GB2312" w:hAnsi="仿宋_GB2312" w:eastAsia="仿宋_GB2312" w:cs="仿宋_GB2312"/>
          <w:sz w:val="32"/>
          <w:szCs w:val="32"/>
        </w:rPr>
        <w:t>引进国际尖端技术及其学科团队，作为医院的主要技术支撑。建立国际尖端的临床诊疗与研究中心，开设</w:t>
      </w:r>
      <w:r>
        <w:rPr>
          <w:rFonts w:hint="eastAsia" w:ascii="仿宋_GB2312" w:hAnsi="仿宋_GB2312" w:eastAsia="仿宋_GB2312" w:cs="仿宋_GB2312"/>
          <w:sz w:val="32"/>
          <w:szCs w:val="32"/>
          <w:lang w:val="en-US" w:eastAsia="zh-CN"/>
        </w:rPr>
        <w:t>呼吸专科等</w:t>
      </w:r>
      <w:r>
        <w:rPr>
          <w:rFonts w:hint="eastAsia" w:ascii="仿宋_GB2312" w:hAnsi="仿宋_GB2312" w:eastAsia="仿宋_GB2312" w:cs="仿宋_GB2312"/>
          <w:sz w:val="32"/>
          <w:szCs w:val="32"/>
        </w:rPr>
        <w:t>特色优势临床学科；实施专业人才培训以及相关医学、技术领域的综合培训计划。</w:t>
      </w:r>
    </w:p>
    <w:p>
      <w:pPr>
        <w:keepNext w:val="0"/>
        <w:keepLines w:val="0"/>
        <w:pageBreakBefore w:val="0"/>
        <w:widowControl w:val="0"/>
        <w:numPr>
          <w:ilvl w:val="0"/>
          <w:numId w:val="0"/>
        </w:numPr>
        <w:kinsoku/>
        <w:wordWrap/>
        <w:topLinePunct w:val="0"/>
        <w:autoSpaceDE/>
        <w:autoSpaceDN w:val="0"/>
        <w:bidi w:val="0"/>
        <w:adjustRightInd/>
        <w:spacing w:line="560" w:lineRule="exact"/>
        <w:ind w:left="0" w:leftChars="0"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开业</w:t>
      </w:r>
      <w:r>
        <w:rPr>
          <w:rFonts w:ascii="仿宋_GB2312" w:hAnsi="仿宋_GB2312" w:eastAsia="仿宋_GB2312" w:cs="仿宋_GB2312"/>
          <w:sz w:val="32"/>
          <w:szCs w:val="32"/>
        </w:rPr>
        <w:t>5年内，</w:t>
      </w:r>
      <w:r>
        <w:rPr>
          <w:rFonts w:hint="eastAsia" w:ascii="仿宋_GB2312" w:hAnsi="仿宋_GB2312" w:eastAsia="仿宋_GB2312" w:cs="仿宋_GB2312"/>
          <w:sz w:val="32"/>
          <w:szCs w:val="32"/>
          <w:lang w:val="en-US" w:eastAsia="zh-CN"/>
        </w:rPr>
        <w:t>达到</w:t>
      </w:r>
      <w:r>
        <w:rPr>
          <w:rFonts w:hint="eastAsia" w:ascii="仿宋_GB2312" w:hAnsi="仿宋_GB2312" w:eastAsia="仿宋_GB2312" w:cs="仿宋_GB2312"/>
          <w:b w:val="0"/>
          <w:bCs/>
          <w:color w:val="000000"/>
          <w:kern w:val="0"/>
          <w:sz w:val="32"/>
          <w:szCs w:val="32"/>
          <w:highlight w:val="none"/>
          <w:lang w:bidi="ar"/>
        </w:rPr>
        <w:t>三</w:t>
      </w:r>
      <w:r>
        <w:rPr>
          <w:rFonts w:hint="eastAsia" w:ascii="仿宋_GB2312" w:hAnsi="仿宋_GB2312" w:eastAsia="仿宋_GB2312" w:cs="仿宋_GB2312"/>
          <w:b w:val="0"/>
          <w:bCs/>
          <w:color w:val="000000"/>
          <w:kern w:val="0"/>
          <w:sz w:val="32"/>
          <w:szCs w:val="32"/>
          <w:highlight w:val="none"/>
          <w:lang w:val="en-US" w:eastAsia="zh-CN" w:bidi="ar"/>
        </w:rPr>
        <w:t>级</w:t>
      </w:r>
      <w:r>
        <w:rPr>
          <w:rFonts w:hint="eastAsia" w:ascii="仿宋_GB2312" w:hAnsi="仿宋_GB2312" w:eastAsia="仿宋_GB2312" w:cs="仿宋_GB2312"/>
          <w:b w:val="0"/>
          <w:bCs/>
          <w:color w:val="000000"/>
          <w:kern w:val="0"/>
          <w:sz w:val="32"/>
          <w:szCs w:val="32"/>
          <w:highlight w:val="none"/>
          <w:lang w:bidi="ar"/>
        </w:rPr>
        <w:t>综合医院标准要求</w:t>
      </w:r>
      <w:r>
        <w:rPr>
          <w:rFonts w:hint="eastAsia" w:ascii="仿宋_GB2312" w:hAnsi="仿宋_GB2312" w:eastAsia="仿宋_GB2312" w:cs="仿宋_GB2312"/>
          <w:b w:val="0"/>
          <w:bCs/>
          <w:color w:val="000000"/>
          <w:kern w:val="0"/>
          <w:sz w:val="32"/>
          <w:szCs w:val="32"/>
          <w:highlight w:val="none"/>
          <w:lang w:eastAsia="zh-CN" w:bidi="ar"/>
        </w:rPr>
        <w:t>，</w:t>
      </w:r>
      <w:r>
        <w:rPr>
          <w:rFonts w:ascii="仿宋_GB2312" w:hAnsi="仿宋_GB2312" w:eastAsia="仿宋_GB2312" w:cs="仿宋_GB2312"/>
          <w:sz w:val="32"/>
          <w:szCs w:val="32"/>
        </w:rPr>
        <w:t>建成省</w:t>
      </w:r>
      <w:r>
        <w:rPr>
          <w:rFonts w:hint="eastAsia" w:ascii="仿宋_GB2312" w:hAnsi="仿宋_GB2312" w:eastAsia="仿宋_GB2312" w:cs="仿宋_GB2312"/>
          <w:sz w:val="32"/>
          <w:szCs w:val="32"/>
          <w:lang w:val="en-US" w:eastAsia="zh-CN"/>
        </w:rPr>
        <w:t>级呼吸专科</w:t>
      </w:r>
      <w:r>
        <w:rPr>
          <w:rFonts w:ascii="仿宋_GB2312" w:hAnsi="仿宋_GB2312" w:eastAsia="仿宋_GB2312" w:cs="仿宋_GB2312"/>
          <w:sz w:val="32"/>
          <w:szCs w:val="32"/>
        </w:rPr>
        <w:t>重点学科；开业10年内，</w:t>
      </w:r>
      <w:r>
        <w:rPr>
          <w:rFonts w:hint="eastAsia" w:ascii="仿宋_GB2312" w:hAnsi="仿宋_GB2312" w:eastAsia="仿宋_GB2312" w:cs="仿宋_GB2312"/>
          <w:b w:val="0"/>
          <w:bCs/>
          <w:color w:val="000000"/>
          <w:kern w:val="0"/>
          <w:sz w:val="32"/>
          <w:szCs w:val="32"/>
          <w:highlight w:val="none"/>
          <w:lang w:val="en-US" w:eastAsia="zh-CN" w:bidi="ar"/>
        </w:rPr>
        <w:t>通过三级甲等综合医院评审，</w:t>
      </w:r>
      <w:r>
        <w:rPr>
          <w:rFonts w:ascii="仿宋_GB2312" w:hAnsi="仿宋_GB2312" w:eastAsia="仿宋_GB2312" w:cs="仿宋_GB2312"/>
          <w:sz w:val="32"/>
          <w:szCs w:val="32"/>
        </w:rPr>
        <w:t>建成国家</w:t>
      </w:r>
      <w:r>
        <w:rPr>
          <w:rFonts w:hint="eastAsia" w:ascii="仿宋_GB2312" w:hAnsi="仿宋_GB2312" w:eastAsia="仿宋_GB2312" w:cs="仿宋_GB2312"/>
          <w:sz w:val="32"/>
          <w:szCs w:val="32"/>
          <w:lang w:val="en-US" w:eastAsia="zh-CN"/>
        </w:rPr>
        <w:t>级呼吸专科</w:t>
      </w:r>
      <w:r>
        <w:rPr>
          <w:rFonts w:ascii="仿宋_GB2312" w:hAnsi="仿宋_GB2312" w:eastAsia="仿宋_GB2312" w:cs="仿宋_GB2312"/>
          <w:sz w:val="32"/>
          <w:szCs w:val="32"/>
        </w:rPr>
        <w:t>临床重点学科，</w:t>
      </w:r>
      <w:r>
        <w:rPr>
          <w:rFonts w:hint="eastAsia" w:ascii="仿宋_GB2312" w:hAnsi="仿宋_GB2312" w:eastAsia="仿宋_GB2312" w:cs="仿宋_GB2312"/>
          <w:sz w:val="32"/>
          <w:szCs w:val="32"/>
          <w:lang w:val="en-US" w:eastAsia="zh-CN"/>
        </w:rPr>
        <w:t>并</w:t>
      </w:r>
      <w:r>
        <w:rPr>
          <w:rFonts w:hint="eastAsia" w:ascii="仿宋_GB2312" w:eastAsia="仿宋_GB2312" w:cs="仿宋_GB2312"/>
          <w:sz w:val="32"/>
          <w:szCs w:val="32"/>
          <w:lang w:eastAsia="zh-CN"/>
        </w:rPr>
        <w:t>对标国际一流</w:t>
      </w:r>
      <w:r>
        <w:rPr>
          <w:rFonts w:hint="eastAsia" w:ascii="仿宋_GB2312" w:eastAsia="仿宋_GB2312" w:cs="仿宋_GB2312"/>
          <w:sz w:val="32"/>
          <w:szCs w:val="32"/>
        </w:rPr>
        <w:t>，建设</w:t>
      </w:r>
      <w:r>
        <w:rPr>
          <w:rFonts w:hint="eastAsia" w:ascii="仿宋_GB2312" w:eastAsia="仿宋_GB2312" w:cs="仿宋_GB2312"/>
          <w:sz w:val="32"/>
          <w:szCs w:val="32"/>
          <w:lang w:eastAsia="zh-CN"/>
        </w:rPr>
        <w:t>具有国际影响力的</w:t>
      </w:r>
      <w:r>
        <w:rPr>
          <w:rFonts w:hint="eastAsia" w:ascii="仿宋_GB2312" w:eastAsia="仿宋_GB2312" w:cs="仿宋_GB2312"/>
          <w:sz w:val="32"/>
          <w:szCs w:val="32"/>
        </w:rPr>
        <w:t>高水平</w:t>
      </w:r>
      <w:r>
        <w:rPr>
          <w:rFonts w:hint="eastAsia" w:ascii="仿宋_GB2312" w:eastAsia="仿宋_GB2312" w:cs="仿宋_GB2312"/>
          <w:sz w:val="32"/>
          <w:szCs w:val="32"/>
          <w:lang w:eastAsia="zh-CN"/>
        </w:rPr>
        <w:t>社会办医疗机构</w:t>
      </w:r>
      <w:r>
        <w:rPr>
          <w:rFonts w:hint="eastAsia" w:ascii="仿宋_GB2312" w:hAnsi="仿宋" w:eastAsia="仿宋_GB2312" w:cs="仿宋_GB2312"/>
          <w:sz w:val="32"/>
          <w:szCs w:val="32"/>
        </w:rPr>
        <w:t>，</w:t>
      </w:r>
      <w:r>
        <w:rPr>
          <w:rFonts w:hint="eastAsia" w:ascii="仿宋_GB2312" w:hAnsi="仿宋_GB2312" w:eastAsia="仿宋_GB2312" w:cs="仿宋_GB2312"/>
          <w:sz w:val="32"/>
          <w:szCs w:val="32"/>
        </w:rPr>
        <w:t>建</w:t>
      </w:r>
      <w:r>
        <w:rPr>
          <w:rFonts w:hint="eastAsia" w:ascii="仿宋_GB2312" w:hAnsi="仿宋_GB2312" w:eastAsia="仿宋_GB2312" w:cs="仿宋_GB2312"/>
          <w:sz w:val="32"/>
          <w:szCs w:val="32"/>
          <w:lang w:eastAsia="zh-CN"/>
        </w:rPr>
        <w:t>成</w:t>
      </w:r>
      <w:r>
        <w:rPr>
          <w:rFonts w:hint="eastAsia" w:ascii="仿宋_GB2312" w:hAnsi="仿宋_GB2312" w:eastAsia="仿宋_GB2312" w:cs="仿宋_GB2312"/>
          <w:sz w:val="32"/>
          <w:szCs w:val="32"/>
        </w:rPr>
        <w:t>具有世界领先水平的</w:t>
      </w:r>
      <w:r>
        <w:rPr>
          <w:rFonts w:hint="eastAsia" w:ascii="仿宋_GB2312" w:hAnsi="仿宋_GB2312" w:eastAsia="仿宋_GB2312" w:cs="仿宋_GB2312"/>
          <w:sz w:val="32"/>
          <w:szCs w:val="32"/>
          <w:lang w:eastAsia="zh-CN"/>
        </w:rPr>
        <w:t>呼吸疾病研究</w:t>
      </w:r>
      <w:r>
        <w:rPr>
          <w:rFonts w:hint="eastAsia" w:ascii="仿宋_GB2312" w:hAnsi="仿宋_GB2312" w:eastAsia="仿宋_GB2312" w:cs="仿宋_GB2312"/>
          <w:sz w:val="32"/>
          <w:szCs w:val="32"/>
        </w:rPr>
        <w:t>中心</w:t>
      </w:r>
      <w:r>
        <w:rPr>
          <w:rFonts w:hint="eastAsia" w:ascii="仿宋_GB2312" w:hAnsi="华文仿宋" w:eastAsia="仿宋_GB2312" w:cs="仿宋_GB2312"/>
          <w:sz w:val="32"/>
          <w:szCs w:val="32"/>
        </w:rPr>
        <w:t>，</w:t>
      </w:r>
      <w:r>
        <w:rPr>
          <w:rFonts w:hint="eastAsia" w:ascii="仿宋_GB2312" w:hAnsi="华文仿宋" w:eastAsia="仿宋_GB2312" w:cs="仿宋_GB2312"/>
          <w:sz w:val="32"/>
          <w:szCs w:val="32"/>
          <w:lang w:eastAsia="zh-CN"/>
        </w:rPr>
        <w:t>打造</w:t>
      </w:r>
      <w:r>
        <w:rPr>
          <w:rFonts w:hint="eastAsia" w:ascii="仿宋_GB2312" w:hAnsi="华文仿宋" w:eastAsia="仿宋_GB2312" w:cs="仿宋_GB2312"/>
          <w:sz w:val="32"/>
          <w:szCs w:val="32"/>
        </w:rPr>
        <w:t>为</w:t>
      </w:r>
      <w:r>
        <w:rPr>
          <w:rFonts w:hint="eastAsia" w:ascii="仿宋_GB2312" w:hAnsi="仿宋" w:eastAsia="仿宋_GB2312"/>
          <w:kern w:val="0"/>
          <w:sz w:val="32"/>
          <w:szCs w:val="32"/>
        </w:rPr>
        <w:t>研究型、开放型和创新型的国际一流医学中心</w:t>
      </w:r>
      <w:r>
        <w:rPr>
          <w:rFonts w:hint="eastAsia" w:ascii="仿宋_GB2312" w:hAnsi="仿宋" w:eastAsia="仿宋_GB2312"/>
          <w:kern w:val="0"/>
          <w:sz w:val="32"/>
          <w:szCs w:val="32"/>
          <w:lang w:eastAsia="zh-CN"/>
        </w:rPr>
        <w:t>。</w:t>
      </w:r>
    </w:p>
    <w:p>
      <w:pPr>
        <w:pStyle w:val="4"/>
        <w:keepNext w:val="0"/>
        <w:keepLines w:val="0"/>
        <w:pageBreakBefore w:val="0"/>
        <w:widowControl w:val="0"/>
        <w:kinsoku/>
        <w:wordWrap/>
        <w:topLinePunct w:val="0"/>
        <w:autoSpaceDE/>
        <w:bidi w:val="0"/>
        <w:adjustRightInd/>
        <w:spacing w:line="560" w:lineRule="exact"/>
        <w:ind w:left="0" w:leftChars="0" w:right="0" w:rightChars="0" w:firstLine="640" w:firstLineChars="200"/>
        <w:textAlignment w:val="auto"/>
        <w:rPr>
          <w:rFonts w:ascii="黑体" w:hAnsi="黑体" w:eastAsia="黑体"/>
          <w:szCs w:val="32"/>
        </w:rPr>
      </w:pPr>
      <w:r>
        <w:rPr>
          <w:rFonts w:hint="eastAsia" w:ascii="黑体" w:hAnsi="黑体" w:eastAsia="黑体"/>
          <w:bCs/>
          <w:color w:val="000000"/>
          <w:szCs w:val="32"/>
          <w:lang w:val="en-US" w:eastAsia="zh-CN"/>
        </w:rPr>
        <w:t>四</w:t>
      </w:r>
      <w:r>
        <w:rPr>
          <w:rFonts w:hint="eastAsia" w:ascii="黑体" w:hAnsi="黑体" w:eastAsia="黑体"/>
          <w:bCs/>
          <w:color w:val="000000"/>
          <w:szCs w:val="32"/>
        </w:rPr>
        <w:t>、甲方权利和义务</w:t>
      </w:r>
    </w:p>
    <w:p>
      <w:pPr>
        <w:keepNext w:val="0"/>
        <w:keepLines w:val="0"/>
        <w:pageBreakBefore w:val="0"/>
        <w:widowControl w:val="0"/>
        <w:kinsoku/>
        <w:wordWrap/>
        <w:topLinePunct w:val="0"/>
        <w:autoSpaceDE/>
        <w:autoSpaceDN w:val="0"/>
        <w:bidi w:val="0"/>
        <w:adjustRightInd/>
        <w:spacing w:line="560" w:lineRule="exact"/>
        <w:ind w:left="0" w:leftChars="0" w:right="0" w:rightChars="0" w:firstLine="640" w:firstLineChars="200"/>
        <w:textAlignment w:val="auto"/>
        <w:rPr>
          <w:rFonts w:ascii="仿宋_GB2312" w:eastAsia="仿宋_GB2312"/>
          <w:sz w:val="32"/>
          <w:szCs w:val="32"/>
        </w:rPr>
      </w:pPr>
      <w:r>
        <w:rPr>
          <w:rFonts w:hint="eastAsia" w:ascii="仿宋_GB2312" w:eastAsia="仿宋_GB2312"/>
          <w:sz w:val="32"/>
          <w:szCs w:val="32"/>
        </w:rPr>
        <w:t>（一）甲方根据</w:t>
      </w:r>
      <w:r>
        <w:rPr>
          <w:rFonts w:hint="eastAsia" w:ascii="仿宋_GB2312" w:eastAsia="仿宋_GB2312"/>
          <w:sz w:val="32"/>
          <w:szCs w:val="32"/>
          <w:lang w:val="en-US" w:eastAsia="zh-CN"/>
        </w:rPr>
        <w:t>龙华区产业政策、</w:t>
      </w:r>
      <w:r>
        <w:rPr>
          <w:rFonts w:hint="eastAsia" w:ascii="仿宋_GB2312" w:eastAsia="仿宋_GB2312"/>
          <w:sz w:val="32"/>
          <w:szCs w:val="32"/>
        </w:rPr>
        <w:t>医疗卫生发展需求和相关法律法规规定，对此项目医院用地和建设负有指导、监督和管理职责。</w:t>
      </w:r>
    </w:p>
    <w:p>
      <w:pPr>
        <w:keepNext w:val="0"/>
        <w:keepLines w:val="0"/>
        <w:pageBreakBefore w:val="0"/>
        <w:widowControl w:val="0"/>
        <w:kinsoku/>
        <w:wordWrap/>
        <w:topLinePunct w:val="0"/>
        <w:autoSpaceDE/>
        <w:autoSpaceDN w:val="0"/>
        <w:bidi w:val="0"/>
        <w:adjustRightInd/>
        <w:spacing w:line="560" w:lineRule="exact"/>
        <w:ind w:left="0" w:leftChars="0" w:right="0" w:rightChars="0" w:firstLine="640" w:firstLineChars="200"/>
        <w:textAlignment w:val="auto"/>
        <w:rPr>
          <w:rFonts w:ascii="仿宋_GB2312" w:eastAsia="仿宋_GB2312"/>
          <w:sz w:val="32"/>
          <w:szCs w:val="32"/>
        </w:rPr>
      </w:pPr>
      <w:r>
        <w:rPr>
          <w:rFonts w:hint="eastAsia" w:ascii="仿宋_GB2312" w:eastAsia="仿宋_GB2312"/>
          <w:sz w:val="32"/>
          <w:szCs w:val="32"/>
        </w:rPr>
        <w:t>（二）项目医院运营后，甲方会同卫生</w:t>
      </w:r>
      <w:r>
        <w:rPr>
          <w:rFonts w:ascii="仿宋_GB2312" w:eastAsia="仿宋_GB2312"/>
          <w:sz w:val="32"/>
          <w:szCs w:val="32"/>
        </w:rPr>
        <w:t>健康</w:t>
      </w:r>
      <w:r>
        <w:rPr>
          <w:rFonts w:hint="eastAsia" w:ascii="仿宋_GB2312" w:eastAsia="仿宋_GB2312"/>
          <w:sz w:val="32"/>
          <w:szCs w:val="32"/>
          <w:lang w:eastAsia="zh-CN"/>
        </w:rPr>
        <w:t>行政</w:t>
      </w:r>
      <w:r>
        <w:rPr>
          <w:rFonts w:ascii="仿宋_GB2312" w:eastAsia="仿宋_GB2312"/>
          <w:sz w:val="32"/>
          <w:szCs w:val="32"/>
        </w:rPr>
        <w:t>主管部门</w:t>
      </w:r>
      <w:r>
        <w:rPr>
          <w:rFonts w:hint="eastAsia" w:ascii="仿宋_GB2312" w:eastAsia="仿宋_GB2312"/>
          <w:sz w:val="32"/>
          <w:szCs w:val="32"/>
        </w:rPr>
        <w:t>根据医疗机构管理等相关法律法规规定以及甲方的有关管理要求，对项目医院的医疗行为等进行依法监管。</w:t>
      </w:r>
    </w:p>
    <w:p>
      <w:pPr>
        <w:keepNext w:val="0"/>
        <w:keepLines w:val="0"/>
        <w:pageBreakBefore w:val="0"/>
        <w:widowControl w:val="0"/>
        <w:kinsoku/>
        <w:wordWrap/>
        <w:topLinePunct w:val="0"/>
        <w:autoSpaceDE/>
        <w:autoSpaceDN w:val="0"/>
        <w:bidi w:val="0"/>
        <w:adjustRightInd/>
        <w:spacing w:line="560" w:lineRule="exact"/>
        <w:ind w:left="0" w:leftChars="0" w:right="0" w:rightChars="0" w:firstLine="640" w:firstLineChars="200"/>
        <w:textAlignment w:val="auto"/>
        <w:rPr>
          <w:rFonts w:ascii="仿宋_GB2312" w:eastAsia="仿宋_GB2312"/>
          <w:sz w:val="32"/>
          <w:szCs w:val="32"/>
        </w:rPr>
      </w:pPr>
      <w:r>
        <w:rPr>
          <w:rFonts w:hint="eastAsia" w:ascii="仿宋_GB2312" w:eastAsia="仿宋_GB2312"/>
          <w:sz w:val="32"/>
          <w:szCs w:val="32"/>
        </w:rPr>
        <w:t>（三）在项目医院符合深圳市鼓励社会办医政策措施的情况下，甲方将按照相关规定协助乙方申请相应的奖励、补贴等财政扶持政策。</w:t>
      </w:r>
    </w:p>
    <w:p>
      <w:pPr>
        <w:keepNext w:val="0"/>
        <w:keepLines w:val="0"/>
        <w:pageBreakBefore w:val="0"/>
        <w:widowControl w:val="0"/>
        <w:kinsoku/>
        <w:wordWrap/>
        <w:topLinePunct w:val="0"/>
        <w:autoSpaceDE/>
        <w:autoSpaceDN w:val="0"/>
        <w:bidi w:val="0"/>
        <w:adjustRightInd/>
        <w:spacing w:line="560" w:lineRule="exact"/>
        <w:ind w:left="0" w:leftChars="0" w:right="0" w:rightChars="0" w:firstLine="640" w:firstLineChars="200"/>
        <w:textAlignment w:val="auto"/>
        <w:rPr>
          <w:rFonts w:hint="eastAsia" w:eastAsia="仿宋_GB2312" w:cs="仿宋_GB2312"/>
          <w:sz w:val="32"/>
          <w:szCs w:val="32"/>
          <w:lang w:bidi="ar"/>
        </w:rPr>
      </w:pPr>
      <w:r>
        <w:rPr>
          <w:rFonts w:hint="eastAsia" w:ascii="仿宋_GB2312" w:eastAsia="仿宋_GB2312"/>
          <w:sz w:val="32"/>
          <w:szCs w:val="32"/>
        </w:rPr>
        <w:t>（四）</w:t>
      </w:r>
      <w:r>
        <w:rPr>
          <w:rFonts w:hint="eastAsia" w:eastAsia="仿宋_GB2312" w:cs="仿宋_GB2312"/>
          <w:sz w:val="32"/>
          <w:szCs w:val="32"/>
          <w:lang w:val="en-US" w:eastAsia="zh-CN"/>
        </w:rPr>
        <w:t>项目</w:t>
      </w:r>
      <w:r>
        <w:rPr>
          <w:rFonts w:hint="eastAsia" w:eastAsia="仿宋_GB2312" w:cs="仿宋_GB2312"/>
          <w:sz w:val="32"/>
          <w:szCs w:val="32"/>
        </w:rPr>
        <w:t>用地实行“全方位、全年限”和多部门联动的监管机制。甲方有权根据项目情况，核查乙方履行本协议约定事项的情况。</w:t>
      </w:r>
      <w:r>
        <w:rPr>
          <w:rFonts w:hint="eastAsia" w:ascii="仿宋_GB2312" w:hAnsi="宋体" w:eastAsia="仿宋_GB2312"/>
          <w:sz w:val="32"/>
          <w:szCs w:val="32"/>
        </w:rPr>
        <w:t>甲方应当在乙方于本协议</w:t>
      </w:r>
      <w:r>
        <w:rPr>
          <w:rFonts w:hint="eastAsia" w:ascii="仿宋_GB2312" w:hAnsi="宋体" w:eastAsia="仿宋_GB2312"/>
          <w:sz w:val="32"/>
          <w:szCs w:val="32"/>
          <w:lang w:val="en-US" w:eastAsia="zh-CN"/>
        </w:rPr>
        <w:t>签订后</w:t>
      </w:r>
      <w:r>
        <w:rPr>
          <w:rFonts w:hint="eastAsia" w:ascii="仿宋_GB2312" w:hAnsi="宋体" w:eastAsia="仿宋_GB2312"/>
          <w:sz w:val="32"/>
          <w:szCs w:val="32"/>
        </w:rPr>
        <w:t>1年内、每隔5年</w:t>
      </w:r>
      <w:r>
        <w:rPr>
          <w:rFonts w:hint="eastAsia" w:ascii="仿宋_GB2312" w:hAnsi="宋体" w:eastAsia="仿宋_GB2312"/>
          <w:sz w:val="32"/>
          <w:szCs w:val="32"/>
          <w:lang w:val="en-US" w:eastAsia="zh-CN"/>
        </w:rPr>
        <w:t>以及</w:t>
      </w:r>
      <w:r>
        <w:rPr>
          <w:rFonts w:hint="eastAsia" w:ascii="仿宋_GB2312" w:hAnsi="宋体" w:eastAsia="仿宋_GB2312"/>
          <w:sz w:val="32"/>
          <w:szCs w:val="32"/>
        </w:rPr>
        <w:t>出让期届满前1年内等阶段对本协议约定事项的履行情况进行核查，如乙方未达到本协议承诺和有关约定的，甲方可按照本协议约定的违约责任追究乙方责任。</w:t>
      </w:r>
      <w:r>
        <w:rPr>
          <w:rFonts w:hint="eastAsia" w:eastAsia="仿宋_GB2312" w:cs="仿宋_GB2312"/>
          <w:sz w:val="32"/>
          <w:szCs w:val="32"/>
          <w:lang w:bidi="ar"/>
        </w:rPr>
        <w:t>甲方可依法委托相关专业机构代为主张权利或履行义务。</w:t>
      </w:r>
    </w:p>
    <w:p>
      <w:pPr>
        <w:spacing w:line="560" w:lineRule="exact"/>
        <w:ind w:firstLine="640" w:firstLineChars="200"/>
        <w:rPr>
          <w:rFonts w:hint="eastAsia"/>
        </w:rPr>
      </w:pPr>
      <w:r>
        <w:rPr>
          <w:rFonts w:hint="eastAsia" w:eastAsia="仿宋_GB2312" w:cs="仿宋_GB2312"/>
          <w:sz w:val="32"/>
          <w:szCs w:val="32"/>
        </w:rPr>
        <w:t>（</w:t>
      </w:r>
      <w:r>
        <w:rPr>
          <w:rFonts w:hint="eastAsia" w:eastAsia="仿宋_GB2312" w:cs="仿宋_GB2312"/>
          <w:sz w:val="32"/>
          <w:szCs w:val="32"/>
          <w:lang w:val="en-US" w:eastAsia="zh-CN"/>
        </w:rPr>
        <w:t>五</w:t>
      </w:r>
      <w:r>
        <w:rPr>
          <w:rFonts w:hint="eastAsia" w:eastAsia="仿宋_GB2312" w:cs="仿宋_GB2312"/>
          <w:sz w:val="32"/>
          <w:szCs w:val="32"/>
        </w:rPr>
        <w:t>）乙方因人民法院强制执行而拍卖或者变卖建设用地使用权的，</w:t>
      </w:r>
      <w:r>
        <w:rPr>
          <w:rFonts w:hint="eastAsia" w:eastAsia="仿宋_GB2312" w:cs="仿宋_GB2312"/>
          <w:kern w:val="0"/>
          <w:sz w:val="32"/>
          <w:szCs w:val="32"/>
        </w:rPr>
        <w:t>涉及受让人资格条件限制的，次受让人应当符合原建设用地使用权出让合同中限定的受让人资格条件，次受让人用以经营的产业必须符合转让土地时的区政府产业政策与产业</w:t>
      </w:r>
      <w:r>
        <w:rPr>
          <w:rFonts w:hint="eastAsia" w:eastAsia="仿宋_GB2312" w:cs="仿宋_GB2312"/>
          <w:kern w:val="0"/>
          <w:sz w:val="32"/>
          <w:szCs w:val="32"/>
          <w:lang w:val="en-US" w:eastAsia="zh-CN"/>
        </w:rPr>
        <w:t>发展</w:t>
      </w:r>
      <w:r>
        <w:rPr>
          <w:rFonts w:hint="eastAsia" w:eastAsia="仿宋_GB2312" w:cs="仿宋_GB2312"/>
          <w:kern w:val="0"/>
          <w:sz w:val="32"/>
          <w:szCs w:val="32"/>
        </w:rPr>
        <w:t>监管协议</w:t>
      </w:r>
      <w:r>
        <w:rPr>
          <w:rFonts w:hint="eastAsia" w:eastAsia="仿宋_GB2312" w:cs="仿宋_GB2312"/>
          <w:kern w:val="0"/>
          <w:sz w:val="32"/>
          <w:szCs w:val="32"/>
          <w:lang w:val="en-US" w:eastAsia="zh-CN"/>
        </w:rPr>
        <w:t>要求</w:t>
      </w:r>
      <w:r>
        <w:rPr>
          <w:rFonts w:hint="eastAsia" w:eastAsia="仿宋_GB2312" w:cs="仿宋_GB2312"/>
          <w:kern w:val="0"/>
          <w:sz w:val="32"/>
          <w:szCs w:val="32"/>
        </w:rPr>
        <w:t>。</w:t>
      </w:r>
      <w:r>
        <w:rPr>
          <w:rFonts w:hint="eastAsia" w:eastAsia="仿宋_GB2312" w:cs="仿宋_GB2312"/>
          <w:kern w:val="0"/>
          <w:sz w:val="32"/>
          <w:szCs w:val="32"/>
          <w:lang w:val="en-US" w:eastAsia="zh-CN"/>
        </w:rPr>
        <w:t>同时，次受让人应当承接《出让合同》及产业发展监管协议规定的受让人责任及义务，</w:t>
      </w:r>
      <w:r>
        <w:rPr>
          <w:rFonts w:hint="eastAsia" w:eastAsia="仿宋_GB2312" w:cs="仿宋_GB2312"/>
          <w:kern w:val="0"/>
          <w:sz w:val="32"/>
          <w:szCs w:val="32"/>
        </w:rPr>
        <w:t>人民法院强制执行又无符合条件的次受让人的，其建设用地使用权及地上建（构）</w:t>
      </w:r>
      <w:r>
        <w:rPr>
          <w:rFonts w:hint="eastAsia" w:ascii="仿宋_GB2312" w:eastAsia="仿宋_GB2312"/>
          <w:sz w:val="32"/>
          <w:szCs w:val="32"/>
        </w:rPr>
        <w:t>筑物由政府优先回购。</w:t>
      </w:r>
    </w:p>
    <w:p>
      <w:pPr>
        <w:keepNext w:val="0"/>
        <w:keepLines w:val="0"/>
        <w:pageBreakBefore w:val="0"/>
        <w:widowControl w:val="0"/>
        <w:kinsoku/>
        <w:wordWrap/>
        <w:topLinePunct w:val="0"/>
        <w:autoSpaceDE/>
        <w:autoSpaceDN w:val="0"/>
        <w:bidi w:val="0"/>
        <w:adjustRightInd/>
        <w:spacing w:line="560" w:lineRule="exact"/>
        <w:ind w:left="0" w:leftChars="0" w:right="0" w:rightChars="0" w:firstLine="640" w:firstLineChars="200"/>
        <w:textAlignment w:val="auto"/>
        <w:rPr>
          <w:rFonts w:ascii="黑体" w:hAnsi="黑体" w:eastAsia="黑体"/>
          <w:bCs/>
          <w:sz w:val="32"/>
          <w:szCs w:val="32"/>
        </w:rPr>
      </w:pPr>
      <w:r>
        <w:rPr>
          <w:rFonts w:hint="eastAsia" w:ascii="黑体" w:hAnsi="黑体" w:eastAsia="黑体"/>
          <w:bCs/>
          <w:sz w:val="32"/>
          <w:szCs w:val="32"/>
        </w:rPr>
        <w:t>五、乙方权利和义务</w:t>
      </w:r>
    </w:p>
    <w:p>
      <w:pPr>
        <w:keepNext w:val="0"/>
        <w:keepLines w:val="0"/>
        <w:pageBreakBefore w:val="0"/>
        <w:widowControl w:val="0"/>
        <w:numPr>
          <w:ilvl w:val="0"/>
          <w:numId w:val="1"/>
        </w:numPr>
        <w:kinsoku/>
        <w:wordWrap/>
        <w:topLinePunct w:val="0"/>
        <w:autoSpaceDE/>
        <w:autoSpaceDN w:val="0"/>
        <w:bidi w:val="0"/>
        <w:adjustRightInd/>
        <w:spacing w:line="560" w:lineRule="exact"/>
        <w:ind w:left="-10" w:leftChars="0" w:right="0" w:rightChars="0" w:firstLine="640" w:firstLineChars="0"/>
        <w:textAlignment w:val="auto"/>
        <w:rPr>
          <w:rFonts w:ascii="仿宋_GB2312" w:eastAsia="仿宋_GB2312"/>
          <w:sz w:val="32"/>
          <w:szCs w:val="32"/>
        </w:rPr>
      </w:pPr>
      <w:r>
        <w:rPr>
          <w:rFonts w:hint="eastAsia" w:ascii="仿宋_GB2312" w:eastAsia="仿宋_GB2312"/>
          <w:sz w:val="32"/>
          <w:szCs w:val="32"/>
        </w:rPr>
        <w:t>乙方应遵守法律、法规和</w:t>
      </w:r>
      <w:r>
        <w:rPr>
          <w:rFonts w:hint="eastAsia" w:ascii="仿宋_GB2312" w:eastAsia="仿宋_GB2312"/>
          <w:bCs/>
          <w:sz w:val="32"/>
          <w:szCs w:val="32"/>
        </w:rPr>
        <w:t>《</w:t>
      </w:r>
      <w:r>
        <w:rPr>
          <w:rFonts w:hint="eastAsia" w:ascii="仿宋_GB2312" w:eastAsia="仿宋_GB2312"/>
          <w:sz w:val="32"/>
          <w:szCs w:val="32"/>
        </w:rPr>
        <w:t>出让合同》规定，严格按照土地用途使用。乙方竞买取得的上述医疗用地只能用于项目医院建设，不得变更土地使用用途。</w:t>
      </w:r>
      <w:r>
        <w:rPr>
          <w:rFonts w:hint="eastAsia" w:ascii="仿宋_GB2312" w:eastAsia="仿宋_GB2312"/>
          <w:sz w:val="32"/>
          <w:szCs w:val="32"/>
          <w:highlight w:val="none"/>
        </w:rPr>
        <w:t>未经甲方书面同意，</w:t>
      </w:r>
      <w:r>
        <w:rPr>
          <w:rFonts w:hint="eastAsia" w:ascii="仿宋_GB2312" w:hAnsi="仿宋_GB2312" w:eastAsia="仿宋_GB2312" w:cs="仿宋_GB2312"/>
          <w:kern w:val="0"/>
          <w:sz w:val="32"/>
          <w:szCs w:val="32"/>
          <w:lang w:bidi="ar"/>
        </w:rPr>
        <w:t>项目土地使用权以及地上建筑物不得分户登记，不得转让，不得出租，不得赠与、不得托管、不得抵押。乙方未经甲方书面同意，不得以股权转让（导致企业控股权或实际控制权发生变更的转让）或变更的方式变相转让建设用地使用权、地上建（构）筑物或其附属设施。乙方注册住所、工商税务登记不在深圳</w:t>
      </w:r>
      <w:r>
        <w:rPr>
          <w:rFonts w:hint="eastAsia" w:ascii="仿宋_GB2312" w:hAnsi="仿宋_GB2312" w:eastAsia="仿宋_GB2312" w:cs="仿宋_GB2312"/>
          <w:kern w:val="0"/>
          <w:sz w:val="32"/>
          <w:szCs w:val="32"/>
          <w:lang w:val="en-US" w:eastAsia="zh-CN" w:bidi="ar"/>
        </w:rPr>
        <w:t>市</w:t>
      </w:r>
      <w:r>
        <w:rPr>
          <w:rFonts w:hint="eastAsia" w:ascii="仿宋_GB2312" w:hAnsi="仿宋_GB2312" w:eastAsia="仿宋_GB2312" w:cs="仿宋_GB2312"/>
          <w:kern w:val="0"/>
          <w:sz w:val="32"/>
          <w:szCs w:val="32"/>
          <w:lang w:bidi="ar"/>
        </w:rPr>
        <w:t>龙华区</w:t>
      </w:r>
      <w:r>
        <w:rPr>
          <w:rFonts w:hint="eastAsia" w:ascii="仿宋_GB2312" w:hAnsi="仿宋_GB2312" w:eastAsia="仿宋_GB2312" w:cs="仿宋_GB2312"/>
          <w:kern w:val="0"/>
          <w:sz w:val="32"/>
          <w:szCs w:val="32"/>
          <w:lang w:val="en-US" w:eastAsia="zh-CN" w:bidi="ar"/>
        </w:rPr>
        <w:t>或存在其他需要设立项目公司情况的，需说明情况并报请甲方同意</w:t>
      </w:r>
      <w:r>
        <w:rPr>
          <w:rFonts w:hint="eastAsia" w:ascii="仿宋_GB2312" w:hAnsi="仿宋_GB2312" w:eastAsia="仿宋_GB2312" w:cs="仿宋_GB2312"/>
          <w:kern w:val="0"/>
          <w:sz w:val="32"/>
          <w:szCs w:val="32"/>
          <w:lang w:bidi="ar"/>
        </w:rPr>
        <w:t>，在签署《出让合同》</w:t>
      </w:r>
      <w:r>
        <w:rPr>
          <w:rFonts w:hint="eastAsia" w:ascii="仿宋_GB2312" w:hAnsi="仿宋_GB2312" w:eastAsia="仿宋_GB2312" w:cs="仿宋_GB2312"/>
          <w:kern w:val="0"/>
          <w:sz w:val="32"/>
          <w:szCs w:val="32"/>
          <w:lang w:val="en-US" w:eastAsia="zh-CN" w:bidi="ar"/>
        </w:rPr>
        <w:t>后</w:t>
      </w:r>
      <w:r>
        <w:rPr>
          <w:rFonts w:hint="eastAsia" w:ascii="仿宋_GB2312" w:hAnsi="仿宋_GB2312" w:eastAsia="仿宋_GB2312" w:cs="仿宋_GB2312"/>
          <w:kern w:val="0"/>
          <w:sz w:val="32"/>
          <w:szCs w:val="32"/>
          <w:lang w:bidi="ar"/>
        </w:rPr>
        <w:t>三个月内</w:t>
      </w:r>
      <w:r>
        <w:rPr>
          <w:rFonts w:hint="eastAsia" w:ascii="仿宋_GB2312" w:hAnsi="仿宋_GB2312" w:eastAsia="仿宋_GB2312" w:cs="仿宋_GB2312"/>
          <w:kern w:val="0"/>
          <w:sz w:val="32"/>
          <w:szCs w:val="32"/>
          <w:lang w:val="en-US" w:eastAsia="zh-CN" w:bidi="ar"/>
        </w:rPr>
        <w:t>于</w:t>
      </w:r>
      <w:r>
        <w:rPr>
          <w:rFonts w:hint="eastAsia" w:ascii="仿宋_GB2312" w:hAnsi="仿宋_GB2312" w:eastAsia="仿宋_GB2312" w:cs="仿宋_GB2312"/>
          <w:kern w:val="0"/>
          <w:sz w:val="32"/>
          <w:szCs w:val="32"/>
          <w:lang w:bidi="ar"/>
        </w:rPr>
        <w:t>深圳龙华区设立项目公司</w:t>
      </w:r>
      <w:r>
        <w:rPr>
          <w:rFonts w:hint="eastAsia" w:ascii="仿宋_GB2312" w:hAnsi="仿宋_GB2312" w:eastAsia="仿宋_GB2312" w:cs="仿宋_GB2312"/>
          <w:kern w:val="0"/>
          <w:sz w:val="32"/>
          <w:szCs w:val="32"/>
          <w:lang w:eastAsia="zh-CN" w:bidi="ar"/>
        </w:rPr>
        <w:t>，</w:t>
      </w:r>
      <w:r>
        <w:rPr>
          <w:rFonts w:hint="eastAsia" w:ascii="仿宋_GB2312" w:hAnsi="仿宋_GB2312" w:eastAsia="仿宋_GB2312" w:cs="仿宋_GB2312"/>
          <w:kern w:val="0"/>
          <w:sz w:val="32"/>
          <w:szCs w:val="32"/>
          <w:lang w:val="en-US" w:eastAsia="zh-CN" w:bidi="ar"/>
        </w:rPr>
        <w:t>且项目公司须为乙方的全资子公司</w:t>
      </w:r>
      <w:r>
        <w:rPr>
          <w:rFonts w:hint="eastAsia" w:ascii="仿宋_GB2312" w:hAnsi="仿宋_GB2312" w:eastAsia="仿宋_GB2312" w:cs="仿宋_GB2312"/>
          <w:kern w:val="0"/>
          <w:sz w:val="32"/>
          <w:szCs w:val="32"/>
          <w:lang w:bidi="ar"/>
        </w:rPr>
        <w:t>。乙方</w:t>
      </w:r>
      <w:r>
        <w:rPr>
          <w:rFonts w:hint="eastAsia" w:ascii="仿宋_GB2312" w:hAnsi="仿宋_GB2312" w:eastAsia="仿宋_GB2312" w:cs="仿宋_GB2312"/>
          <w:kern w:val="0"/>
          <w:sz w:val="32"/>
          <w:szCs w:val="32"/>
          <w:lang w:val="en-US" w:eastAsia="zh-CN" w:bidi="ar"/>
        </w:rPr>
        <w:t>设</w:t>
      </w:r>
      <w:r>
        <w:rPr>
          <w:rFonts w:hint="eastAsia" w:ascii="仿宋_GB2312" w:hAnsi="仿宋_GB2312" w:eastAsia="仿宋_GB2312" w:cs="仿宋_GB2312"/>
          <w:kern w:val="0"/>
          <w:sz w:val="32"/>
          <w:szCs w:val="32"/>
          <w:lang w:bidi="ar"/>
        </w:rPr>
        <w:t>立项目公司</w:t>
      </w:r>
      <w:r>
        <w:rPr>
          <w:rFonts w:hint="eastAsia" w:ascii="仿宋_GB2312" w:hAnsi="仿宋_GB2312" w:eastAsia="仿宋_GB2312" w:cs="仿宋_GB2312"/>
          <w:kern w:val="0"/>
          <w:sz w:val="32"/>
          <w:szCs w:val="32"/>
          <w:lang w:val="en-US" w:eastAsia="zh-CN" w:bidi="ar"/>
        </w:rPr>
        <w:t>后，应会同甲方与项目公司就本项目签订三方补充协议，保证乙方以及项目公司严格履行《出让合同》及本协议规定的责任与义务。</w:t>
      </w:r>
      <w:r>
        <w:rPr>
          <w:rFonts w:hint="eastAsia" w:ascii="仿宋_GB2312" w:eastAsia="仿宋_GB2312"/>
          <w:sz w:val="32"/>
          <w:szCs w:val="32"/>
        </w:rPr>
        <w:t>未经甲</w:t>
      </w:r>
      <w:r>
        <w:rPr>
          <w:rFonts w:hint="eastAsia" w:ascii="仿宋_GB2312" w:eastAsia="仿宋_GB2312"/>
          <w:bCs/>
          <w:sz w:val="32"/>
          <w:szCs w:val="32"/>
        </w:rPr>
        <w:t>方书面同意，</w:t>
      </w:r>
      <w:r>
        <w:rPr>
          <w:rFonts w:hint="eastAsia" w:ascii="仿宋_GB2312" w:eastAsia="仿宋_GB2312"/>
          <w:bCs/>
          <w:sz w:val="32"/>
          <w:szCs w:val="32"/>
          <w:lang w:val="en-US" w:eastAsia="zh-CN"/>
        </w:rPr>
        <w:t>乙方</w:t>
      </w:r>
      <w:r>
        <w:rPr>
          <w:rFonts w:hint="eastAsia" w:ascii="仿宋_GB2312" w:eastAsia="仿宋_GB2312"/>
          <w:bCs/>
          <w:sz w:val="32"/>
          <w:szCs w:val="32"/>
        </w:rPr>
        <w:t>不得变更项目公司的股权结构，包括不得以任何方式（不限于赠与、转让、质押、托管等）处分</w:t>
      </w:r>
      <w:r>
        <w:rPr>
          <w:rFonts w:hint="eastAsia" w:ascii="仿宋_GB2312" w:eastAsia="仿宋_GB2312"/>
          <w:bCs/>
          <w:sz w:val="32"/>
          <w:szCs w:val="32"/>
          <w:lang w:val="en-US" w:eastAsia="zh-CN"/>
        </w:rPr>
        <w:t>项目公司或</w:t>
      </w:r>
      <w:r>
        <w:rPr>
          <w:rFonts w:hint="eastAsia" w:ascii="仿宋_GB2312" w:eastAsia="仿宋_GB2312"/>
          <w:bCs/>
          <w:sz w:val="32"/>
          <w:szCs w:val="32"/>
        </w:rPr>
        <w:t>项目医院股权</w:t>
      </w:r>
      <w:r>
        <w:rPr>
          <w:rFonts w:hint="eastAsia" w:ascii="仿宋_GB2312" w:eastAsia="仿宋_GB2312"/>
          <w:bCs/>
          <w:sz w:val="32"/>
          <w:szCs w:val="32"/>
          <w:lang w:eastAsia="zh-CN"/>
        </w:rPr>
        <w:t>、</w:t>
      </w:r>
      <w:r>
        <w:rPr>
          <w:rFonts w:hint="eastAsia" w:ascii="仿宋_GB2312" w:eastAsia="仿宋_GB2312"/>
          <w:bCs/>
          <w:sz w:val="32"/>
          <w:szCs w:val="32"/>
        </w:rPr>
        <w:t>股东权益（包括但不限于投票权、管理权、分红权等）。</w:t>
      </w:r>
    </w:p>
    <w:p>
      <w:pPr>
        <w:keepNext w:val="0"/>
        <w:keepLines w:val="0"/>
        <w:pageBreakBefore w:val="0"/>
        <w:widowControl w:val="0"/>
        <w:numPr>
          <w:ilvl w:val="0"/>
          <w:numId w:val="1"/>
        </w:numPr>
        <w:kinsoku/>
        <w:wordWrap/>
        <w:topLinePunct w:val="0"/>
        <w:autoSpaceDE/>
        <w:autoSpaceDN w:val="0"/>
        <w:bidi w:val="0"/>
        <w:adjustRightInd/>
        <w:spacing w:line="560" w:lineRule="exact"/>
        <w:ind w:left="-10" w:leftChars="0" w:right="0" w:rightChars="0" w:firstLine="640" w:firstLineChars="0"/>
        <w:textAlignment w:val="auto"/>
        <w:rPr>
          <w:rFonts w:hint="eastAsia" w:ascii="仿宋_GB2312" w:eastAsia="仿宋_GB2312"/>
          <w:bCs/>
          <w:sz w:val="32"/>
          <w:szCs w:val="32"/>
        </w:rPr>
      </w:pPr>
      <w:r>
        <w:rPr>
          <w:rFonts w:hint="eastAsia" w:ascii="仿宋_GB2312" w:eastAsia="仿宋_GB2312"/>
          <w:sz w:val="32"/>
          <w:szCs w:val="32"/>
        </w:rPr>
        <w:t>乙方应严格按照本协议约定的项目建设要求进行</w:t>
      </w:r>
      <w:r>
        <w:rPr>
          <w:rFonts w:hint="eastAsia" w:ascii="仿宋_GB2312" w:eastAsia="仿宋_GB2312"/>
          <w:sz w:val="32"/>
          <w:szCs w:val="32"/>
          <w:lang w:val="en-US" w:eastAsia="zh-CN"/>
        </w:rPr>
        <w:t>医院</w:t>
      </w:r>
      <w:r>
        <w:rPr>
          <w:rFonts w:hint="eastAsia" w:ascii="仿宋_GB2312" w:eastAsia="仿宋_GB2312"/>
          <w:sz w:val="32"/>
          <w:szCs w:val="32"/>
        </w:rPr>
        <w:t>建设和运营管理。项目医院运营后，应保障当地居民的基本医疗服务需求，年度基本医疗服务</w:t>
      </w:r>
      <w:r>
        <w:rPr>
          <w:rFonts w:hint="eastAsia" w:ascii="仿宋_GB2312" w:eastAsia="仿宋_GB2312"/>
          <w:sz w:val="32"/>
          <w:szCs w:val="32"/>
          <w:lang w:val="en-US" w:eastAsia="zh-CN"/>
        </w:rPr>
        <w:t>业务量</w:t>
      </w:r>
      <w:r>
        <w:rPr>
          <w:rFonts w:hint="eastAsia" w:ascii="仿宋_GB2312" w:eastAsia="仿宋_GB2312"/>
          <w:sz w:val="32"/>
          <w:szCs w:val="32"/>
        </w:rPr>
        <w:t>应达到其年度医疗服务</w:t>
      </w:r>
      <w:r>
        <w:rPr>
          <w:rFonts w:hint="eastAsia" w:ascii="仿宋_GB2312" w:eastAsia="仿宋_GB2312"/>
          <w:sz w:val="32"/>
          <w:szCs w:val="32"/>
          <w:lang w:val="en-US" w:eastAsia="zh-CN"/>
        </w:rPr>
        <w:t>业务</w:t>
      </w:r>
      <w:r>
        <w:rPr>
          <w:rFonts w:hint="eastAsia" w:ascii="仿宋_GB2312" w:eastAsia="仿宋_GB2312"/>
          <w:sz w:val="32"/>
          <w:szCs w:val="32"/>
        </w:rPr>
        <w:t>总</w:t>
      </w:r>
      <w:r>
        <w:rPr>
          <w:rFonts w:hint="eastAsia" w:ascii="仿宋_GB2312" w:eastAsia="仿宋_GB2312"/>
          <w:sz w:val="32"/>
          <w:szCs w:val="32"/>
          <w:lang w:val="en-US" w:eastAsia="zh-CN"/>
        </w:rPr>
        <w:t>量</w:t>
      </w:r>
      <w:r>
        <w:rPr>
          <w:rFonts w:hint="eastAsia" w:ascii="仿宋_GB2312" w:eastAsia="仿宋_GB2312"/>
          <w:sz w:val="32"/>
          <w:szCs w:val="32"/>
        </w:rPr>
        <w:t>的</w:t>
      </w:r>
      <w:r>
        <w:rPr>
          <w:rFonts w:hint="eastAsia" w:ascii="仿宋_GB2312" w:hAnsi="宋体" w:eastAsia="仿宋_GB2312" w:cs="宋体"/>
          <w:color w:val="333333"/>
          <w:kern w:val="0"/>
          <w:sz w:val="32"/>
          <w:szCs w:val="32"/>
        </w:rPr>
        <w:t>50%以上。</w:t>
      </w:r>
    </w:p>
    <w:p>
      <w:pPr>
        <w:keepNext w:val="0"/>
        <w:keepLines w:val="0"/>
        <w:pageBreakBefore w:val="0"/>
        <w:widowControl w:val="0"/>
        <w:numPr>
          <w:ilvl w:val="0"/>
          <w:numId w:val="1"/>
        </w:numPr>
        <w:kinsoku/>
        <w:wordWrap/>
        <w:topLinePunct w:val="0"/>
        <w:autoSpaceDE/>
        <w:autoSpaceDN w:val="0"/>
        <w:bidi w:val="0"/>
        <w:adjustRightInd/>
        <w:spacing w:line="560" w:lineRule="exact"/>
        <w:ind w:left="-10" w:leftChars="0" w:right="0" w:rightChars="0" w:firstLine="640" w:firstLineChars="0"/>
        <w:textAlignment w:val="auto"/>
        <w:rPr>
          <w:rFonts w:hint="default" w:ascii="仿宋_GB2312" w:eastAsia="仿宋_GB2312"/>
          <w:sz w:val="32"/>
          <w:szCs w:val="32"/>
          <w:lang w:val="en-US" w:eastAsia="zh-CN"/>
        </w:rPr>
      </w:pPr>
      <w:r>
        <w:rPr>
          <w:rFonts w:hint="eastAsia" w:ascii="仿宋_GB2312" w:eastAsia="仿宋_GB2312"/>
          <w:sz w:val="32"/>
          <w:szCs w:val="32"/>
        </w:rPr>
        <w:t>乙方应按照国家、省、市</w:t>
      </w:r>
      <w:r>
        <w:rPr>
          <w:rFonts w:hint="eastAsia" w:ascii="仿宋_GB2312" w:eastAsia="仿宋_GB2312"/>
          <w:sz w:val="32"/>
          <w:szCs w:val="32"/>
          <w:lang w:eastAsia="zh-CN"/>
        </w:rPr>
        <w:t>有关综合</w:t>
      </w:r>
      <w:r>
        <w:rPr>
          <w:rFonts w:hint="eastAsia" w:ascii="仿宋_GB2312" w:eastAsia="仿宋_GB2312"/>
          <w:sz w:val="32"/>
          <w:szCs w:val="32"/>
        </w:rPr>
        <w:t>医院</w:t>
      </w:r>
      <w:r>
        <w:rPr>
          <w:rFonts w:hint="eastAsia" w:ascii="仿宋_GB2312" w:eastAsia="仿宋_GB2312"/>
          <w:sz w:val="32"/>
          <w:szCs w:val="32"/>
          <w:lang w:eastAsia="zh-CN"/>
        </w:rPr>
        <w:t>法律法规</w:t>
      </w:r>
      <w:r>
        <w:rPr>
          <w:rFonts w:hint="eastAsia" w:ascii="仿宋_GB2312" w:eastAsia="仿宋_GB2312"/>
          <w:sz w:val="32"/>
          <w:szCs w:val="32"/>
        </w:rPr>
        <w:t>规范标准的要求</w:t>
      </w:r>
      <w:r>
        <w:rPr>
          <w:rFonts w:hint="eastAsia" w:ascii="仿宋_GB2312" w:eastAsia="仿宋_GB2312"/>
          <w:bCs/>
          <w:sz w:val="32"/>
          <w:szCs w:val="32"/>
        </w:rPr>
        <w:t>筹建项目医院</w:t>
      </w:r>
      <w:r>
        <w:rPr>
          <w:rFonts w:hint="eastAsia" w:ascii="仿宋_GB2312" w:eastAsia="仿宋_GB2312"/>
          <w:sz w:val="32"/>
          <w:szCs w:val="32"/>
        </w:rPr>
        <w:t>，</w:t>
      </w:r>
      <w:r>
        <w:rPr>
          <w:rFonts w:hint="eastAsia" w:ascii="仿宋_GB2312" w:eastAsia="仿宋_GB2312"/>
          <w:bCs/>
          <w:sz w:val="32"/>
          <w:szCs w:val="32"/>
        </w:rPr>
        <w:t>依法向规划国土、住房建设、</w:t>
      </w:r>
      <w:r>
        <w:rPr>
          <w:rFonts w:hint="eastAsia" w:ascii="仿宋_GB2312" w:eastAsia="仿宋_GB2312"/>
          <w:bCs/>
          <w:sz w:val="32"/>
          <w:szCs w:val="32"/>
          <w:lang w:val="en-US" w:eastAsia="zh-CN"/>
        </w:rPr>
        <w:t>生态环境</w:t>
      </w:r>
      <w:r>
        <w:rPr>
          <w:rFonts w:hint="eastAsia" w:ascii="仿宋_GB2312" w:eastAsia="仿宋_GB2312"/>
          <w:bCs/>
          <w:sz w:val="32"/>
          <w:szCs w:val="32"/>
        </w:rPr>
        <w:t>、消防等部门办理相关</w:t>
      </w:r>
      <w:r>
        <w:rPr>
          <w:rFonts w:hint="eastAsia" w:ascii="仿宋_GB2312" w:eastAsia="仿宋_GB2312"/>
          <w:bCs/>
          <w:sz w:val="32"/>
          <w:szCs w:val="32"/>
          <w:lang w:eastAsia="zh-CN"/>
        </w:rPr>
        <w:t>行政</w:t>
      </w:r>
      <w:r>
        <w:rPr>
          <w:rFonts w:hint="eastAsia" w:ascii="仿宋_GB2312" w:eastAsia="仿宋_GB2312"/>
          <w:bCs/>
          <w:sz w:val="32"/>
          <w:szCs w:val="32"/>
        </w:rPr>
        <w:t>许可手续</w:t>
      </w:r>
      <w:r>
        <w:rPr>
          <w:rFonts w:hint="eastAsia" w:ascii="仿宋_GB2312" w:eastAsia="仿宋_GB2312"/>
          <w:sz w:val="32"/>
          <w:szCs w:val="32"/>
        </w:rPr>
        <w:t>。项目医院工程质量、大型医疗设备必须符合国家有关规定并经国家规定的相关部门验收合格后，方可投入运营使用。</w:t>
      </w:r>
      <w:r>
        <w:rPr>
          <w:rFonts w:hint="eastAsia" w:ascii="仿宋_GB2312" w:eastAsia="仿宋_GB2312"/>
          <w:sz w:val="32"/>
          <w:szCs w:val="32"/>
          <w:highlight w:val="none"/>
        </w:rPr>
        <w:t>在医院开业运营后，应落实国家、省、市关于医疗废物、废液、废气处理的相关规定并使其产生和排放符合国家、省、市环保政策和法律法规的标准和要求。</w:t>
      </w:r>
    </w:p>
    <w:p>
      <w:pPr>
        <w:keepNext w:val="0"/>
        <w:keepLines w:val="0"/>
        <w:pageBreakBefore w:val="0"/>
        <w:widowControl w:val="0"/>
        <w:numPr>
          <w:ilvl w:val="0"/>
          <w:numId w:val="1"/>
        </w:numPr>
        <w:kinsoku/>
        <w:wordWrap/>
        <w:topLinePunct w:val="0"/>
        <w:autoSpaceDE/>
        <w:autoSpaceDN w:val="0"/>
        <w:bidi w:val="0"/>
        <w:adjustRightInd/>
        <w:spacing w:line="560" w:lineRule="exact"/>
        <w:ind w:left="-10" w:leftChars="0" w:right="0" w:rightChars="0" w:firstLine="640" w:firstLineChars="0"/>
        <w:textAlignment w:val="auto"/>
        <w:rPr>
          <w:rFonts w:ascii="仿宋_GB2312" w:eastAsia="仿宋_GB2312"/>
          <w:sz w:val="32"/>
          <w:szCs w:val="32"/>
        </w:rPr>
      </w:pPr>
      <w:r>
        <w:rPr>
          <w:rFonts w:hint="eastAsia" w:ascii="仿宋_GB2312" w:eastAsia="仿宋_GB2312"/>
          <w:sz w:val="32"/>
          <w:szCs w:val="32"/>
        </w:rPr>
        <w:t>乙方自签订《出让合同》后，应每季度向甲方书面报告项目进展情况（包括主体及附属建筑工程进度、固定资产投资完成情况、总投资完成情况等），直至项目通过主管部门竣工验收备案并开始运营。乙方应在本协议第</w:t>
      </w:r>
      <w:r>
        <w:rPr>
          <w:rFonts w:hint="eastAsia" w:ascii="仿宋_GB2312" w:eastAsia="仿宋_GB2312"/>
          <w:sz w:val="32"/>
          <w:szCs w:val="32"/>
          <w:lang w:val="en-US" w:eastAsia="zh-CN"/>
        </w:rPr>
        <w:t>三</w:t>
      </w:r>
      <w:r>
        <w:rPr>
          <w:rFonts w:hint="eastAsia" w:ascii="仿宋_GB2312" w:eastAsia="仿宋_GB2312"/>
          <w:sz w:val="32"/>
          <w:szCs w:val="32"/>
        </w:rPr>
        <w:t>条约定的</w:t>
      </w:r>
      <w:r>
        <w:rPr>
          <w:rFonts w:hint="eastAsia" w:ascii="仿宋_GB2312" w:eastAsia="仿宋_GB2312"/>
          <w:sz w:val="32"/>
          <w:szCs w:val="32"/>
          <w:lang w:val="en-US" w:eastAsia="zh-CN"/>
        </w:rPr>
        <w:t>期限内</w:t>
      </w:r>
      <w:r>
        <w:rPr>
          <w:rFonts w:hint="eastAsia" w:ascii="仿宋_GB2312" w:eastAsia="仿宋_GB2312"/>
          <w:sz w:val="32"/>
          <w:szCs w:val="32"/>
        </w:rPr>
        <w:t>内</w:t>
      </w:r>
      <w:r>
        <w:rPr>
          <w:rFonts w:hint="eastAsia" w:ascii="仿宋_GB2312" w:eastAsia="仿宋_GB2312"/>
          <w:sz w:val="32"/>
          <w:szCs w:val="32"/>
          <w:lang w:val="en-US" w:eastAsia="zh-CN"/>
        </w:rPr>
        <w:t>完成医院建设并开业</w:t>
      </w:r>
      <w:r>
        <w:rPr>
          <w:rFonts w:hint="eastAsia" w:ascii="仿宋_GB2312" w:eastAsia="仿宋_GB2312"/>
          <w:sz w:val="32"/>
          <w:szCs w:val="32"/>
        </w:rPr>
        <w:t>，并在</w:t>
      </w:r>
      <w:r>
        <w:rPr>
          <w:rFonts w:hint="eastAsia" w:ascii="仿宋_GB2312" w:eastAsia="仿宋_GB2312"/>
          <w:sz w:val="32"/>
          <w:szCs w:val="32"/>
          <w:lang w:val="en-US" w:eastAsia="zh-CN"/>
        </w:rPr>
        <w:t>开业</w:t>
      </w:r>
      <w:r>
        <w:rPr>
          <w:rFonts w:hint="eastAsia" w:ascii="仿宋_GB2312" w:eastAsia="仿宋_GB2312"/>
          <w:sz w:val="32"/>
          <w:szCs w:val="32"/>
        </w:rPr>
        <w:t>后30日内向甲方备案。</w:t>
      </w:r>
      <w:r>
        <w:rPr>
          <w:rFonts w:hint="eastAsia" w:ascii="仿宋_GB2312" w:eastAsia="仿宋_GB2312"/>
          <w:sz w:val="32"/>
          <w:szCs w:val="32"/>
          <w:lang w:val="en-US" w:eastAsia="zh-CN"/>
        </w:rPr>
        <w:t>医院建成</w:t>
      </w:r>
      <w:r>
        <w:rPr>
          <w:rFonts w:hint="eastAsia" w:ascii="仿宋_GB2312" w:eastAsia="仿宋_GB2312"/>
          <w:sz w:val="32"/>
          <w:szCs w:val="32"/>
        </w:rPr>
        <w:t>后，乙方应每年向甲方书面报告项目运营情况（纳入本区统计的纳税额、产值或营业收入等）。</w:t>
      </w:r>
    </w:p>
    <w:p>
      <w:pPr>
        <w:keepNext w:val="0"/>
        <w:keepLines w:val="0"/>
        <w:pageBreakBefore w:val="0"/>
        <w:widowControl w:val="0"/>
        <w:numPr>
          <w:ilvl w:val="0"/>
          <w:numId w:val="1"/>
        </w:numPr>
        <w:kinsoku/>
        <w:wordWrap/>
        <w:topLinePunct w:val="0"/>
        <w:autoSpaceDE/>
        <w:autoSpaceDN w:val="0"/>
        <w:bidi w:val="0"/>
        <w:adjustRightInd/>
        <w:spacing w:line="560" w:lineRule="exact"/>
        <w:ind w:left="-10" w:leftChars="0" w:right="0" w:rightChars="0" w:firstLine="640" w:firstLineChars="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乙方承诺土地使用年期内，项目公司的注册住所、工商税务登记、产值纳统地、在龙华区已建及拟建的项目不迁出深圳市龙华区。</w:t>
      </w:r>
    </w:p>
    <w:p>
      <w:pPr>
        <w:keepNext w:val="0"/>
        <w:keepLines w:val="0"/>
        <w:pageBreakBefore w:val="0"/>
        <w:widowControl w:val="0"/>
        <w:numPr>
          <w:ilvl w:val="0"/>
          <w:numId w:val="1"/>
        </w:numPr>
        <w:kinsoku/>
        <w:wordWrap/>
        <w:topLinePunct w:val="0"/>
        <w:autoSpaceDE/>
        <w:autoSpaceDN w:val="0"/>
        <w:bidi w:val="0"/>
        <w:adjustRightInd/>
        <w:spacing w:line="560" w:lineRule="exact"/>
        <w:ind w:left="-10" w:leftChars="0" w:right="0" w:rightChars="0" w:firstLine="640" w:firstLineChars="0"/>
        <w:textAlignment w:val="auto"/>
        <w:rPr>
          <w:rFonts w:ascii="仿宋_GB2312" w:hAnsi="仿宋_GB2312" w:eastAsia="仿宋_GB2312" w:cs="仿宋_GB2312"/>
          <w:kern w:val="0"/>
          <w:sz w:val="32"/>
          <w:szCs w:val="32"/>
          <w:lang w:bidi="ar"/>
        </w:rPr>
      </w:pPr>
      <w:r>
        <w:rPr>
          <w:rFonts w:hint="eastAsia" w:ascii="仿宋_GB2312" w:eastAsia="仿宋_GB2312"/>
          <w:sz w:val="32"/>
          <w:szCs w:val="32"/>
        </w:rPr>
        <w:t>医院在符合深圳市鼓励社会办医政策措施情况下，有权享受相关的奖励、补贴等财政扶持政策。</w:t>
      </w:r>
    </w:p>
    <w:p>
      <w:pPr>
        <w:keepNext w:val="0"/>
        <w:keepLines w:val="0"/>
        <w:pageBreakBefore w:val="0"/>
        <w:widowControl w:val="0"/>
        <w:kinsoku/>
        <w:wordWrap/>
        <w:topLinePunct w:val="0"/>
        <w:autoSpaceDE/>
        <w:autoSpaceDN w:val="0"/>
        <w:bidi w:val="0"/>
        <w:adjustRightInd/>
        <w:spacing w:line="560" w:lineRule="exact"/>
        <w:ind w:left="0" w:leftChars="0" w:right="0" w:rightChars="0" w:firstLine="640" w:firstLineChars="200"/>
        <w:textAlignment w:val="auto"/>
        <w:rPr>
          <w:rFonts w:hint="eastAsia" w:ascii="黑体" w:hAnsi="黑体" w:eastAsia="黑体"/>
          <w:bCs/>
          <w:sz w:val="32"/>
          <w:szCs w:val="32"/>
          <w:lang w:eastAsia="zh-CN"/>
        </w:rPr>
      </w:pPr>
      <w:r>
        <w:rPr>
          <w:rFonts w:hint="eastAsia" w:ascii="黑体" w:hAnsi="黑体" w:eastAsia="黑体"/>
          <w:bCs/>
          <w:sz w:val="32"/>
          <w:szCs w:val="32"/>
          <w:lang w:eastAsia="zh-CN"/>
        </w:rPr>
        <w:t>六</w:t>
      </w:r>
      <w:r>
        <w:rPr>
          <w:rFonts w:hint="eastAsia" w:ascii="黑体" w:hAnsi="黑体" w:eastAsia="黑体"/>
          <w:bCs/>
          <w:sz w:val="32"/>
          <w:szCs w:val="32"/>
        </w:rPr>
        <w:t>、</w:t>
      </w:r>
      <w:r>
        <w:rPr>
          <w:rFonts w:hint="eastAsia" w:ascii="黑体" w:hAnsi="黑体" w:eastAsia="黑体"/>
          <w:bCs/>
          <w:sz w:val="32"/>
          <w:szCs w:val="32"/>
          <w:lang w:eastAsia="zh-CN"/>
        </w:rPr>
        <w:t>医院监督管理</w:t>
      </w:r>
    </w:p>
    <w:p>
      <w:pPr>
        <w:keepNext w:val="0"/>
        <w:keepLines w:val="0"/>
        <w:pageBreakBefore w:val="0"/>
        <w:widowControl w:val="0"/>
        <w:pBdr>
          <w:bottom w:val="single" w:color="FFFFFF" w:sz="4" w:space="31"/>
        </w:pBdr>
        <w:tabs>
          <w:tab w:val="left" w:pos="1440"/>
        </w:tabs>
        <w:kinsoku/>
        <w:topLinePunct w:val="0"/>
        <w:autoSpaceDE/>
        <w:bidi w:val="0"/>
        <w:adjustRightInd w:val="0"/>
        <w:spacing w:line="560" w:lineRule="exact"/>
        <w:ind w:left="0" w:leftChars="0" w:right="0" w:firstLine="640" w:firstLineChars="200"/>
        <w:textAlignment w:val="auto"/>
        <w:rPr>
          <w:rFonts w:ascii="仿宋_GB2312" w:eastAsia="仿宋_GB2312" w:cs="仿宋_GB2312"/>
          <w:kern w:val="0"/>
          <w:sz w:val="32"/>
          <w:szCs w:val="32"/>
        </w:rPr>
      </w:pPr>
      <w:r>
        <w:rPr>
          <w:rFonts w:hint="eastAsia" w:ascii="仿宋_GB2312" w:eastAsia="仿宋_GB2312" w:cs="仿宋_GB2312"/>
          <w:kern w:val="0"/>
          <w:sz w:val="32"/>
          <w:szCs w:val="32"/>
          <w:lang w:eastAsia="zh-CN"/>
        </w:rPr>
        <w:t>（一）</w:t>
      </w:r>
      <w:r>
        <w:rPr>
          <w:rFonts w:hint="eastAsia" w:ascii="仿宋_GB2312" w:eastAsia="仿宋_GB2312" w:cs="仿宋_GB2312"/>
          <w:kern w:val="0"/>
          <w:sz w:val="32"/>
          <w:szCs w:val="32"/>
        </w:rPr>
        <w:t>医院执行医疗卫生行业法规、规章、标准、规范。</w:t>
      </w:r>
    </w:p>
    <w:p>
      <w:pPr>
        <w:keepNext w:val="0"/>
        <w:keepLines w:val="0"/>
        <w:pageBreakBefore w:val="0"/>
        <w:widowControl w:val="0"/>
        <w:pBdr>
          <w:bottom w:val="single" w:color="FFFFFF" w:sz="4" w:space="31"/>
        </w:pBdr>
        <w:tabs>
          <w:tab w:val="left" w:pos="1440"/>
        </w:tabs>
        <w:kinsoku/>
        <w:topLinePunct w:val="0"/>
        <w:autoSpaceDE/>
        <w:bidi w:val="0"/>
        <w:adjustRightInd w:val="0"/>
        <w:spacing w:line="560" w:lineRule="exact"/>
        <w:ind w:left="0" w:leftChars="0" w:right="0" w:firstLine="640" w:firstLineChars="200"/>
        <w:textAlignment w:val="auto"/>
        <w:rPr>
          <w:rFonts w:ascii="仿宋_GB2312" w:eastAsia="仿宋_GB2312" w:cs="仿宋_GB2312"/>
          <w:kern w:val="0"/>
          <w:sz w:val="32"/>
          <w:szCs w:val="32"/>
        </w:rPr>
      </w:pPr>
      <w:r>
        <w:rPr>
          <w:rFonts w:hint="eastAsia" w:ascii="仿宋_GB2312" w:eastAsia="仿宋_GB2312" w:cs="仿宋_GB2312"/>
          <w:kern w:val="0"/>
          <w:sz w:val="32"/>
          <w:szCs w:val="32"/>
          <w:lang w:eastAsia="zh-CN"/>
        </w:rPr>
        <w:t>（二）</w:t>
      </w:r>
      <w:r>
        <w:rPr>
          <w:rFonts w:hint="eastAsia" w:ascii="仿宋_GB2312" w:eastAsia="仿宋_GB2312" w:cs="仿宋_GB2312"/>
          <w:kern w:val="0"/>
          <w:sz w:val="32"/>
          <w:szCs w:val="32"/>
        </w:rPr>
        <w:t>医院接受</w:t>
      </w:r>
      <w:r>
        <w:rPr>
          <w:rFonts w:hint="eastAsia" w:ascii="仿宋_GB2312" w:eastAsia="仿宋_GB2312" w:cs="仿宋_GB2312"/>
          <w:sz w:val="32"/>
          <w:szCs w:val="32"/>
          <w:lang w:eastAsia="zh-CN"/>
        </w:rPr>
        <w:t>甲方</w:t>
      </w:r>
      <w:r>
        <w:rPr>
          <w:rFonts w:hint="eastAsia" w:ascii="仿宋_GB2312" w:eastAsia="仿宋_GB2312" w:cs="仿宋_GB2312"/>
          <w:sz w:val="32"/>
          <w:szCs w:val="32"/>
          <w:lang w:val="en-US" w:eastAsia="zh-CN"/>
        </w:rPr>
        <w:t>及卫生健康行政主管部门</w:t>
      </w:r>
      <w:r>
        <w:rPr>
          <w:rFonts w:hint="eastAsia" w:ascii="仿宋_GB2312" w:eastAsia="仿宋_GB2312" w:cs="仿宋_GB2312"/>
          <w:kern w:val="0"/>
          <w:sz w:val="32"/>
          <w:szCs w:val="32"/>
        </w:rPr>
        <w:t>的业务指导，推进高水平医院、智慧医院建设，持续提升医疗技术和医疗服务水平。</w:t>
      </w:r>
    </w:p>
    <w:p>
      <w:pPr>
        <w:keepNext w:val="0"/>
        <w:keepLines w:val="0"/>
        <w:pageBreakBefore w:val="0"/>
        <w:widowControl w:val="0"/>
        <w:pBdr>
          <w:bottom w:val="single" w:color="FFFFFF" w:sz="4" w:space="31"/>
        </w:pBdr>
        <w:tabs>
          <w:tab w:val="left" w:pos="1440"/>
        </w:tabs>
        <w:kinsoku/>
        <w:topLinePunct w:val="0"/>
        <w:autoSpaceDE/>
        <w:bidi w:val="0"/>
        <w:adjustRightInd w:val="0"/>
        <w:spacing w:line="560" w:lineRule="exact"/>
        <w:ind w:left="0" w:leftChars="0" w:right="0" w:firstLine="640" w:firstLineChars="200"/>
        <w:textAlignment w:val="auto"/>
        <w:rPr>
          <w:rFonts w:ascii="仿宋_GB2312" w:eastAsia="仿宋_GB2312" w:cs="仿宋_GB2312"/>
          <w:kern w:val="0"/>
          <w:sz w:val="32"/>
          <w:szCs w:val="32"/>
        </w:rPr>
      </w:pPr>
      <w:r>
        <w:rPr>
          <w:rFonts w:hint="eastAsia" w:ascii="仿宋_GB2312" w:eastAsia="仿宋_GB2312" w:cs="仿宋_GB2312"/>
          <w:kern w:val="0"/>
          <w:sz w:val="32"/>
          <w:szCs w:val="32"/>
          <w:lang w:eastAsia="zh-CN"/>
        </w:rPr>
        <w:t>（三）</w:t>
      </w:r>
      <w:r>
        <w:rPr>
          <w:rFonts w:hint="eastAsia" w:ascii="仿宋_GB2312" w:eastAsia="仿宋_GB2312" w:cs="仿宋_GB2312"/>
          <w:sz w:val="32"/>
          <w:szCs w:val="32"/>
          <w:lang w:eastAsia="zh-CN"/>
        </w:rPr>
        <w:t>甲方</w:t>
      </w:r>
      <w:r>
        <w:rPr>
          <w:rFonts w:hint="eastAsia" w:ascii="仿宋_GB2312" w:eastAsia="仿宋_GB2312" w:cs="仿宋_GB2312"/>
          <w:kern w:val="0"/>
          <w:sz w:val="32"/>
          <w:szCs w:val="32"/>
        </w:rPr>
        <w:t>每年对医院开展绩效考核，并对</w:t>
      </w:r>
      <w:r>
        <w:rPr>
          <w:rFonts w:hint="eastAsia" w:ascii="仿宋_GB2312" w:eastAsia="仿宋_GB2312" w:cs="仿宋_GB2312"/>
          <w:kern w:val="0"/>
          <w:sz w:val="32"/>
          <w:szCs w:val="32"/>
          <w:lang w:eastAsia="zh-CN"/>
        </w:rPr>
        <w:t>医疗设备、人才、技术能力</w:t>
      </w:r>
      <w:r>
        <w:rPr>
          <w:rFonts w:hint="eastAsia" w:ascii="仿宋_GB2312" w:eastAsia="仿宋_GB2312" w:cs="仿宋_GB2312"/>
          <w:kern w:val="0"/>
          <w:sz w:val="32"/>
          <w:szCs w:val="32"/>
        </w:rPr>
        <w:t>等评估，考核结果向社会公开。</w:t>
      </w:r>
    </w:p>
    <w:p>
      <w:pPr>
        <w:keepNext w:val="0"/>
        <w:keepLines w:val="0"/>
        <w:pageBreakBefore w:val="0"/>
        <w:widowControl w:val="0"/>
        <w:pBdr>
          <w:bottom w:val="single" w:color="FFFFFF" w:sz="4" w:space="31"/>
        </w:pBdr>
        <w:tabs>
          <w:tab w:val="left" w:pos="1440"/>
        </w:tabs>
        <w:kinsoku/>
        <w:topLinePunct w:val="0"/>
        <w:autoSpaceDE/>
        <w:bidi w:val="0"/>
        <w:adjustRightInd w:val="0"/>
        <w:spacing w:line="560" w:lineRule="exact"/>
        <w:ind w:left="0" w:leftChars="0" w:right="0" w:firstLine="640" w:firstLineChars="200"/>
        <w:textAlignment w:val="auto"/>
        <w:rPr>
          <w:rFonts w:ascii="仿宋_GB2312" w:eastAsia="仿宋_GB2312" w:cs="仿宋_GB2312"/>
          <w:kern w:val="0"/>
          <w:sz w:val="32"/>
          <w:szCs w:val="32"/>
        </w:rPr>
      </w:pPr>
      <w:r>
        <w:rPr>
          <w:rFonts w:hint="eastAsia" w:ascii="仿宋_GB2312" w:eastAsia="仿宋_GB2312" w:cs="仿宋_GB2312"/>
          <w:kern w:val="0"/>
          <w:sz w:val="32"/>
          <w:szCs w:val="32"/>
          <w:lang w:eastAsia="zh-CN"/>
        </w:rPr>
        <w:t>（四）</w:t>
      </w:r>
      <w:r>
        <w:rPr>
          <w:rFonts w:hint="eastAsia" w:ascii="仿宋_GB2312" w:eastAsia="仿宋_GB2312" w:cs="仿宋_GB2312"/>
          <w:kern w:val="0"/>
          <w:sz w:val="32"/>
          <w:szCs w:val="32"/>
        </w:rPr>
        <w:t>医院完善信息化建设，按照</w:t>
      </w:r>
      <w:r>
        <w:rPr>
          <w:rFonts w:hint="eastAsia" w:ascii="仿宋_GB2312" w:eastAsia="仿宋_GB2312" w:cs="仿宋_GB2312"/>
          <w:sz w:val="32"/>
          <w:szCs w:val="32"/>
          <w:lang w:eastAsia="zh-CN"/>
        </w:rPr>
        <w:t>甲方</w:t>
      </w:r>
      <w:r>
        <w:rPr>
          <w:rFonts w:hint="eastAsia" w:ascii="仿宋_GB2312" w:eastAsia="仿宋_GB2312" w:cs="仿宋_GB2312"/>
          <w:sz w:val="32"/>
          <w:szCs w:val="32"/>
          <w:lang w:val="en-US" w:eastAsia="zh-CN"/>
        </w:rPr>
        <w:t>及卫生健康行政主管部门</w:t>
      </w:r>
      <w:r>
        <w:rPr>
          <w:rFonts w:hint="eastAsia" w:ascii="仿宋_GB2312" w:eastAsia="仿宋_GB2312" w:cs="仿宋_GB2312"/>
          <w:kern w:val="0"/>
          <w:sz w:val="32"/>
          <w:szCs w:val="32"/>
        </w:rPr>
        <w:t>规定及标准要求，将诊疗信息和运营信息上传至卫生</w:t>
      </w:r>
      <w:r>
        <w:rPr>
          <w:rFonts w:hint="eastAsia" w:ascii="仿宋_GB2312" w:eastAsia="仿宋_GB2312" w:cs="仿宋_GB2312"/>
          <w:kern w:val="0"/>
          <w:sz w:val="32"/>
          <w:szCs w:val="32"/>
          <w:lang w:eastAsia="zh-CN"/>
        </w:rPr>
        <w:t>健康</w:t>
      </w:r>
      <w:r>
        <w:rPr>
          <w:rFonts w:hint="eastAsia" w:ascii="仿宋_GB2312" w:eastAsia="仿宋_GB2312" w:cs="仿宋_GB2312"/>
          <w:kern w:val="0"/>
          <w:sz w:val="32"/>
          <w:szCs w:val="32"/>
        </w:rPr>
        <w:t>行业综合监管信息平台。</w:t>
      </w:r>
      <w:r>
        <w:rPr>
          <w:rFonts w:hint="eastAsia" w:ascii="仿宋_GB2312" w:eastAsia="仿宋_GB2312" w:cs="仿宋_GB2312"/>
          <w:sz w:val="32"/>
          <w:szCs w:val="32"/>
          <w:lang w:eastAsia="zh-CN"/>
        </w:rPr>
        <w:t>甲方</w:t>
      </w:r>
      <w:r>
        <w:rPr>
          <w:rFonts w:hint="eastAsia" w:ascii="仿宋_GB2312" w:eastAsia="仿宋_GB2312" w:cs="仿宋_GB2312"/>
          <w:kern w:val="0"/>
          <w:sz w:val="32"/>
          <w:szCs w:val="32"/>
        </w:rPr>
        <w:t>依托综合监管信息平台，加强对医疗卫生机构运营和医疗服务监管，实现实时监管，确保医疗质量安全。</w:t>
      </w:r>
    </w:p>
    <w:p>
      <w:pPr>
        <w:keepNext w:val="0"/>
        <w:keepLines w:val="0"/>
        <w:pageBreakBefore w:val="0"/>
        <w:widowControl w:val="0"/>
        <w:pBdr>
          <w:bottom w:val="single" w:color="FFFFFF" w:sz="4" w:space="31"/>
        </w:pBdr>
        <w:tabs>
          <w:tab w:val="left" w:pos="1440"/>
        </w:tabs>
        <w:kinsoku/>
        <w:wordWrap/>
        <w:topLinePunct w:val="0"/>
        <w:autoSpaceDE/>
        <w:autoSpaceDN/>
        <w:bidi w:val="0"/>
        <w:adjustRightInd w:val="0"/>
        <w:spacing w:line="560" w:lineRule="exact"/>
        <w:ind w:left="0" w:leftChars="0" w:right="0" w:rightChars="0" w:firstLine="640" w:firstLineChars="200"/>
        <w:textAlignment w:val="auto"/>
        <w:rPr>
          <w:rFonts w:hint="eastAsia" w:ascii="黑体" w:hAnsi="黑体" w:eastAsia="黑体"/>
          <w:bCs/>
          <w:sz w:val="32"/>
          <w:szCs w:val="32"/>
        </w:rPr>
      </w:pPr>
      <w:r>
        <w:rPr>
          <w:rFonts w:hint="eastAsia" w:ascii="仿宋_GB2312" w:eastAsia="仿宋_GB2312" w:cs="仿宋_GB2312"/>
          <w:kern w:val="0"/>
          <w:sz w:val="32"/>
          <w:szCs w:val="32"/>
          <w:lang w:eastAsia="zh-CN"/>
        </w:rPr>
        <w:t>（五）</w:t>
      </w:r>
      <w:r>
        <w:rPr>
          <w:rFonts w:hint="eastAsia" w:ascii="仿宋_GB2312" w:eastAsia="仿宋_GB2312" w:cs="仿宋_GB2312"/>
          <w:kern w:val="0"/>
          <w:sz w:val="32"/>
          <w:szCs w:val="32"/>
        </w:rPr>
        <w:t>医院应向</w:t>
      </w:r>
      <w:r>
        <w:rPr>
          <w:rFonts w:hint="eastAsia" w:ascii="仿宋_GB2312" w:eastAsia="仿宋_GB2312" w:cs="仿宋_GB2312"/>
          <w:sz w:val="32"/>
          <w:szCs w:val="32"/>
          <w:lang w:eastAsia="zh-CN"/>
        </w:rPr>
        <w:t>甲方</w:t>
      </w:r>
      <w:r>
        <w:rPr>
          <w:rFonts w:hint="eastAsia" w:ascii="仿宋_GB2312" w:eastAsia="仿宋_GB2312" w:cs="仿宋_GB2312"/>
          <w:sz w:val="32"/>
          <w:szCs w:val="32"/>
          <w:lang w:val="en-US" w:eastAsia="zh-CN"/>
        </w:rPr>
        <w:t>及卫生健康行政主管部门</w:t>
      </w:r>
      <w:r>
        <w:rPr>
          <w:rFonts w:hint="eastAsia" w:ascii="仿宋_GB2312" w:eastAsia="仿宋_GB2312" w:cs="仿宋_GB2312"/>
          <w:kern w:val="0"/>
          <w:sz w:val="32"/>
          <w:szCs w:val="32"/>
        </w:rPr>
        <w:t>报告突发公共事件、重大医疗纠纷等重大事项。</w:t>
      </w:r>
    </w:p>
    <w:p>
      <w:pPr>
        <w:keepNext w:val="0"/>
        <w:keepLines w:val="0"/>
        <w:pageBreakBefore w:val="0"/>
        <w:widowControl w:val="0"/>
        <w:pBdr>
          <w:bottom w:val="single" w:color="FFFFFF" w:sz="4" w:space="31"/>
        </w:pBdr>
        <w:tabs>
          <w:tab w:val="left" w:pos="1440"/>
        </w:tabs>
        <w:kinsoku/>
        <w:wordWrap/>
        <w:topLinePunct w:val="0"/>
        <w:autoSpaceDE/>
        <w:bidi w:val="0"/>
        <w:adjustRightInd w:val="0"/>
        <w:spacing w:line="560" w:lineRule="exact"/>
        <w:ind w:left="0" w:leftChars="0" w:right="0" w:rightChars="0" w:firstLine="640" w:firstLineChars="200"/>
        <w:textAlignment w:val="auto"/>
        <w:rPr>
          <w:rFonts w:hint="eastAsia" w:eastAsia="仿宋_GB2312" w:cs="仿宋_GB2312"/>
          <w:sz w:val="32"/>
          <w:szCs w:val="32"/>
          <w:lang w:bidi="ar"/>
        </w:rPr>
      </w:pPr>
      <w:r>
        <w:rPr>
          <w:rFonts w:hint="eastAsia" w:ascii="黑体" w:hAnsi="黑体" w:eastAsia="黑体"/>
          <w:bCs/>
          <w:sz w:val="32"/>
          <w:szCs w:val="32"/>
          <w:lang w:eastAsia="zh-CN"/>
        </w:rPr>
        <w:t>七</w:t>
      </w:r>
      <w:r>
        <w:rPr>
          <w:rFonts w:hint="eastAsia" w:ascii="黑体" w:hAnsi="黑体" w:eastAsia="黑体"/>
          <w:bCs/>
          <w:sz w:val="32"/>
          <w:szCs w:val="32"/>
        </w:rPr>
        <w:t>、违约责任</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napToGrid/>
        <w:spacing w:line="560" w:lineRule="exact"/>
        <w:ind w:left="0" w:leftChars="0" w:right="0" w:rightChars="0" w:firstLine="640" w:firstLineChars="200"/>
        <w:textAlignment w:val="auto"/>
        <w:rPr>
          <w:rFonts w:hint="eastAsia" w:eastAsia="仿宋_GB2312" w:cs="仿宋_GB2312"/>
          <w:sz w:val="32"/>
          <w:szCs w:val="32"/>
          <w:lang w:val="en-US" w:eastAsia="zh-CN"/>
        </w:rPr>
      </w:pPr>
      <w:r>
        <w:rPr>
          <w:rFonts w:hint="eastAsia" w:eastAsia="仿宋_GB2312" w:cs="仿宋_GB2312"/>
          <w:sz w:val="32"/>
          <w:szCs w:val="32"/>
          <w:lang w:bidi="ar"/>
        </w:rPr>
        <w:t>（一）</w:t>
      </w:r>
      <w:r>
        <w:rPr>
          <w:rFonts w:hint="eastAsia" w:eastAsia="仿宋_GB2312" w:cs="仿宋_GB2312"/>
          <w:sz w:val="32"/>
          <w:szCs w:val="32"/>
        </w:rPr>
        <w:t>乙方有以下情形之一的，甲方有权责令其限期改正，乙方按该地块土地出让总价款</w:t>
      </w:r>
      <w:r>
        <w:rPr>
          <w:rFonts w:hint="eastAsia" w:ascii="仿宋_GB2312" w:hAnsi="仿宋_GB2312" w:eastAsia="仿宋_GB2312" w:cs="仿宋_GB2312"/>
          <w:sz w:val="32"/>
          <w:szCs w:val="32"/>
        </w:rPr>
        <w:t>的15%向</w:t>
      </w:r>
      <w:r>
        <w:rPr>
          <w:rFonts w:hint="eastAsia" w:eastAsia="仿宋_GB2312" w:cs="仿宋_GB2312"/>
          <w:sz w:val="32"/>
          <w:szCs w:val="32"/>
        </w:rPr>
        <w:t>甲方交纳违约金；拒不改</w:t>
      </w:r>
      <w:r>
        <w:rPr>
          <w:rFonts w:hint="eastAsia" w:eastAsia="仿宋_GB2312" w:cs="仿宋_GB2312"/>
          <w:sz w:val="32"/>
          <w:szCs w:val="32"/>
          <w:lang w:val="en-US" w:eastAsia="zh-CN"/>
        </w:rPr>
        <w:t>正的，甲方可提请土地行政主管部门解除《出让合同》，无偿收回土地使用权，地上建筑物及构筑物不予补偿：</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napToGrid/>
        <w:spacing w:line="560" w:lineRule="exact"/>
        <w:ind w:left="0" w:leftChars="0" w:right="0" w:rightChars="0" w:firstLine="640" w:firstLineChars="200"/>
        <w:textAlignment w:val="auto"/>
        <w:rPr>
          <w:rFonts w:hint="default" w:eastAsia="仿宋_GB2312" w:cs="仿宋_GB2312"/>
          <w:sz w:val="32"/>
          <w:szCs w:val="32"/>
          <w:lang w:val="en-US" w:eastAsia="zh-CN"/>
        </w:rPr>
      </w:pPr>
      <w:r>
        <w:rPr>
          <w:rFonts w:hint="eastAsia" w:eastAsia="仿宋_GB2312" w:cs="仿宋_GB2312"/>
          <w:sz w:val="32"/>
          <w:szCs w:val="32"/>
          <w:lang w:val="en-US" w:eastAsia="zh-CN"/>
        </w:rPr>
        <w:t>1.违反本协议第五条第（一）款的；</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napToGrid/>
        <w:spacing w:line="560" w:lineRule="exact"/>
        <w:ind w:left="0" w:leftChars="0" w:right="0" w:rightChars="0" w:firstLine="640" w:firstLineChars="200"/>
        <w:textAlignment w:val="auto"/>
        <w:rPr>
          <w:rFonts w:hint="eastAsia" w:eastAsia="仿宋_GB2312" w:cs="仿宋_GB2312"/>
          <w:sz w:val="32"/>
          <w:szCs w:val="32"/>
          <w:lang w:val="en-US" w:eastAsia="zh-CN"/>
        </w:rPr>
      </w:pPr>
      <w:r>
        <w:rPr>
          <w:rFonts w:hint="eastAsia" w:eastAsia="仿宋_GB2312" w:cs="仿宋_GB2312"/>
          <w:sz w:val="32"/>
          <w:szCs w:val="32"/>
          <w:lang w:val="en-US" w:eastAsia="zh-CN"/>
        </w:rPr>
        <w:t>2.在建设过程中严重违反相关建设法规标准和要求，并拒不改正或整改后未达标的；</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napToGrid/>
        <w:spacing w:line="560" w:lineRule="exact"/>
        <w:ind w:left="0" w:leftChars="0" w:right="0" w:rightChars="0" w:firstLine="640" w:firstLineChars="200"/>
        <w:textAlignment w:val="auto"/>
        <w:rPr>
          <w:rFonts w:hint="eastAsia" w:eastAsia="仿宋_GB2312" w:cs="仿宋_GB2312"/>
          <w:sz w:val="32"/>
          <w:szCs w:val="32"/>
          <w:lang w:val="en-US" w:eastAsia="zh-CN"/>
        </w:rPr>
      </w:pPr>
      <w:r>
        <w:rPr>
          <w:rFonts w:hint="eastAsia" w:eastAsia="仿宋_GB2312" w:cs="仿宋_GB2312"/>
          <w:sz w:val="32"/>
          <w:szCs w:val="32"/>
          <w:lang w:val="en-US" w:eastAsia="zh-CN"/>
        </w:rPr>
        <w:t>3.其他未按约定的土地使用条件开发利用土地的行为。</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napToGrid/>
        <w:spacing w:line="560" w:lineRule="exact"/>
        <w:ind w:left="0" w:leftChars="0" w:right="0" w:rightChars="0" w:firstLine="640" w:firstLineChars="200"/>
        <w:textAlignment w:val="auto"/>
        <w:rPr>
          <w:rFonts w:hint="eastAsia" w:eastAsia="仿宋_GB2312" w:cs="仿宋_GB2312"/>
          <w:sz w:val="32"/>
          <w:szCs w:val="32"/>
          <w:lang w:val="en-US" w:eastAsia="zh-CN"/>
        </w:rPr>
      </w:pPr>
      <w:r>
        <w:rPr>
          <w:rFonts w:hint="eastAsia" w:eastAsia="仿宋_GB2312" w:cs="仿宋_GB2312"/>
          <w:sz w:val="32"/>
          <w:szCs w:val="32"/>
          <w:lang w:val="en-US" w:eastAsia="zh-CN"/>
        </w:rPr>
        <w:t>（二）乙方违反本协议第三条第（一）款第2项、第（二）款第1项、第2项约定的，甲方有权要求乙方分别按照土地出让总价款的20%、30%、10%向甲方支付违约金，并在两年内完成整改，整改后仍不能满足条件的，</w:t>
      </w:r>
      <w:r>
        <w:rPr>
          <w:rFonts w:hint="eastAsia" w:eastAsia="仿宋_GB2312" w:cs="仿宋_GB2312"/>
          <w:sz w:val="32"/>
          <w:szCs w:val="32"/>
          <w:highlight w:val="none"/>
          <w:lang w:val="en-US" w:eastAsia="zh-CN"/>
        </w:rPr>
        <w:t>甲方有权提请土地行政主管部门解除《出让合同》，无偿收回土地使用权及全部已兴建的建筑物、附着物或在建工程，由此产生的成本由乙方自行承担。</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napToGrid/>
        <w:spacing w:line="560" w:lineRule="exact"/>
        <w:ind w:left="0" w:leftChars="0" w:right="0" w:rightChars="0" w:firstLine="640" w:firstLineChars="200"/>
        <w:textAlignment w:val="auto"/>
        <w:rPr>
          <w:rFonts w:hint="eastAsia" w:eastAsia="仿宋_GB2312" w:cs="仿宋_GB2312"/>
          <w:sz w:val="32"/>
          <w:szCs w:val="32"/>
          <w:lang w:val="en-US" w:eastAsia="zh-CN"/>
        </w:rPr>
      </w:pPr>
      <w:r>
        <w:rPr>
          <w:rFonts w:hint="eastAsia" w:eastAsia="仿宋_GB2312" w:cs="仿宋_GB2312"/>
          <w:sz w:val="32"/>
          <w:szCs w:val="32"/>
          <w:lang w:val="en-US" w:eastAsia="zh-CN"/>
        </w:rPr>
        <w:t>（三）乙方违反本协议第三条第（二）款第3项、第4项、第5项、第6项约定的，甲方有权要求乙方按照以下标准支付违约金：</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napToGrid/>
        <w:spacing w:line="560" w:lineRule="exact"/>
        <w:ind w:left="0" w:leftChars="0" w:right="0" w:rightChars="0" w:firstLine="640" w:firstLineChars="200"/>
        <w:textAlignment w:val="auto"/>
        <w:rPr>
          <w:rFonts w:hint="eastAsia" w:eastAsia="仿宋_GB2312" w:cs="仿宋_GB2312"/>
          <w:sz w:val="32"/>
          <w:szCs w:val="32"/>
          <w:lang w:val="en-US" w:eastAsia="zh-CN"/>
        </w:rPr>
      </w:pPr>
      <w:r>
        <w:rPr>
          <w:rFonts w:hint="eastAsia" w:eastAsia="仿宋_GB2312" w:cs="仿宋_GB2312"/>
          <w:sz w:val="32"/>
          <w:szCs w:val="32"/>
          <w:lang w:val="en-US" w:eastAsia="zh-CN"/>
        </w:rPr>
        <w:t>1.按本协议约定的期限，逾期六个月以内的，支付相当于土地出让总价款6%的违约金；</w:t>
      </w:r>
    </w:p>
    <w:p>
      <w:pPr>
        <w:keepNext w:val="0"/>
        <w:keepLines w:val="0"/>
        <w:pageBreakBefore w:val="0"/>
        <w:widowControl w:val="0"/>
        <w:pBdr>
          <w:bottom w:val="single" w:color="FFFFFF" w:sz="4" w:space="31"/>
        </w:pBdr>
        <w:tabs>
          <w:tab w:val="left" w:pos="1440"/>
        </w:tabs>
        <w:kinsoku/>
        <w:wordWrap/>
        <w:overflowPunct/>
        <w:topLinePunct w:val="0"/>
        <w:autoSpaceDE/>
        <w:autoSpaceDN/>
        <w:bidi w:val="0"/>
        <w:adjustRightInd w:val="0"/>
        <w:snapToGrid/>
        <w:spacing w:line="560" w:lineRule="exact"/>
        <w:ind w:left="0" w:leftChars="0" w:right="0" w:rightChars="0" w:firstLine="640" w:firstLineChars="200"/>
        <w:textAlignment w:val="auto"/>
        <w:rPr>
          <w:rFonts w:hint="eastAsia" w:eastAsia="仿宋_GB2312" w:cs="仿宋_GB2312"/>
          <w:sz w:val="32"/>
          <w:szCs w:val="32"/>
          <w:lang w:val="en-US" w:eastAsia="zh-CN"/>
        </w:rPr>
      </w:pPr>
      <w:r>
        <w:rPr>
          <w:rFonts w:hint="eastAsia" w:eastAsia="仿宋_GB2312" w:cs="仿宋_GB2312"/>
          <w:sz w:val="32"/>
          <w:szCs w:val="32"/>
          <w:lang w:val="en-US" w:eastAsia="zh-CN"/>
        </w:rPr>
        <w:t>2.逾期六个月（含本数）以上一年以内的，支付相当于土地出让总价款8%的违约金；</w:t>
      </w:r>
    </w:p>
    <w:p>
      <w:pPr>
        <w:keepNext w:val="0"/>
        <w:keepLines w:val="0"/>
        <w:pageBreakBefore w:val="0"/>
        <w:widowControl w:val="0"/>
        <w:pBdr>
          <w:bottom w:val="single" w:color="FFFFFF" w:sz="4" w:space="31"/>
        </w:pBdr>
        <w:tabs>
          <w:tab w:val="left" w:pos="1440"/>
        </w:tabs>
        <w:kinsoku/>
        <w:wordWrap/>
        <w:topLinePunct w:val="0"/>
        <w:autoSpaceDE/>
        <w:autoSpaceDN/>
        <w:bidi w:val="0"/>
        <w:adjustRightInd w:val="0"/>
        <w:spacing w:line="560" w:lineRule="exact"/>
        <w:ind w:left="0" w:leftChars="0" w:right="0" w:rightChars="0" w:firstLine="640" w:firstLineChars="200"/>
        <w:textAlignment w:val="auto"/>
        <w:rPr>
          <w:rFonts w:hint="eastAsia" w:ascii="仿宋_GB2312" w:eastAsia="仿宋_GB2312"/>
          <w:bCs/>
          <w:sz w:val="32"/>
          <w:szCs w:val="32"/>
          <w:lang w:val="en-US" w:eastAsia="zh-CN"/>
        </w:rPr>
      </w:pPr>
      <w:r>
        <w:rPr>
          <w:rFonts w:hint="eastAsia" w:eastAsia="仿宋_GB2312" w:cs="仿宋_GB2312"/>
          <w:sz w:val="32"/>
          <w:szCs w:val="32"/>
          <w:lang w:val="en-US" w:eastAsia="zh-CN"/>
        </w:rPr>
        <w:t>3.逾期一年（含本数）以上二年以内的，支付相当于土地出让总价款10%的违约金；</w:t>
      </w:r>
    </w:p>
    <w:p>
      <w:pPr>
        <w:keepNext w:val="0"/>
        <w:keepLines w:val="0"/>
        <w:pageBreakBefore w:val="0"/>
        <w:widowControl w:val="0"/>
        <w:pBdr>
          <w:bottom w:val="single" w:color="FFFFFF" w:sz="4" w:space="31"/>
        </w:pBdr>
        <w:tabs>
          <w:tab w:val="left" w:pos="1440"/>
        </w:tabs>
        <w:kinsoku/>
        <w:wordWrap/>
        <w:topLinePunct w:val="0"/>
        <w:autoSpaceDE/>
        <w:autoSpaceDN/>
        <w:bidi w:val="0"/>
        <w:adjustRightInd w:val="0"/>
        <w:spacing w:line="560" w:lineRule="exact"/>
        <w:ind w:left="0" w:leftChars="0" w:right="0" w:rightChars="0" w:firstLine="640" w:firstLineChars="200"/>
        <w:textAlignment w:val="auto"/>
        <w:rPr>
          <w:rFonts w:hint="eastAsia" w:ascii="仿宋_GB2312" w:eastAsia="仿宋_GB2312"/>
          <w:bCs/>
          <w:sz w:val="32"/>
          <w:szCs w:val="32"/>
          <w:lang w:val="en-US" w:eastAsia="zh-CN"/>
        </w:rPr>
      </w:pPr>
      <w:r>
        <w:rPr>
          <w:rFonts w:hint="eastAsia" w:ascii="仿宋_GB2312" w:eastAsia="仿宋_GB2312"/>
          <w:bCs/>
          <w:sz w:val="32"/>
          <w:szCs w:val="32"/>
          <w:lang w:val="en-US" w:eastAsia="zh-CN"/>
        </w:rPr>
        <w:t>4.逾期二年（含本数）以上的，支付相当于土地出让总价款</w:t>
      </w:r>
      <w:r>
        <w:rPr>
          <w:rFonts w:hint="eastAsia" w:ascii="仿宋_GB2312" w:eastAsia="仿宋_GB2312"/>
          <w:bCs/>
          <w:sz w:val="32"/>
          <w:szCs w:val="32"/>
        </w:rPr>
        <w:t>15%的违约金</w:t>
      </w:r>
      <w:r>
        <w:rPr>
          <w:rFonts w:hint="eastAsia" w:ascii="仿宋_GB2312" w:eastAsia="仿宋_GB2312"/>
          <w:bCs/>
          <w:sz w:val="32"/>
          <w:szCs w:val="32"/>
          <w:lang w:eastAsia="zh-CN"/>
        </w:rPr>
        <w:t>；</w:t>
      </w:r>
    </w:p>
    <w:p>
      <w:pPr>
        <w:keepNext w:val="0"/>
        <w:keepLines w:val="0"/>
        <w:pageBreakBefore w:val="0"/>
        <w:widowControl w:val="0"/>
        <w:pBdr>
          <w:bottom w:val="single" w:color="FFFFFF" w:sz="4" w:space="31"/>
        </w:pBdr>
        <w:tabs>
          <w:tab w:val="left" w:pos="1440"/>
        </w:tabs>
        <w:kinsoku/>
        <w:wordWrap/>
        <w:topLinePunct w:val="0"/>
        <w:autoSpaceDE/>
        <w:autoSpaceDN/>
        <w:bidi w:val="0"/>
        <w:adjustRightInd w:val="0"/>
        <w:spacing w:line="560" w:lineRule="exact"/>
        <w:ind w:left="0" w:leftChars="0" w:right="0" w:rightChars="0" w:firstLine="640" w:firstLineChars="200"/>
        <w:textAlignment w:val="auto"/>
        <w:rPr>
          <w:rFonts w:hint="eastAsia" w:ascii="仿宋_GB2312" w:eastAsia="仿宋_GB2312"/>
          <w:bCs/>
          <w:sz w:val="32"/>
          <w:szCs w:val="32"/>
        </w:rPr>
      </w:pPr>
      <w:r>
        <w:rPr>
          <w:rFonts w:hint="eastAsia" w:ascii="仿宋_GB2312" w:eastAsia="仿宋_GB2312"/>
          <w:bCs/>
          <w:sz w:val="32"/>
          <w:szCs w:val="32"/>
          <w:lang w:val="en-US" w:eastAsia="zh-CN"/>
        </w:rPr>
        <w:t>5.本协议第三条第（二）款第3项《出让合同》有约定项目开工及竣工日期的，乙方应当严格按约定履行，</w:t>
      </w:r>
      <w:r>
        <w:rPr>
          <w:rFonts w:hint="eastAsia" w:ascii="仿宋_GB2312" w:eastAsia="仿宋_GB2312"/>
          <w:bCs/>
          <w:sz w:val="32"/>
          <w:szCs w:val="32"/>
        </w:rPr>
        <w:t>逾期</w:t>
      </w:r>
      <w:r>
        <w:rPr>
          <w:rFonts w:hint="eastAsia" w:ascii="仿宋_GB2312" w:eastAsia="仿宋_GB2312"/>
          <w:bCs/>
          <w:sz w:val="32"/>
          <w:szCs w:val="32"/>
          <w:lang w:val="en-US" w:eastAsia="zh-CN"/>
        </w:rPr>
        <w:t>履行</w:t>
      </w:r>
      <w:r>
        <w:rPr>
          <w:rFonts w:hint="eastAsia" w:ascii="仿宋_GB2312" w:eastAsia="仿宋_GB2312"/>
          <w:bCs/>
          <w:sz w:val="32"/>
          <w:szCs w:val="32"/>
        </w:rPr>
        <w:t>两年以上的，甲方有权提请土地主管部门解除《出让合同》，无偿收回土地使用权及全部已兴建的建筑物、附着物或在建工程，由此产生的成本由乙方自行承担</w:t>
      </w:r>
      <w:r>
        <w:rPr>
          <w:rFonts w:hint="eastAsia" w:ascii="仿宋_GB2312" w:eastAsia="仿宋_GB2312"/>
          <w:bCs/>
          <w:sz w:val="32"/>
          <w:szCs w:val="32"/>
          <w:lang w:eastAsia="zh-CN"/>
        </w:rPr>
        <w:t>；</w:t>
      </w:r>
    </w:p>
    <w:p>
      <w:pPr>
        <w:keepNext w:val="0"/>
        <w:keepLines w:val="0"/>
        <w:pageBreakBefore w:val="0"/>
        <w:widowControl w:val="0"/>
        <w:pBdr>
          <w:bottom w:val="single" w:color="FFFFFF" w:sz="4" w:space="31"/>
        </w:pBdr>
        <w:tabs>
          <w:tab w:val="left" w:pos="1440"/>
        </w:tabs>
        <w:kinsoku/>
        <w:wordWrap/>
        <w:topLinePunct w:val="0"/>
        <w:autoSpaceDE/>
        <w:autoSpaceDN/>
        <w:bidi w:val="0"/>
        <w:adjustRightInd w:val="0"/>
        <w:spacing w:line="560" w:lineRule="exact"/>
        <w:ind w:left="0" w:leftChars="0" w:right="0" w:rightChars="0" w:firstLine="640" w:firstLineChars="200"/>
        <w:textAlignment w:val="auto"/>
        <w:rPr>
          <w:rFonts w:hint="eastAsia" w:ascii="仿宋_GB2312" w:eastAsia="仿宋_GB2312"/>
          <w:bCs/>
          <w:sz w:val="32"/>
          <w:szCs w:val="32"/>
        </w:rPr>
      </w:pPr>
      <w:r>
        <w:rPr>
          <w:rFonts w:hint="eastAsia" w:ascii="仿宋_GB2312" w:eastAsia="仿宋_GB2312"/>
          <w:bCs/>
          <w:sz w:val="32"/>
          <w:szCs w:val="32"/>
        </w:rPr>
        <w:t>（</w:t>
      </w:r>
      <w:r>
        <w:rPr>
          <w:rFonts w:hint="eastAsia" w:ascii="仿宋_GB2312" w:eastAsia="仿宋_GB2312"/>
          <w:bCs/>
          <w:sz w:val="32"/>
          <w:szCs w:val="32"/>
          <w:lang w:val="en-US" w:eastAsia="zh-CN"/>
        </w:rPr>
        <w:t>四</w:t>
      </w:r>
      <w:r>
        <w:rPr>
          <w:rFonts w:hint="eastAsia" w:ascii="仿宋_GB2312" w:eastAsia="仿宋_GB2312"/>
          <w:bCs/>
          <w:sz w:val="32"/>
          <w:szCs w:val="32"/>
        </w:rPr>
        <w:t>）乙方违反本协议第五条第（</w:t>
      </w:r>
      <w:r>
        <w:rPr>
          <w:rFonts w:hint="eastAsia" w:ascii="仿宋_GB2312" w:eastAsia="仿宋_GB2312"/>
          <w:bCs/>
          <w:sz w:val="32"/>
          <w:szCs w:val="32"/>
          <w:lang w:val="en-US" w:eastAsia="zh-CN"/>
        </w:rPr>
        <w:t>三</w:t>
      </w:r>
      <w:r>
        <w:rPr>
          <w:rFonts w:hint="eastAsia" w:ascii="仿宋_GB2312" w:eastAsia="仿宋_GB2312"/>
          <w:bCs/>
          <w:sz w:val="32"/>
          <w:szCs w:val="32"/>
        </w:rPr>
        <w:t>）款规定的，甲方将建议权责部门对乙方予以处罚</w:t>
      </w:r>
      <w:r>
        <w:rPr>
          <w:rFonts w:hint="eastAsia" w:ascii="仿宋_GB2312" w:eastAsia="仿宋_GB2312"/>
          <w:bCs/>
          <w:sz w:val="32"/>
          <w:szCs w:val="32"/>
          <w:lang w:eastAsia="zh-CN"/>
        </w:rPr>
        <w:t>；</w:t>
      </w:r>
    </w:p>
    <w:p>
      <w:pPr>
        <w:keepNext w:val="0"/>
        <w:keepLines w:val="0"/>
        <w:pageBreakBefore w:val="0"/>
        <w:widowControl w:val="0"/>
        <w:pBdr>
          <w:bottom w:val="single" w:color="FFFFFF" w:sz="4" w:space="31"/>
        </w:pBdr>
        <w:tabs>
          <w:tab w:val="left" w:pos="1440"/>
        </w:tabs>
        <w:kinsoku/>
        <w:wordWrap/>
        <w:topLinePunct w:val="0"/>
        <w:autoSpaceDE/>
        <w:autoSpaceDN/>
        <w:bidi w:val="0"/>
        <w:adjustRightInd w:val="0"/>
        <w:spacing w:line="560" w:lineRule="exact"/>
        <w:ind w:left="0" w:leftChars="0" w:right="0" w:rightChars="0" w:firstLine="640" w:firstLineChars="200"/>
        <w:textAlignment w:val="auto"/>
        <w:rPr>
          <w:rFonts w:hint="eastAsia" w:ascii="仿宋_GB2312" w:eastAsia="仿宋_GB2312"/>
          <w:bCs/>
          <w:sz w:val="32"/>
          <w:szCs w:val="32"/>
        </w:rPr>
      </w:pPr>
      <w:r>
        <w:rPr>
          <w:rFonts w:hint="eastAsia" w:ascii="仿宋_GB2312" w:eastAsia="仿宋_GB2312"/>
          <w:bCs/>
          <w:sz w:val="32"/>
          <w:szCs w:val="32"/>
        </w:rPr>
        <w:t>（</w:t>
      </w:r>
      <w:r>
        <w:rPr>
          <w:rFonts w:hint="eastAsia" w:ascii="仿宋_GB2312" w:eastAsia="仿宋_GB2312"/>
          <w:bCs/>
          <w:sz w:val="32"/>
          <w:szCs w:val="32"/>
          <w:lang w:val="en-US" w:eastAsia="zh-CN"/>
        </w:rPr>
        <w:t>五</w:t>
      </w:r>
      <w:r>
        <w:rPr>
          <w:rFonts w:hint="eastAsia" w:ascii="仿宋_GB2312" w:eastAsia="仿宋_GB2312"/>
          <w:bCs/>
          <w:sz w:val="32"/>
          <w:szCs w:val="32"/>
        </w:rPr>
        <w:t>）乙方违反本协议第五条</w:t>
      </w:r>
      <w:r>
        <w:rPr>
          <w:rFonts w:hint="eastAsia" w:ascii="仿宋_GB2312" w:eastAsia="仿宋_GB2312"/>
          <w:sz w:val="32"/>
          <w:szCs w:val="32"/>
        </w:rPr>
        <w:t>第</w:t>
      </w:r>
      <w:r>
        <w:rPr>
          <w:rFonts w:hint="eastAsia" w:ascii="仿宋_GB2312" w:eastAsia="仿宋_GB2312"/>
          <w:sz w:val="32"/>
          <w:szCs w:val="32"/>
          <w:lang w:eastAsia="zh-CN"/>
        </w:rPr>
        <w:t>（</w:t>
      </w:r>
      <w:r>
        <w:rPr>
          <w:rFonts w:hint="eastAsia" w:ascii="仿宋_GB2312" w:eastAsia="仿宋_GB2312"/>
          <w:sz w:val="32"/>
          <w:szCs w:val="32"/>
          <w:lang w:val="en-US" w:eastAsia="zh-CN"/>
        </w:rPr>
        <w:t>二）款、</w:t>
      </w:r>
      <w:r>
        <w:rPr>
          <w:rFonts w:hint="eastAsia" w:ascii="仿宋_GB2312" w:eastAsia="仿宋_GB2312"/>
          <w:bCs/>
          <w:sz w:val="32"/>
          <w:szCs w:val="32"/>
        </w:rPr>
        <w:t>第（</w:t>
      </w:r>
      <w:r>
        <w:rPr>
          <w:rFonts w:hint="eastAsia" w:ascii="仿宋_GB2312" w:eastAsia="仿宋_GB2312"/>
          <w:bCs/>
          <w:sz w:val="32"/>
          <w:szCs w:val="32"/>
          <w:lang w:val="en-US" w:eastAsia="zh-CN"/>
        </w:rPr>
        <w:t>四</w:t>
      </w:r>
      <w:r>
        <w:rPr>
          <w:rFonts w:hint="eastAsia" w:ascii="仿宋_GB2312" w:eastAsia="仿宋_GB2312"/>
          <w:bCs/>
          <w:sz w:val="32"/>
          <w:szCs w:val="32"/>
        </w:rPr>
        <w:t>）款</w:t>
      </w:r>
      <w:r>
        <w:rPr>
          <w:rFonts w:hint="eastAsia" w:ascii="仿宋_GB2312" w:eastAsia="仿宋_GB2312"/>
          <w:bCs/>
          <w:sz w:val="32"/>
          <w:szCs w:val="32"/>
          <w:lang w:eastAsia="zh-CN"/>
        </w:rPr>
        <w:t>、</w:t>
      </w:r>
      <w:r>
        <w:rPr>
          <w:rFonts w:hint="eastAsia" w:ascii="仿宋_GB2312" w:eastAsia="仿宋_GB2312"/>
          <w:bCs/>
          <w:sz w:val="32"/>
          <w:szCs w:val="32"/>
          <w:lang w:val="en-US" w:eastAsia="zh-CN"/>
        </w:rPr>
        <w:t>第（五）款</w:t>
      </w:r>
      <w:r>
        <w:rPr>
          <w:rFonts w:hint="eastAsia" w:ascii="仿宋_GB2312" w:eastAsia="仿宋_GB2312"/>
          <w:bCs/>
          <w:sz w:val="32"/>
          <w:szCs w:val="32"/>
        </w:rPr>
        <w:t>规定的，甲方可责令</w:t>
      </w:r>
      <w:r>
        <w:rPr>
          <w:rFonts w:hint="eastAsia" w:ascii="仿宋_GB2312" w:eastAsia="仿宋_GB2312"/>
          <w:bCs/>
          <w:sz w:val="32"/>
          <w:szCs w:val="32"/>
          <w:lang w:val="en-US" w:eastAsia="zh-CN"/>
        </w:rPr>
        <w:t>乙方</w:t>
      </w:r>
      <w:r>
        <w:rPr>
          <w:rFonts w:hint="eastAsia" w:ascii="仿宋_GB2312" w:eastAsia="仿宋_GB2312"/>
          <w:bCs/>
          <w:sz w:val="32"/>
          <w:szCs w:val="32"/>
        </w:rPr>
        <w:t>限期改正；逾期未改正的，甲方可依照相关规定将乙方纳入失信企业名录</w:t>
      </w:r>
      <w:r>
        <w:rPr>
          <w:rFonts w:hint="eastAsia" w:ascii="仿宋_GB2312" w:eastAsia="仿宋_GB2312"/>
          <w:bCs/>
          <w:sz w:val="32"/>
          <w:szCs w:val="32"/>
          <w:lang w:eastAsia="zh-CN"/>
        </w:rPr>
        <w:t>；</w:t>
      </w:r>
    </w:p>
    <w:p>
      <w:pPr>
        <w:keepNext w:val="0"/>
        <w:keepLines w:val="0"/>
        <w:pageBreakBefore w:val="0"/>
        <w:widowControl w:val="0"/>
        <w:pBdr>
          <w:bottom w:val="single" w:color="FFFFFF" w:sz="4" w:space="31"/>
        </w:pBdr>
        <w:tabs>
          <w:tab w:val="left" w:pos="1440"/>
        </w:tabs>
        <w:kinsoku/>
        <w:wordWrap/>
        <w:topLinePunct w:val="0"/>
        <w:autoSpaceDE/>
        <w:autoSpaceDN/>
        <w:bidi w:val="0"/>
        <w:adjustRightInd w:val="0"/>
        <w:spacing w:line="560" w:lineRule="exact"/>
        <w:ind w:left="0" w:leftChars="0" w:right="0" w:rightChars="0" w:firstLine="640" w:firstLineChars="200"/>
        <w:textAlignment w:val="auto"/>
        <w:rPr>
          <w:rFonts w:hint="eastAsia" w:ascii="仿宋_GB2312" w:eastAsia="仿宋_GB2312"/>
          <w:bCs/>
          <w:sz w:val="32"/>
          <w:szCs w:val="32"/>
          <w:lang w:eastAsia="zh-CN"/>
        </w:rPr>
      </w:pPr>
      <w:r>
        <w:rPr>
          <w:rFonts w:hint="eastAsia" w:ascii="仿宋_GB2312" w:eastAsia="仿宋_GB2312"/>
          <w:bCs/>
          <w:sz w:val="32"/>
          <w:szCs w:val="32"/>
        </w:rPr>
        <w:t>（</w:t>
      </w:r>
      <w:r>
        <w:rPr>
          <w:rFonts w:hint="eastAsia" w:ascii="仿宋_GB2312" w:eastAsia="仿宋_GB2312"/>
          <w:bCs/>
          <w:sz w:val="32"/>
          <w:szCs w:val="32"/>
          <w:lang w:val="en-US" w:eastAsia="zh-CN"/>
        </w:rPr>
        <w:t>六</w:t>
      </w:r>
      <w:r>
        <w:rPr>
          <w:rFonts w:hint="eastAsia" w:ascii="仿宋_GB2312" w:eastAsia="仿宋_GB2312"/>
          <w:bCs/>
          <w:sz w:val="32"/>
          <w:szCs w:val="32"/>
        </w:rPr>
        <w:t>）若因政策调整、不可抗力等非企业自身原因造成乙方未能履行合同约定，经</w:t>
      </w:r>
      <w:r>
        <w:rPr>
          <w:rFonts w:hint="eastAsia" w:ascii="仿宋_GB2312" w:eastAsia="仿宋_GB2312"/>
          <w:bCs/>
          <w:sz w:val="32"/>
          <w:szCs w:val="32"/>
          <w:lang w:val="en-US" w:eastAsia="zh-CN"/>
        </w:rPr>
        <w:t>甲方</w:t>
      </w:r>
      <w:r>
        <w:rPr>
          <w:rFonts w:hint="eastAsia" w:ascii="仿宋_GB2312" w:eastAsia="仿宋_GB2312"/>
          <w:bCs/>
          <w:sz w:val="32"/>
          <w:szCs w:val="32"/>
        </w:rPr>
        <w:t>同意，可减轻或免除乙方违约责任</w:t>
      </w:r>
      <w:r>
        <w:rPr>
          <w:rFonts w:hint="eastAsia" w:ascii="仿宋_GB2312" w:eastAsia="仿宋_GB2312"/>
          <w:bCs/>
          <w:sz w:val="32"/>
          <w:szCs w:val="32"/>
          <w:lang w:eastAsia="zh-CN"/>
        </w:rPr>
        <w:t>；</w:t>
      </w:r>
    </w:p>
    <w:p>
      <w:pPr>
        <w:keepNext w:val="0"/>
        <w:keepLines w:val="0"/>
        <w:pageBreakBefore w:val="0"/>
        <w:widowControl w:val="0"/>
        <w:pBdr>
          <w:bottom w:val="single" w:color="FFFFFF" w:sz="4" w:space="31"/>
        </w:pBdr>
        <w:tabs>
          <w:tab w:val="left" w:pos="1440"/>
        </w:tabs>
        <w:kinsoku/>
        <w:wordWrap/>
        <w:topLinePunct w:val="0"/>
        <w:autoSpaceDE/>
        <w:autoSpaceDN/>
        <w:bidi w:val="0"/>
        <w:adjustRightInd w:val="0"/>
        <w:spacing w:line="560" w:lineRule="exact"/>
        <w:ind w:left="0" w:leftChars="0" w:right="0" w:rightChars="0" w:firstLine="640" w:firstLineChars="200"/>
        <w:textAlignment w:val="auto"/>
        <w:rPr>
          <w:rFonts w:hint="eastAsia" w:ascii="仿宋_GB2312" w:eastAsia="仿宋_GB2312"/>
          <w:b/>
          <w:bCs w:val="0"/>
          <w:sz w:val="32"/>
          <w:szCs w:val="32"/>
          <w:lang w:eastAsia="zh-CN"/>
        </w:rPr>
      </w:pPr>
      <w:r>
        <w:rPr>
          <w:rFonts w:hint="eastAsia" w:ascii="仿宋_GB2312" w:eastAsia="仿宋_GB2312"/>
          <w:bCs/>
          <w:sz w:val="32"/>
          <w:szCs w:val="32"/>
          <w:lang w:eastAsia="zh-CN"/>
        </w:rPr>
        <w:t>（</w:t>
      </w:r>
      <w:r>
        <w:rPr>
          <w:rFonts w:hint="eastAsia" w:ascii="仿宋_GB2312" w:eastAsia="仿宋_GB2312"/>
          <w:bCs/>
          <w:sz w:val="32"/>
          <w:szCs w:val="32"/>
          <w:lang w:val="en-US" w:eastAsia="zh-CN"/>
        </w:rPr>
        <w:t>七</w:t>
      </w:r>
      <w:r>
        <w:rPr>
          <w:rFonts w:hint="eastAsia" w:ascii="仿宋_GB2312" w:eastAsia="仿宋_GB2312"/>
          <w:bCs/>
          <w:sz w:val="32"/>
          <w:szCs w:val="32"/>
          <w:lang w:eastAsia="zh-CN"/>
        </w:rPr>
        <w:t>）</w:t>
      </w:r>
      <w:r>
        <w:rPr>
          <w:rFonts w:hint="eastAsia" w:ascii="仿宋_GB2312" w:eastAsia="仿宋_GB2312"/>
          <w:bCs/>
          <w:sz w:val="32"/>
          <w:szCs w:val="32"/>
        </w:rPr>
        <w:t>本</w:t>
      </w:r>
      <w:r>
        <w:rPr>
          <w:rFonts w:hint="eastAsia" w:ascii="仿宋_GB2312" w:eastAsia="仿宋_GB2312"/>
          <w:bCs/>
          <w:sz w:val="32"/>
          <w:szCs w:val="32"/>
          <w:lang w:val="en-US" w:eastAsia="zh-CN"/>
        </w:rPr>
        <w:t>项目</w:t>
      </w:r>
      <w:r>
        <w:rPr>
          <w:rFonts w:hint="eastAsia" w:ascii="仿宋_GB2312" w:eastAsia="仿宋_GB2312"/>
          <w:bCs/>
          <w:sz w:val="32"/>
          <w:szCs w:val="32"/>
        </w:rPr>
        <w:t>土地使用全年期内，乙方均应严格履行协议</w:t>
      </w:r>
      <w:r>
        <w:rPr>
          <w:rFonts w:hint="eastAsia" w:ascii="仿宋_GB2312" w:eastAsia="仿宋_GB2312"/>
          <w:bCs/>
          <w:sz w:val="32"/>
          <w:szCs w:val="32"/>
          <w:lang w:val="en-US" w:eastAsia="zh-CN"/>
        </w:rPr>
        <w:t>约定</w:t>
      </w:r>
      <w:r>
        <w:rPr>
          <w:rFonts w:hint="eastAsia" w:ascii="仿宋_GB2312" w:eastAsia="仿宋_GB2312"/>
          <w:bCs/>
          <w:sz w:val="32"/>
          <w:szCs w:val="32"/>
        </w:rPr>
        <w:t>，任何情况下违反相关约定的，甲方均有权要求乙方承担相应的违约责任。</w:t>
      </w:r>
    </w:p>
    <w:p>
      <w:pPr>
        <w:keepNext w:val="0"/>
        <w:keepLines w:val="0"/>
        <w:pageBreakBefore w:val="0"/>
        <w:widowControl w:val="0"/>
        <w:numPr>
          <w:ilvl w:val="0"/>
          <w:numId w:val="0"/>
        </w:numPr>
        <w:pBdr>
          <w:bottom w:val="single" w:color="FFFFFF" w:sz="4" w:space="31"/>
        </w:pBdr>
        <w:tabs>
          <w:tab w:val="left" w:pos="1440"/>
        </w:tabs>
        <w:kinsoku/>
        <w:wordWrap/>
        <w:topLinePunct w:val="0"/>
        <w:autoSpaceDE/>
        <w:autoSpaceDN/>
        <w:bidi w:val="0"/>
        <w:adjustRightInd w:val="0"/>
        <w:spacing w:line="560" w:lineRule="exact"/>
        <w:ind w:right="0" w:rightChars="0" w:firstLine="640" w:firstLineChars="200"/>
        <w:textAlignment w:val="auto"/>
        <w:rPr>
          <w:rFonts w:hint="eastAsia" w:ascii="仿宋_GB2312" w:eastAsia="仿宋_GB2312"/>
          <w:bCs/>
          <w:sz w:val="32"/>
          <w:szCs w:val="32"/>
        </w:rPr>
      </w:pPr>
      <w:r>
        <w:rPr>
          <w:rFonts w:hint="eastAsia" w:ascii="黑体" w:hAnsi="黑体" w:eastAsia="黑体" w:cs="黑体"/>
          <w:b w:val="0"/>
          <w:bCs/>
          <w:sz w:val="32"/>
          <w:szCs w:val="32"/>
          <w:lang w:val="en-US" w:eastAsia="zh-CN"/>
        </w:rPr>
        <w:t>八、</w:t>
      </w:r>
      <w:r>
        <w:rPr>
          <w:rFonts w:hint="eastAsia" w:ascii="黑体" w:hAnsi="黑体" w:eastAsia="黑体" w:cs="黑体"/>
          <w:b w:val="0"/>
          <w:bCs/>
          <w:sz w:val="32"/>
          <w:szCs w:val="32"/>
        </w:rPr>
        <w:t>退出机制</w:t>
      </w:r>
    </w:p>
    <w:p>
      <w:pPr>
        <w:keepNext w:val="0"/>
        <w:keepLines w:val="0"/>
        <w:pageBreakBefore w:val="0"/>
        <w:widowControl w:val="0"/>
        <w:numPr>
          <w:ilvl w:val="0"/>
          <w:numId w:val="0"/>
        </w:numPr>
        <w:pBdr>
          <w:bottom w:val="single" w:color="FFFFFF" w:sz="4" w:space="31"/>
        </w:pBdr>
        <w:tabs>
          <w:tab w:val="left" w:pos="1440"/>
        </w:tabs>
        <w:kinsoku/>
        <w:wordWrap/>
        <w:topLinePunct w:val="0"/>
        <w:autoSpaceDE/>
        <w:autoSpaceDN/>
        <w:bidi w:val="0"/>
        <w:adjustRightInd w:val="0"/>
        <w:spacing w:line="560" w:lineRule="exact"/>
        <w:ind w:right="0" w:rightChars="0" w:firstLine="640" w:firstLineChars="200"/>
        <w:textAlignment w:val="auto"/>
        <w:rPr>
          <w:rFonts w:hint="eastAsia" w:ascii="仿宋_GB2312" w:eastAsia="仿宋_GB2312"/>
          <w:bCs/>
          <w:sz w:val="32"/>
          <w:szCs w:val="32"/>
        </w:rPr>
      </w:pPr>
      <w:r>
        <w:rPr>
          <w:rFonts w:hint="eastAsia" w:ascii="仿宋_GB2312" w:eastAsia="仿宋_GB2312"/>
          <w:b w:val="0"/>
          <w:bCs/>
          <w:sz w:val="32"/>
          <w:szCs w:val="32"/>
        </w:rPr>
        <w:t>（一）主动退出。</w:t>
      </w:r>
      <w:r>
        <w:rPr>
          <w:rFonts w:hint="eastAsia" w:ascii="仿宋_GB2312" w:eastAsia="仿宋_GB2312"/>
          <w:bCs/>
          <w:sz w:val="32"/>
          <w:szCs w:val="32"/>
        </w:rPr>
        <w:t>乙方因自身原因终止项目投资建设，提出终止履行建设用地《出让合同》并请求退还土地的，建设用地使用权出让人报经原批准土地出让方案的人民政府批准后，分别按以下约定，退还部分建设用地</w:t>
      </w:r>
      <w:r>
        <w:rPr>
          <w:rFonts w:hint="eastAsia" w:ascii="仿宋_GB2312" w:eastAsia="仿宋_GB2312"/>
          <w:bCs/>
          <w:sz w:val="32"/>
          <w:szCs w:val="32"/>
          <w:lang w:val="en-US" w:eastAsia="zh-CN"/>
        </w:rPr>
        <w:t>土</w:t>
      </w:r>
      <w:r>
        <w:rPr>
          <w:rFonts w:hint="eastAsia" w:ascii="仿宋_GB2312" w:eastAsia="仿宋_GB2312"/>
          <w:bCs/>
          <w:sz w:val="32"/>
          <w:szCs w:val="32"/>
        </w:rPr>
        <w:t>地出让价款（不计利息），由政府收回建设用地</w:t>
      </w:r>
      <w:r>
        <w:rPr>
          <w:rFonts w:hint="eastAsia" w:ascii="仿宋_GB2312" w:eastAsia="仿宋_GB2312"/>
          <w:bCs/>
          <w:sz w:val="32"/>
          <w:szCs w:val="32"/>
          <w:lang w:eastAsia="zh-CN"/>
        </w:rPr>
        <w:t>。</w:t>
      </w:r>
      <w:r>
        <w:rPr>
          <w:rFonts w:hint="eastAsia" w:ascii="仿宋_GB2312" w:eastAsia="仿宋_GB2312"/>
          <w:bCs/>
          <w:sz w:val="32"/>
          <w:szCs w:val="32"/>
        </w:rPr>
        <w:t>对地上建筑物及构筑物补偿</w:t>
      </w:r>
      <w:r>
        <w:rPr>
          <w:rFonts w:hint="eastAsia" w:ascii="仿宋_GB2312" w:eastAsia="仿宋_GB2312"/>
          <w:bCs/>
          <w:sz w:val="32"/>
          <w:szCs w:val="32"/>
          <w:lang w:val="en-US" w:eastAsia="zh-CN"/>
        </w:rPr>
        <w:t>方式在</w:t>
      </w:r>
      <w:r>
        <w:rPr>
          <w:rFonts w:hint="eastAsia" w:ascii="仿宋_GB2312" w:eastAsia="仿宋_GB2312"/>
          <w:bCs/>
          <w:sz w:val="32"/>
          <w:szCs w:val="32"/>
        </w:rPr>
        <w:t>《出让合同》</w:t>
      </w:r>
      <w:r>
        <w:rPr>
          <w:rFonts w:hint="eastAsia" w:ascii="仿宋_GB2312" w:eastAsia="仿宋_GB2312"/>
          <w:bCs/>
          <w:sz w:val="32"/>
          <w:szCs w:val="32"/>
          <w:lang w:val="en-US" w:eastAsia="zh-CN"/>
        </w:rPr>
        <w:t>中予以明确</w:t>
      </w:r>
      <w:r>
        <w:rPr>
          <w:rFonts w:hint="eastAsia" w:ascii="仿宋_GB2312" w:eastAsia="仿宋_GB2312"/>
          <w:bCs/>
          <w:sz w:val="32"/>
          <w:szCs w:val="32"/>
        </w:rPr>
        <w:t>：</w:t>
      </w:r>
    </w:p>
    <w:p>
      <w:pPr>
        <w:keepNext w:val="0"/>
        <w:keepLines w:val="0"/>
        <w:pageBreakBefore w:val="0"/>
        <w:widowControl w:val="0"/>
        <w:numPr>
          <w:ilvl w:val="0"/>
          <w:numId w:val="0"/>
        </w:numPr>
        <w:pBdr>
          <w:bottom w:val="single" w:color="FFFFFF" w:sz="4" w:space="31"/>
        </w:pBdr>
        <w:tabs>
          <w:tab w:val="left" w:pos="1440"/>
        </w:tabs>
        <w:kinsoku/>
        <w:wordWrap/>
        <w:topLinePunct w:val="0"/>
        <w:autoSpaceDE/>
        <w:autoSpaceDN/>
        <w:bidi w:val="0"/>
        <w:adjustRightInd w:val="0"/>
        <w:spacing w:line="560" w:lineRule="exact"/>
        <w:ind w:right="0" w:rightChars="0" w:firstLine="640" w:firstLineChars="200"/>
        <w:textAlignment w:val="auto"/>
        <w:rPr>
          <w:rFonts w:hint="eastAsia" w:ascii="仿宋_GB2312" w:eastAsia="仿宋_GB2312"/>
          <w:bCs/>
          <w:sz w:val="32"/>
          <w:szCs w:val="32"/>
          <w:lang w:val="en-US" w:eastAsia="zh-CN"/>
        </w:rPr>
      </w:pPr>
      <w:r>
        <w:rPr>
          <w:rFonts w:hint="eastAsia" w:ascii="仿宋_GB2312" w:eastAsia="仿宋_GB2312"/>
          <w:bCs/>
          <w:sz w:val="32"/>
          <w:szCs w:val="32"/>
        </w:rPr>
        <w:t>1.超过《出让合同》约定的开工建设日期但未满1年向出让人提出申请的，将</w:t>
      </w:r>
      <w:r>
        <w:rPr>
          <w:rFonts w:hint="eastAsia" w:ascii="仿宋_GB2312" w:eastAsia="仿宋_GB2312"/>
          <w:bCs/>
          <w:sz w:val="32"/>
          <w:szCs w:val="32"/>
          <w:lang w:val="en-US" w:eastAsia="zh-CN"/>
        </w:rPr>
        <w:t>已缴纳合同剩余年期的土地价款退还乙方。</w:t>
      </w:r>
    </w:p>
    <w:p>
      <w:pPr>
        <w:keepNext w:val="0"/>
        <w:keepLines w:val="0"/>
        <w:pageBreakBefore w:val="0"/>
        <w:widowControl w:val="0"/>
        <w:numPr>
          <w:ilvl w:val="0"/>
          <w:numId w:val="0"/>
        </w:numPr>
        <w:pBdr>
          <w:bottom w:val="single" w:color="FFFFFF" w:sz="4" w:space="31"/>
        </w:pBdr>
        <w:tabs>
          <w:tab w:val="left" w:pos="1440"/>
        </w:tabs>
        <w:kinsoku/>
        <w:wordWrap/>
        <w:topLinePunct w:val="0"/>
        <w:autoSpaceDE/>
        <w:autoSpaceDN/>
        <w:bidi w:val="0"/>
        <w:adjustRightInd w:val="0"/>
        <w:spacing w:line="560" w:lineRule="exact"/>
        <w:ind w:right="0" w:rightChars="0" w:firstLine="640" w:firstLineChars="200"/>
        <w:textAlignment w:val="auto"/>
        <w:rPr>
          <w:rFonts w:hint="eastAsia" w:ascii="仿宋_GB2312" w:eastAsia="仿宋_GB2312"/>
          <w:bCs/>
          <w:sz w:val="32"/>
          <w:szCs w:val="32"/>
          <w:lang w:val="en-US" w:eastAsia="zh-CN"/>
        </w:rPr>
      </w:pPr>
      <w:r>
        <w:rPr>
          <w:rFonts w:hint="eastAsia" w:ascii="仿宋_GB2312" w:eastAsia="仿宋_GB2312"/>
          <w:bCs/>
          <w:sz w:val="32"/>
          <w:szCs w:val="32"/>
        </w:rPr>
        <w:t>2.超过《出让合同》约定的开工建设日期1年但未满2年向出让人提出申请的，按照规定征收土地闲置费后，将</w:t>
      </w:r>
      <w:r>
        <w:rPr>
          <w:rFonts w:hint="eastAsia" w:ascii="仿宋_GB2312" w:eastAsia="仿宋_GB2312"/>
          <w:bCs/>
          <w:sz w:val="32"/>
          <w:szCs w:val="32"/>
          <w:lang w:val="en-US" w:eastAsia="zh-CN"/>
        </w:rPr>
        <w:t>已缴纳合同剩余年期的土地价款退还乙方。</w:t>
      </w:r>
    </w:p>
    <w:p>
      <w:pPr>
        <w:keepNext w:val="0"/>
        <w:keepLines w:val="0"/>
        <w:pageBreakBefore w:val="0"/>
        <w:widowControl w:val="0"/>
        <w:numPr>
          <w:ilvl w:val="0"/>
          <w:numId w:val="0"/>
        </w:numPr>
        <w:pBdr>
          <w:bottom w:val="single" w:color="FFFFFF" w:sz="4" w:space="31"/>
        </w:pBdr>
        <w:tabs>
          <w:tab w:val="left" w:pos="1440"/>
        </w:tabs>
        <w:kinsoku/>
        <w:wordWrap/>
        <w:topLinePunct w:val="0"/>
        <w:autoSpaceDE/>
        <w:autoSpaceDN/>
        <w:bidi w:val="0"/>
        <w:adjustRightInd w:val="0"/>
        <w:spacing w:line="560" w:lineRule="exact"/>
        <w:ind w:right="0" w:rightChars="0" w:firstLine="640" w:firstLineChars="200"/>
        <w:textAlignment w:val="auto"/>
        <w:rPr>
          <w:rFonts w:hint="eastAsia" w:ascii="仿宋_GB2312" w:eastAsia="仿宋_GB2312"/>
          <w:bCs/>
          <w:sz w:val="32"/>
          <w:szCs w:val="32"/>
        </w:rPr>
      </w:pPr>
      <w:r>
        <w:rPr>
          <w:rFonts w:hint="eastAsia" w:ascii="仿宋_GB2312" w:eastAsia="仿宋_GB2312"/>
          <w:bCs/>
          <w:sz w:val="32"/>
          <w:szCs w:val="32"/>
        </w:rPr>
        <w:t>报经原批准土地出让方案的人民政府后未获批准的，乙方应继续履行</w:t>
      </w:r>
      <w:r>
        <w:rPr>
          <w:rFonts w:hint="eastAsia" w:ascii="仿宋_GB2312" w:eastAsia="仿宋_GB2312"/>
          <w:bCs/>
          <w:sz w:val="32"/>
          <w:szCs w:val="32"/>
          <w:lang w:val="en-US" w:eastAsia="zh-CN"/>
        </w:rPr>
        <w:t>本协议</w:t>
      </w:r>
      <w:r>
        <w:rPr>
          <w:rFonts w:hint="eastAsia" w:ascii="仿宋_GB2312" w:eastAsia="仿宋_GB2312"/>
          <w:bCs/>
          <w:sz w:val="32"/>
          <w:szCs w:val="32"/>
        </w:rPr>
        <w:t>；拒不履行的，建设用地使用权和地上建筑物、构筑物及其附属设施由政府无偿收回</w:t>
      </w:r>
      <w:r>
        <w:rPr>
          <w:rFonts w:hint="eastAsia" w:ascii="仿宋_GB2312" w:eastAsia="仿宋_GB2312"/>
          <w:bCs/>
          <w:sz w:val="32"/>
          <w:szCs w:val="32"/>
          <w:lang w:eastAsia="zh-CN"/>
        </w:rPr>
        <w:t>，</w:t>
      </w:r>
      <w:r>
        <w:rPr>
          <w:rFonts w:hint="eastAsia" w:ascii="仿宋_GB2312" w:eastAsia="仿宋_GB2312"/>
          <w:bCs/>
          <w:sz w:val="32"/>
          <w:szCs w:val="32"/>
          <w:lang w:val="en-US" w:eastAsia="zh-CN"/>
        </w:rPr>
        <w:t>涉嫌闲置的，应当依法依规依约处置</w:t>
      </w:r>
      <w:r>
        <w:rPr>
          <w:rFonts w:hint="eastAsia" w:ascii="仿宋_GB2312" w:eastAsia="仿宋_GB2312"/>
          <w:bCs/>
          <w:sz w:val="32"/>
          <w:szCs w:val="32"/>
        </w:rPr>
        <w:t>。</w:t>
      </w:r>
    </w:p>
    <w:p>
      <w:pPr>
        <w:keepNext w:val="0"/>
        <w:keepLines w:val="0"/>
        <w:pageBreakBefore w:val="0"/>
        <w:widowControl w:val="0"/>
        <w:numPr>
          <w:ilvl w:val="0"/>
          <w:numId w:val="2"/>
        </w:numPr>
        <w:pBdr>
          <w:bottom w:val="single" w:color="FFFFFF" w:sz="4" w:space="31"/>
        </w:pBdr>
        <w:tabs>
          <w:tab w:val="left" w:pos="1440"/>
        </w:tabs>
        <w:kinsoku/>
        <w:wordWrap/>
        <w:topLinePunct w:val="0"/>
        <w:autoSpaceDE/>
        <w:autoSpaceDN/>
        <w:bidi w:val="0"/>
        <w:adjustRightInd w:val="0"/>
        <w:spacing w:line="560" w:lineRule="exact"/>
        <w:ind w:right="0" w:rightChars="0" w:firstLine="640" w:firstLineChars="200"/>
        <w:textAlignment w:val="auto"/>
        <w:rPr>
          <w:rFonts w:hint="eastAsia" w:ascii="仿宋_GB2312" w:eastAsia="仿宋_GB2312"/>
          <w:b w:val="0"/>
          <w:bCs/>
          <w:sz w:val="32"/>
          <w:szCs w:val="32"/>
        </w:rPr>
      </w:pPr>
      <w:r>
        <w:rPr>
          <w:rFonts w:hint="eastAsia" w:ascii="仿宋_GB2312" w:eastAsia="仿宋_GB2312"/>
          <w:b w:val="0"/>
          <w:bCs/>
          <w:sz w:val="32"/>
          <w:szCs w:val="32"/>
        </w:rPr>
        <w:t>强制退出。</w:t>
      </w:r>
    </w:p>
    <w:p>
      <w:pPr>
        <w:keepNext w:val="0"/>
        <w:keepLines w:val="0"/>
        <w:pageBreakBefore w:val="0"/>
        <w:widowControl w:val="0"/>
        <w:numPr>
          <w:ilvl w:val="0"/>
          <w:numId w:val="0"/>
        </w:numPr>
        <w:pBdr>
          <w:bottom w:val="single" w:color="FFFFFF" w:sz="4" w:space="31"/>
        </w:pBdr>
        <w:tabs>
          <w:tab w:val="left" w:pos="1440"/>
        </w:tabs>
        <w:kinsoku/>
        <w:wordWrap/>
        <w:topLinePunct w:val="0"/>
        <w:autoSpaceDE/>
        <w:autoSpaceDN/>
        <w:bidi w:val="0"/>
        <w:adjustRightInd w:val="0"/>
        <w:spacing w:line="560" w:lineRule="exact"/>
        <w:ind w:right="0" w:rightChars="0" w:firstLine="640" w:firstLineChars="200"/>
        <w:textAlignment w:val="auto"/>
        <w:rPr>
          <w:rFonts w:hint="eastAsia" w:ascii="仿宋_GB2312" w:eastAsia="仿宋_GB2312"/>
          <w:bCs/>
          <w:sz w:val="32"/>
          <w:szCs w:val="32"/>
          <w:lang w:eastAsia="zh-CN"/>
        </w:rPr>
      </w:pPr>
      <w:r>
        <w:rPr>
          <w:rFonts w:hint="eastAsia" w:ascii="仿宋_GB2312" w:eastAsia="仿宋_GB2312"/>
          <w:bCs/>
          <w:sz w:val="32"/>
          <w:szCs w:val="32"/>
          <w:lang w:val="en-US" w:eastAsia="zh-CN"/>
        </w:rPr>
        <w:t>1.</w:t>
      </w:r>
      <w:r>
        <w:rPr>
          <w:rFonts w:hint="eastAsia" w:ascii="仿宋_GB2312" w:eastAsia="仿宋_GB2312"/>
          <w:bCs/>
          <w:sz w:val="32"/>
          <w:szCs w:val="32"/>
        </w:rPr>
        <w:t>符合法律法规规定、《出让合同》和</w:t>
      </w:r>
      <w:r>
        <w:rPr>
          <w:rFonts w:hint="eastAsia" w:ascii="仿宋_GB2312" w:eastAsia="仿宋_GB2312"/>
          <w:bCs/>
          <w:sz w:val="32"/>
          <w:szCs w:val="32"/>
          <w:lang w:val="en-US" w:eastAsia="zh-CN"/>
        </w:rPr>
        <w:t>本协议约定</w:t>
      </w:r>
      <w:r>
        <w:rPr>
          <w:rFonts w:hint="eastAsia" w:ascii="仿宋_GB2312" w:eastAsia="仿宋_GB2312"/>
          <w:bCs/>
          <w:sz w:val="32"/>
          <w:szCs w:val="32"/>
        </w:rPr>
        <w:t>的应当解除《出让合同》情形的，</w:t>
      </w:r>
      <w:r>
        <w:rPr>
          <w:rFonts w:hint="eastAsia" w:ascii="仿宋_GB2312" w:eastAsia="仿宋_GB2312"/>
          <w:bCs/>
          <w:sz w:val="32"/>
          <w:szCs w:val="32"/>
          <w:highlight w:val="none"/>
        </w:rPr>
        <w:t>乙方的建设用地使用权由政府无偿收回，对地上建筑物及构筑物补偿按照《出让合同》约定的方式处置</w:t>
      </w:r>
      <w:r>
        <w:rPr>
          <w:rFonts w:hint="eastAsia" w:ascii="仿宋_GB2312" w:eastAsia="仿宋_GB2312"/>
          <w:bCs/>
          <w:sz w:val="32"/>
          <w:szCs w:val="32"/>
          <w:highlight w:val="none"/>
          <w:lang w:eastAsia="zh-CN"/>
        </w:rPr>
        <w:t>。</w:t>
      </w:r>
    </w:p>
    <w:p>
      <w:pPr>
        <w:keepNext w:val="0"/>
        <w:keepLines w:val="0"/>
        <w:pageBreakBefore w:val="0"/>
        <w:widowControl w:val="0"/>
        <w:numPr>
          <w:ilvl w:val="0"/>
          <w:numId w:val="0"/>
        </w:numPr>
        <w:pBdr>
          <w:bottom w:val="single" w:color="FFFFFF" w:sz="4" w:space="31"/>
        </w:pBdr>
        <w:tabs>
          <w:tab w:val="left" w:pos="1440"/>
        </w:tabs>
        <w:kinsoku/>
        <w:wordWrap/>
        <w:topLinePunct w:val="0"/>
        <w:autoSpaceDE/>
        <w:autoSpaceDN/>
        <w:bidi w:val="0"/>
        <w:adjustRightInd w:val="0"/>
        <w:spacing w:line="560" w:lineRule="exact"/>
        <w:ind w:right="0" w:rightChars="0" w:firstLine="640" w:firstLineChars="200"/>
        <w:textAlignment w:val="auto"/>
        <w:rPr>
          <w:rFonts w:hint="eastAsia" w:ascii="仿宋_GB2312" w:eastAsia="仿宋_GB2312"/>
          <w:bCs/>
          <w:sz w:val="32"/>
          <w:szCs w:val="32"/>
          <w:lang w:val="en-US" w:eastAsia="zh-CN"/>
        </w:rPr>
      </w:pPr>
      <w:r>
        <w:rPr>
          <w:rFonts w:hint="eastAsia" w:ascii="仿宋_GB2312" w:eastAsia="仿宋_GB2312"/>
          <w:bCs/>
          <w:sz w:val="32"/>
          <w:szCs w:val="32"/>
          <w:lang w:val="en-US" w:eastAsia="zh-CN"/>
        </w:rPr>
        <w:t>2.项目医院出现如下情形的，甲方有权按照上述约定强制乙方退出本项目：</w:t>
      </w:r>
    </w:p>
    <w:p>
      <w:pPr>
        <w:keepNext w:val="0"/>
        <w:keepLines w:val="0"/>
        <w:pageBreakBefore w:val="0"/>
        <w:widowControl w:val="0"/>
        <w:numPr>
          <w:ilvl w:val="0"/>
          <w:numId w:val="0"/>
        </w:numPr>
        <w:pBdr>
          <w:bottom w:val="single" w:color="FFFFFF" w:sz="4" w:space="31"/>
        </w:pBdr>
        <w:tabs>
          <w:tab w:val="left" w:pos="1440"/>
        </w:tabs>
        <w:kinsoku/>
        <w:wordWrap/>
        <w:topLinePunct w:val="0"/>
        <w:autoSpaceDE/>
        <w:autoSpaceDN/>
        <w:bidi w:val="0"/>
        <w:adjustRightInd w:val="0"/>
        <w:spacing w:line="560" w:lineRule="exact"/>
        <w:ind w:right="0" w:rightChars="0" w:firstLine="640" w:firstLineChars="200"/>
        <w:textAlignment w:val="auto"/>
        <w:rPr>
          <w:rFonts w:hint="eastAsia" w:ascii="仿宋_GB2312" w:eastAsia="仿宋_GB2312"/>
          <w:bCs/>
          <w:sz w:val="32"/>
          <w:szCs w:val="32"/>
          <w:lang w:eastAsia="zh-CN"/>
        </w:rPr>
      </w:pPr>
      <w:r>
        <w:rPr>
          <w:rFonts w:hint="eastAsia" w:ascii="仿宋_GB2312" w:eastAsia="仿宋_GB2312"/>
          <w:bCs/>
          <w:sz w:val="32"/>
          <w:szCs w:val="32"/>
          <w:lang w:val="en-US" w:eastAsia="zh-CN"/>
        </w:rPr>
        <w:t>（1）</w:t>
      </w:r>
      <w:r>
        <w:rPr>
          <w:rFonts w:hint="eastAsia" w:ascii="仿宋_GB2312" w:eastAsia="仿宋_GB2312"/>
          <w:bCs/>
          <w:sz w:val="32"/>
          <w:szCs w:val="32"/>
        </w:rPr>
        <w:t>因医院管理团队严重失职或者重大决策失误，造成医院发生重大的安全生产、医院感染</w:t>
      </w:r>
      <w:r>
        <w:rPr>
          <w:rFonts w:hint="eastAsia" w:ascii="仿宋_GB2312" w:eastAsia="仿宋_GB2312"/>
          <w:bCs/>
          <w:sz w:val="32"/>
          <w:szCs w:val="32"/>
          <w:lang w:eastAsia="zh-CN"/>
        </w:rPr>
        <w:t>和</w:t>
      </w:r>
      <w:r>
        <w:rPr>
          <w:rFonts w:hint="eastAsia" w:ascii="仿宋_GB2312" w:eastAsia="仿宋_GB2312"/>
          <w:bCs/>
          <w:sz w:val="32"/>
          <w:szCs w:val="32"/>
        </w:rPr>
        <w:t>医疗责任事故</w:t>
      </w:r>
      <w:r>
        <w:rPr>
          <w:rFonts w:hint="eastAsia" w:ascii="仿宋_GB2312" w:eastAsia="仿宋_GB2312"/>
          <w:bCs/>
          <w:sz w:val="32"/>
          <w:szCs w:val="32"/>
          <w:lang w:eastAsia="zh-CN"/>
        </w:rPr>
        <w:t>的。</w:t>
      </w:r>
    </w:p>
    <w:p>
      <w:pPr>
        <w:keepNext w:val="0"/>
        <w:keepLines w:val="0"/>
        <w:pageBreakBefore w:val="0"/>
        <w:widowControl w:val="0"/>
        <w:numPr>
          <w:ilvl w:val="0"/>
          <w:numId w:val="0"/>
        </w:numPr>
        <w:pBdr>
          <w:bottom w:val="single" w:color="FFFFFF" w:sz="4" w:space="31"/>
        </w:pBdr>
        <w:tabs>
          <w:tab w:val="left" w:pos="1440"/>
        </w:tabs>
        <w:kinsoku/>
        <w:wordWrap/>
        <w:topLinePunct w:val="0"/>
        <w:autoSpaceDE/>
        <w:autoSpaceDN/>
        <w:bidi w:val="0"/>
        <w:adjustRightInd w:val="0"/>
        <w:spacing w:line="560" w:lineRule="exact"/>
        <w:ind w:right="0" w:rightChars="0" w:firstLine="640" w:firstLineChars="200"/>
        <w:textAlignment w:val="auto"/>
        <w:rPr>
          <w:rFonts w:hint="eastAsia" w:ascii="仿宋_GB2312" w:eastAsia="仿宋_GB2312"/>
          <w:bCs/>
          <w:sz w:val="32"/>
          <w:szCs w:val="32"/>
          <w:lang w:eastAsia="zh-CN"/>
        </w:rPr>
      </w:pPr>
      <w:r>
        <w:rPr>
          <w:rFonts w:hint="eastAsia" w:ascii="仿宋_GB2312" w:eastAsia="仿宋_GB2312"/>
          <w:bCs/>
          <w:sz w:val="32"/>
          <w:szCs w:val="32"/>
          <w:lang w:val="en-US" w:eastAsia="zh-CN"/>
        </w:rPr>
        <w:t>（2）</w:t>
      </w:r>
      <w:r>
        <w:rPr>
          <w:rFonts w:hint="eastAsia" w:ascii="仿宋_GB2312" w:eastAsia="仿宋_GB2312"/>
          <w:bCs/>
          <w:sz w:val="32"/>
          <w:szCs w:val="32"/>
        </w:rPr>
        <w:t>违反从事涉及人的生物医学研究伦理相关法律、法规、规章规定，违背伦理原则和规范，出现重大伦理事件，造成不良社会影响</w:t>
      </w:r>
      <w:r>
        <w:rPr>
          <w:rFonts w:hint="eastAsia" w:ascii="仿宋_GB2312" w:eastAsia="仿宋_GB2312"/>
          <w:bCs/>
          <w:sz w:val="32"/>
          <w:szCs w:val="32"/>
          <w:lang w:eastAsia="zh-CN"/>
        </w:rPr>
        <w:t>。</w:t>
      </w:r>
    </w:p>
    <w:p>
      <w:pPr>
        <w:keepNext w:val="0"/>
        <w:keepLines w:val="0"/>
        <w:pageBreakBefore w:val="0"/>
        <w:widowControl w:val="0"/>
        <w:numPr>
          <w:ilvl w:val="0"/>
          <w:numId w:val="0"/>
        </w:numPr>
        <w:pBdr>
          <w:bottom w:val="single" w:color="FFFFFF" w:sz="4" w:space="31"/>
        </w:pBdr>
        <w:tabs>
          <w:tab w:val="left" w:pos="1440"/>
        </w:tabs>
        <w:kinsoku/>
        <w:wordWrap/>
        <w:topLinePunct w:val="0"/>
        <w:autoSpaceDE/>
        <w:autoSpaceDN/>
        <w:bidi w:val="0"/>
        <w:adjustRightInd w:val="0"/>
        <w:spacing w:line="560" w:lineRule="exact"/>
        <w:ind w:right="0" w:rightChars="0" w:firstLine="640" w:firstLineChars="200"/>
        <w:textAlignment w:val="auto"/>
        <w:rPr>
          <w:rFonts w:hint="eastAsia" w:ascii="仿宋_GB2312" w:eastAsia="仿宋_GB2312"/>
          <w:bCs/>
          <w:sz w:val="32"/>
          <w:szCs w:val="32"/>
        </w:rPr>
      </w:pPr>
      <w:r>
        <w:rPr>
          <w:rFonts w:hint="eastAsia" w:ascii="仿宋_GB2312" w:eastAsia="仿宋_GB2312"/>
          <w:bCs/>
          <w:sz w:val="32"/>
          <w:szCs w:val="32"/>
          <w:lang w:val="en-US" w:eastAsia="zh-CN"/>
        </w:rPr>
        <w:t>（3）</w:t>
      </w:r>
      <w:r>
        <w:rPr>
          <w:rFonts w:hint="eastAsia" w:ascii="仿宋_GB2312" w:eastAsia="仿宋_GB2312"/>
          <w:bCs/>
          <w:sz w:val="32"/>
          <w:szCs w:val="32"/>
        </w:rPr>
        <w:t>违反生物安全相关法律、法规、规章规定，出现生物安全事故，危害人体健康和生命安全，造成不良社会影响。</w:t>
      </w:r>
    </w:p>
    <w:p>
      <w:pPr>
        <w:keepNext w:val="0"/>
        <w:keepLines w:val="0"/>
        <w:pageBreakBefore w:val="0"/>
        <w:widowControl w:val="0"/>
        <w:numPr>
          <w:ilvl w:val="0"/>
          <w:numId w:val="0"/>
        </w:numPr>
        <w:pBdr>
          <w:bottom w:val="single" w:color="FFFFFF" w:sz="4" w:space="31"/>
        </w:pBdr>
        <w:tabs>
          <w:tab w:val="left" w:pos="1440"/>
        </w:tabs>
        <w:kinsoku/>
        <w:wordWrap/>
        <w:topLinePunct w:val="0"/>
        <w:autoSpaceDE/>
        <w:autoSpaceDN/>
        <w:bidi w:val="0"/>
        <w:adjustRightInd w:val="0"/>
        <w:spacing w:line="560" w:lineRule="exact"/>
        <w:ind w:right="0" w:rightChars="0" w:firstLine="640" w:firstLineChars="200"/>
        <w:textAlignment w:val="auto"/>
        <w:rPr>
          <w:rFonts w:hint="eastAsia" w:ascii="仿宋_GB2312" w:eastAsia="仿宋_GB2312"/>
          <w:bCs/>
          <w:sz w:val="32"/>
          <w:szCs w:val="32"/>
          <w:lang w:eastAsia="zh-CN"/>
        </w:rPr>
      </w:pPr>
      <w:r>
        <w:rPr>
          <w:rFonts w:hint="eastAsia" w:ascii="仿宋_GB2312" w:eastAsia="仿宋_GB2312"/>
          <w:bCs/>
          <w:sz w:val="32"/>
          <w:szCs w:val="32"/>
          <w:lang w:val="en-US" w:eastAsia="zh-CN"/>
        </w:rPr>
        <w:t>（4）</w:t>
      </w:r>
      <w:r>
        <w:rPr>
          <w:rFonts w:hint="eastAsia" w:ascii="仿宋_GB2312" w:eastAsia="仿宋_GB2312"/>
          <w:bCs/>
          <w:sz w:val="32"/>
          <w:szCs w:val="32"/>
          <w:lang w:eastAsia="zh-CN"/>
        </w:rPr>
        <w:t>甲方委托</w:t>
      </w:r>
      <w:r>
        <w:rPr>
          <w:rFonts w:hint="eastAsia" w:ascii="仿宋_GB2312" w:eastAsia="仿宋_GB2312"/>
          <w:bCs/>
          <w:sz w:val="32"/>
          <w:szCs w:val="32"/>
        </w:rPr>
        <w:t>第三方机构</w:t>
      </w:r>
      <w:r>
        <w:rPr>
          <w:rFonts w:hint="eastAsia" w:ascii="仿宋_GB2312" w:eastAsia="仿宋_GB2312"/>
          <w:bCs/>
          <w:sz w:val="32"/>
          <w:szCs w:val="32"/>
          <w:lang w:eastAsia="zh-CN"/>
        </w:rPr>
        <w:t>对医院运营情况进行评估，若出现非甲方原因导致未实现本协议合作目标；连续发生</w:t>
      </w:r>
      <w:r>
        <w:rPr>
          <w:rFonts w:hint="eastAsia" w:ascii="仿宋_GB2312" w:eastAsia="仿宋_GB2312"/>
          <w:bCs/>
          <w:color w:val="auto"/>
          <w:sz w:val="32"/>
          <w:szCs w:val="32"/>
          <w:lang w:val="en-US" w:eastAsia="zh-CN"/>
        </w:rPr>
        <w:t>重大或者特大医疗质量安全事件</w:t>
      </w:r>
      <w:r>
        <w:rPr>
          <w:rFonts w:hint="eastAsia" w:ascii="仿宋_GB2312" w:eastAsia="仿宋_GB2312"/>
          <w:bCs/>
          <w:sz w:val="32"/>
          <w:szCs w:val="32"/>
          <w:lang w:eastAsia="zh-CN"/>
        </w:rPr>
        <w:t>、安全生产等事故，</w:t>
      </w:r>
      <w:r>
        <w:rPr>
          <w:rFonts w:hint="eastAsia" w:ascii="仿宋_GB2312" w:eastAsia="仿宋_GB2312"/>
          <w:bCs/>
          <w:sz w:val="32"/>
          <w:szCs w:val="32"/>
          <w:lang w:val="en-US" w:eastAsia="zh-CN"/>
        </w:rPr>
        <w:t>存在严重医疗质量安全隐患，</w:t>
      </w:r>
      <w:r>
        <w:rPr>
          <w:rFonts w:hint="eastAsia" w:ascii="仿宋_GB2312" w:eastAsia="仿宋_GB2312"/>
          <w:bCs/>
          <w:sz w:val="32"/>
          <w:szCs w:val="32"/>
          <w:lang w:eastAsia="zh-CN"/>
        </w:rPr>
        <w:t>甲方有权责令乙方限期整改，在限定期限内未能完成整改</w:t>
      </w:r>
      <w:r>
        <w:rPr>
          <w:rFonts w:hint="eastAsia" w:ascii="仿宋_GB2312" w:eastAsia="仿宋_GB2312"/>
          <w:bCs/>
          <w:sz w:val="32"/>
          <w:szCs w:val="32"/>
          <w:lang w:val="en-US" w:eastAsia="zh-CN"/>
        </w:rPr>
        <w:t>或后续再次发生同类事件的</w:t>
      </w:r>
      <w:r>
        <w:rPr>
          <w:rFonts w:hint="eastAsia" w:ascii="仿宋_GB2312" w:eastAsia="仿宋_GB2312"/>
          <w:bCs/>
          <w:sz w:val="32"/>
          <w:szCs w:val="32"/>
          <w:lang w:eastAsia="zh-CN"/>
        </w:rPr>
        <w:t>。</w:t>
      </w:r>
    </w:p>
    <w:p>
      <w:pPr>
        <w:keepNext w:val="0"/>
        <w:keepLines w:val="0"/>
        <w:pageBreakBefore w:val="0"/>
        <w:widowControl w:val="0"/>
        <w:numPr>
          <w:ilvl w:val="0"/>
          <w:numId w:val="0"/>
        </w:numPr>
        <w:pBdr>
          <w:bottom w:val="single" w:color="FFFFFF" w:sz="4" w:space="31"/>
        </w:pBdr>
        <w:tabs>
          <w:tab w:val="left" w:pos="1440"/>
        </w:tabs>
        <w:kinsoku/>
        <w:wordWrap/>
        <w:topLinePunct w:val="0"/>
        <w:autoSpaceDE/>
        <w:autoSpaceDN/>
        <w:bidi w:val="0"/>
        <w:adjustRightInd w:val="0"/>
        <w:spacing w:line="560" w:lineRule="exact"/>
        <w:ind w:right="0" w:rightChars="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九</w:t>
      </w:r>
      <w:r>
        <w:rPr>
          <w:rFonts w:hint="eastAsia" w:ascii="黑体" w:hAnsi="黑体" w:eastAsia="黑体" w:cs="黑体"/>
          <w:b w:val="0"/>
          <w:bCs/>
          <w:sz w:val="32"/>
          <w:szCs w:val="32"/>
        </w:rPr>
        <w:t>、争议解决方式</w:t>
      </w:r>
    </w:p>
    <w:p>
      <w:pPr>
        <w:keepNext w:val="0"/>
        <w:keepLines w:val="0"/>
        <w:pageBreakBefore w:val="0"/>
        <w:widowControl w:val="0"/>
        <w:numPr>
          <w:ilvl w:val="0"/>
          <w:numId w:val="0"/>
        </w:numPr>
        <w:pBdr>
          <w:bottom w:val="single" w:color="FFFFFF" w:sz="4" w:space="31"/>
        </w:pBdr>
        <w:tabs>
          <w:tab w:val="left" w:pos="1440"/>
        </w:tabs>
        <w:kinsoku/>
        <w:wordWrap/>
        <w:topLinePunct w:val="0"/>
        <w:autoSpaceDE/>
        <w:autoSpaceDN/>
        <w:bidi w:val="0"/>
        <w:adjustRightInd w:val="0"/>
        <w:spacing w:line="560" w:lineRule="exact"/>
        <w:ind w:right="0" w:rightChars="0" w:firstLine="640" w:firstLineChars="200"/>
        <w:textAlignment w:val="auto"/>
        <w:rPr>
          <w:rFonts w:hint="eastAsia" w:ascii="仿宋_GB2312" w:eastAsia="仿宋_GB2312"/>
          <w:bCs/>
          <w:sz w:val="32"/>
          <w:szCs w:val="32"/>
        </w:rPr>
      </w:pPr>
      <w:r>
        <w:rPr>
          <w:rFonts w:hint="eastAsia" w:ascii="仿宋_GB2312" w:eastAsia="仿宋_GB2312"/>
          <w:bCs/>
          <w:sz w:val="32"/>
          <w:szCs w:val="32"/>
        </w:rPr>
        <w:t>因履行本协议引起争议的，由双方协商解决；若协商不成，任何一方有权向该项目用地所在地人民法院提起诉讼。</w:t>
      </w:r>
    </w:p>
    <w:p>
      <w:pPr>
        <w:keepNext w:val="0"/>
        <w:keepLines w:val="0"/>
        <w:pageBreakBefore w:val="0"/>
        <w:widowControl w:val="0"/>
        <w:numPr>
          <w:ilvl w:val="0"/>
          <w:numId w:val="3"/>
        </w:numPr>
        <w:pBdr>
          <w:bottom w:val="single" w:color="FFFFFF" w:sz="4" w:space="31"/>
        </w:pBdr>
        <w:tabs>
          <w:tab w:val="left" w:pos="1440"/>
        </w:tabs>
        <w:kinsoku/>
        <w:wordWrap/>
        <w:topLinePunct w:val="0"/>
        <w:autoSpaceDE/>
        <w:autoSpaceDN/>
        <w:bidi w:val="0"/>
        <w:adjustRightInd w:val="0"/>
        <w:spacing w:line="560" w:lineRule="exact"/>
        <w:ind w:right="0" w:rightChars="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协议期限</w:t>
      </w:r>
    </w:p>
    <w:p>
      <w:pPr>
        <w:keepNext w:val="0"/>
        <w:keepLines w:val="0"/>
        <w:pageBreakBefore w:val="0"/>
        <w:widowControl w:val="0"/>
        <w:numPr>
          <w:ilvl w:val="0"/>
          <w:numId w:val="0"/>
        </w:numPr>
        <w:pBdr>
          <w:bottom w:val="single" w:color="FFFFFF" w:sz="4" w:space="31"/>
        </w:pBdr>
        <w:tabs>
          <w:tab w:val="left" w:pos="1440"/>
        </w:tabs>
        <w:kinsoku/>
        <w:wordWrap/>
        <w:topLinePunct w:val="0"/>
        <w:autoSpaceDE/>
        <w:autoSpaceDN/>
        <w:bidi w:val="0"/>
        <w:adjustRightInd w:val="0"/>
        <w:spacing w:line="560" w:lineRule="exact"/>
        <w:ind w:right="0" w:rightChars="0" w:firstLine="640" w:firstLineChars="200"/>
        <w:textAlignment w:val="auto"/>
        <w:rPr>
          <w:rFonts w:hint="eastAsia" w:ascii="仿宋_GB2312" w:eastAsia="仿宋_GB2312"/>
          <w:bCs/>
          <w:sz w:val="32"/>
          <w:szCs w:val="32"/>
        </w:rPr>
      </w:pPr>
      <w:r>
        <w:rPr>
          <w:rFonts w:hint="eastAsia" w:ascii="仿宋_GB2312" w:eastAsia="仿宋_GB2312"/>
          <w:bCs/>
          <w:sz w:val="32"/>
          <w:szCs w:val="32"/>
        </w:rPr>
        <w:t>本协议的有效期限与《出让合同》的有效期限一致；《出让合同》解除的，本协议同时解除。</w:t>
      </w:r>
    </w:p>
    <w:p>
      <w:pPr>
        <w:keepNext w:val="0"/>
        <w:keepLines w:val="0"/>
        <w:pageBreakBefore w:val="0"/>
        <w:widowControl w:val="0"/>
        <w:numPr>
          <w:ilvl w:val="0"/>
          <w:numId w:val="3"/>
        </w:numPr>
        <w:pBdr>
          <w:bottom w:val="single" w:color="FFFFFF" w:sz="4" w:space="31"/>
        </w:pBdr>
        <w:tabs>
          <w:tab w:val="left" w:pos="1440"/>
        </w:tabs>
        <w:kinsoku/>
        <w:wordWrap/>
        <w:topLinePunct w:val="0"/>
        <w:autoSpaceDE/>
        <w:autoSpaceDN/>
        <w:bidi w:val="0"/>
        <w:adjustRightInd w:val="0"/>
        <w:spacing w:line="560" w:lineRule="exact"/>
        <w:ind w:left="0" w:leftChars="0" w:right="0" w:rightChars="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协议效力</w:t>
      </w:r>
    </w:p>
    <w:p>
      <w:pPr>
        <w:keepNext w:val="0"/>
        <w:keepLines w:val="0"/>
        <w:pageBreakBefore w:val="0"/>
        <w:widowControl w:val="0"/>
        <w:numPr>
          <w:ilvl w:val="0"/>
          <w:numId w:val="0"/>
        </w:numPr>
        <w:pBdr>
          <w:bottom w:val="single" w:color="FFFFFF" w:sz="4" w:space="31"/>
        </w:pBdr>
        <w:tabs>
          <w:tab w:val="left" w:pos="1440"/>
        </w:tabs>
        <w:kinsoku/>
        <w:wordWrap/>
        <w:topLinePunct w:val="0"/>
        <w:autoSpaceDE/>
        <w:autoSpaceDN/>
        <w:bidi w:val="0"/>
        <w:adjustRightInd w:val="0"/>
        <w:spacing w:line="560" w:lineRule="exact"/>
        <w:ind w:right="0" w:rightChars="0" w:firstLine="640" w:firstLineChars="200"/>
        <w:textAlignment w:val="auto"/>
        <w:rPr>
          <w:rFonts w:hint="eastAsia" w:ascii="仿宋_GB2312" w:eastAsia="仿宋_GB2312"/>
          <w:bCs/>
          <w:sz w:val="32"/>
          <w:szCs w:val="32"/>
        </w:rPr>
      </w:pPr>
      <w:r>
        <w:rPr>
          <w:rFonts w:hint="eastAsia" w:ascii="仿宋_GB2312" w:eastAsia="仿宋_GB2312"/>
          <w:bCs/>
          <w:sz w:val="32"/>
          <w:szCs w:val="32"/>
        </w:rPr>
        <w:t>本协议书一式</w:t>
      </w:r>
      <w:r>
        <w:rPr>
          <w:rFonts w:hint="eastAsia" w:ascii="仿宋_GB2312" w:eastAsia="仿宋_GB2312"/>
          <w:bCs/>
          <w:sz w:val="32"/>
          <w:szCs w:val="32"/>
          <w:lang w:val="en-US" w:eastAsia="zh-CN"/>
        </w:rPr>
        <w:t>五</w:t>
      </w:r>
      <w:r>
        <w:rPr>
          <w:rFonts w:hint="eastAsia" w:ascii="仿宋_GB2312" w:eastAsia="仿宋_GB2312"/>
          <w:bCs/>
          <w:sz w:val="32"/>
          <w:szCs w:val="32"/>
        </w:rPr>
        <w:t>份，具同等法律效力，甲方执二份，乙方执三份（分送土地主管部门一份）。</w:t>
      </w:r>
    </w:p>
    <w:p>
      <w:pPr>
        <w:keepNext w:val="0"/>
        <w:keepLines w:val="0"/>
        <w:pageBreakBefore w:val="0"/>
        <w:widowControl w:val="0"/>
        <w:numPr>
          <w:ilvl w:val="0"/>
          <w:numId w:val="0"/>
        </w:numPr>
        <w:pBdr>
          <w:bottom w:val="single" w:color="FFFFFF" w:sz="4" w:space="31"/>
        </w:pBdr>
        <w:tabs>
          <w:tab w:val="left" w:pos="1440"/>
        </w:tabs>
        <w:kinsoku/>
        <w:wordWrap/>
        <w:topLinePunct w:val="0"/>
        <w:autoSpaceDE/>
        <w:autoSpaceDN/>
        <w:bidi w:val="0"/>
        <w:adjustRightInd w:val="0"/>
        <w:spacing w:line="560" w:lineRule="exact"/>
        <w:ind w:right="0" w:rightChars="0" w:firstLine="640" w:firstLineChars="200"/>
        <w:textAlignment w:val="auto"/>
        <w:rPr>
          <w:rFonts w:hint="eastAsia" w:ascii="仿宋_GB2312" w:eastAsia="仿宋_GB2312"/>
          <w:bCs/>
          <w:sz w:val="32"/>
          <w:szCs w:val="32"/>
        </w:rPr>
      </w:pPr>
      <w:r>
        <w:rPr>
          <w:rFonts w:hint="eastAsia" w:ascii="仿宋_GB2312" w:eastAsia="仿宋_GB2312"/>
          <w:bCs/>
          <w:sz w:val="32"/>
          <w:szCs w:val="32"/>
        </w:rPr>
        <w:t>本协议书自甲乙</w:t>
      </w:r>
      <w:r>
        <w:rPr>
          <w:rFonts w:hint="eastAsia" w:ascii="仿宋_GB2312" w:eastAsia="仿宋_GB2312"/>
          <w:bCs/>
          <w:sz w:val="32"/>
          <w:szCs w:val="32"/>
          <w:lang w:val="en-US" w:eastAsia="zh-CN"/>
        </w:rPr>
        <w:t>双</w:t>
      </w:r>
      <w:r>
        <w:rPr>
          <w:rFonts w:hint="eastAsia" w:ascii="仿宋_GB2312" w:eastAsia="仿宋_GB2312"/>
          <w:bCs/>
          <w:sz w:val="32"/>
          <w:szCs w:val="32"/>
        </w:rPr>
        <w:t>方签字盖章之日起生效。</w:t>
      </w:r>
    </w:p>
    <w:p>
      <w:pPr>
        <w:keepNext w:val="0"/>
        <w:keepLines w:val="0"/>
        <w:pageBreakBefore w:val="0"/>
        <w:widowControl w:val="0"/>
        <w:numPr>
          <w:ilvl w:val="0"/>
          <w:numId w:val="0"/>
        </w:numPr>
        <w:pBdr>
          <w:bottom w:val="single" w:color="FFFFFF" w:sz="4" w:space="31"/>
        </w:pBdr>
        <w:tabs>
          <w:tab w:val="left" w:pos="1440"/>
        </w:tabs>
        <w:kinsoku/>
        <w:wordWrap/>
        <w:topLinePunct w:val="0"/>
        <w:autoSpaceDE/>
        <w:autoSpaceDN/>
        <w:bidi w:val="0"/>
        <w:adjustRightInd w:val="0"/>
        <w:spacing w:line="560" w:lineRule="exact"/>
        <w:ind w:right="0" w:rightChars="0" w:firstLine="640" w:firstLineChars="200"/>
        <w:textAlignment w:val="auto"/>
        <w:rPr>
          <w:rFonts w:hint="eastAsia" w:ascii="仿宋_GB2312" w:eastAsia="仿宋_GB2312"/>
          <w:bCs/>
          <w:sz w:val="32"/>
          <w:szCs w:val="32"/>
        </w:rPr>
      </w:pPr>
      <w:r>
        <w:rPr>
          <w:rFonts w:hint="eastAsia" w:ascii="仿宋_GB2312" w:eastAsia="仿宋_GB2312"/>
          <w:bCs/>
          <w:sz w:val="32"/>
          <w:szCs w:val="32"/>
        </w:rPr>
        <w:t>本协议书未尽事宜，</w:t>
      </w:r>
      <w:r>
        <w:rPr>
          <w:rFonts w:hint="eastAsia" w:ascii="仿宋_GB2312" w:eastAsia="仿宋_GB2312"/>
          <w:bCs/>
          <w:sz w:val="32"/>
          <w:szCs w:val="32"/>
          <w:lang w:val="en-US" w:eastAsia="zh-CN"/>
        </w:rPr>
        <w:t>双</w:t>
      </w:r>
      <w:r>
        <w:rPr>
          <w:rFonts w:hint="eastAsia" w:ascii="仿宋_GB2312" w:eastAsia="仿宋_GB2312"/>
          <w:bCs/>
          <w:sz w:val="32"/>
          <w:szCs w:val="32"/>
        </w:rPr>
        <w:t>方通过友好协商解决，可另行签订补充协议，补充协议与本协议书具有同等的法律效力。</w:t>
      </w:r>
    </w:p>
    <w:p>
      <w:pPr>
        <w:pStyle w:val="2"/>
        <w:rPr>
          <w:rFonts w:hint="eastAsia" w:ascii="仿宋_GB2312" w:eastAsia="仿宋_GB2312"/>
          <w:bCs/>
          <w:sz w:val="32"/>
          <w:szCs w:val="32"/>
        </w:rPr>
      </w:pPr>
    </w:p>
    <w:p>
      <w:pPr>
        <w:rPr>
          <w:rFonts w:hint="eastAsia"/>
        </w:rPr>
      </w:pPr>
    </w:p>
    <w:p>
      <w:pPr>
        <w:keepNext w:val="0"/>
        <w:keepLines w:val="0"/>
        <w:pageBreakBefore w:val="0"/>
        <w:widowControl w:val="0"/>
        <w:kinsoku/>
        <w:wordWrap/>
        <w:topLinePunct w:val="0"/>
        <w:autoSpaceDE/>
        <w:autoSpaceDN w:val="0"/>
        <w:bidi w:val="0"/>
        <w:adjustRightInd/>
        <w:spacing w:line="560" w:lineRule="exact"/>
        <w:ind w:left="0" w:leftChars="0" w:right="0" w:rightChars="0" w:firstLine="640" w:firstLineChars="200"/>
        <w:textAlignment w:val="auto"/>
        <w:rPr>
          <w:rFonts w:hint="eastAsia" w:ascii="仿宋_GB2312" w:eastAsia="仿宋_GB2312"/>
          <w:bCs/>
          <w:sz w:val="32"/>
          <w:szCs w:val="32"/>
          <w:lang w:eastAsia="zh-CN"/>
        </w:rPr>
      </w:pPr>
      <w:r>
        <w:rPr>
          <w:rFonts w:hint="eastAsia" w:ascii="仿宋_GB2312" w:eastAsia="仿宋_GB2312"/>
          <w:bCs/>
          <w:sz w:val="32"/>
          <w:szCs w:val="32"/>
        </w:rPr>
        <w:t>甲方（盖章）：</w:t>
      </w:r>
    </w:p>
    <w:p>
      <w:pPr>
        <w:keepNext w:val="0"/>
        <w:keepLines w:val="0"/>
        <w:pageBreakBefore w:val="0"/>
        <w:widowControl w:val="0"/>
        <w:kinsoku/>
        <w:wordWrap/>
        <w:topLinePunct w:val="0"/>
        <w:autoSpaceDE/>
        <w:autoSpaceDN w:val="0"/>
        <w:bidi w:val="0"/>
        <w:adjustRightInd/>
        <w:spacing w:line="560" w:lineRule="exact"/>
        <w:ind w:left="0" w:leftChars="0" w:right="0" w:rightChars="0" w:firstLine="640" w:firstLineChars="200"/>
        <w:textAlignment w:val="auto"/>
        <w:rPr>
          <w:rFonts w:hint="eastAsia" w:ascii="仿宋_GB2312" w:eastAsia="仿宋_GB2312"/>
          <w:bCs/>
          <w:sz w:val="32"/>
          <w:szCs w:val="32"/>
        </w:rPr>
      </w:pPr>
      <w:r>
        <w:rPr>
          <w:rFonts w:hint="eastAsia" w:ascii="仿宋_GB2312" w:eastAsia="仿宋_GB2312"/>
          <w:bCs/>
          <w:sz w:val="32"/>
          <w:szCs w:val="32"/>
        </w:rPr>
        <w:t>法定代表人（委托代理人）：</w:t>
      </w:r>
    </w:p>
    <w:p>
      <w:pPr>
        <w:keepNext w:val="0"/>
        <w:keepLines w:val="0"/>
        <w:pageBreakBefore w:val="0"/>
        <w:widowControl w:val="0"/>
        <w:kinsoku/>
        <w:wordWrap/>
        <w:topLinePunct w:val="0"/>
        <w:autoSpaceDE/>
        <w:autoSpaceDN w:val="0"/>
        <w:bidi w:val="0"/>
        <w:adjustRightInd/>
        <w:spacing w:line="560" w:lineRule="exact"/>
        <w:ind w:left="0" w:leftChars="0" w:right="0" w:rightChars="0" w:firstLine="640" w:firstLineChars="200"/>
        <w:textAlignment w:val="auto"/>
        <w:rPr>
          <w:rFonts w:hint="eastAsia" w:ascii="仿宋_GB2312" w:eastAsia="仿宋_GB2312"/>
          <w:bCs/>
          <w:sz w:val="32"/>
          <w:szCs w:val="32"/>
        </w:rPr>
      </w:pPr>
    </w:p>
    <w:p>
      <w:pPr>
        <w:keepNext w:val="0"/>
        <w:keepLines w:val="0"/>
        <w:pageBreakBefore w:val="0"/>
        <w:widowControl w:val="0"/>
        <w:kinsoku/>
        <w:wordWrap/>
        <w:topLinePunct w:val="0"/>
        <w:autoSpaceDE/>
        <w:autoSpaceDN w:val="0"/>
        <w:bidi w:val="0"/>
        <w:adjustRightInd/>
        <w:spacing w:line="560" w:lineRule="exact"/>
        <w:ind w:left="0" w:leftChars="0" w:right="0" w:rightChars="0" w:firstLine="640" w:firstLineChars="200"/>
        <w:textAlignment w:val="auto"/>
        <w:rPr>
          <w:rFonts w:hint="eastAsia" w:ascii="仿宋_GB2312" w:eastAsia="仿宋_GB2312"/>
          <w:bCs/>
          <w:sz w:val="32"/>
          <w:szCs w:val="32"/>
        </w:rPr>
      </w:pPr>
      <w:r>
        <w:rPr>
          <w:rFonts w:hint="eastAsia" w:ascii="仿宋_GB2312" w:eastAsia="仿宋_GB2312"/>
          <w:bCs/>
          <w:sz w:val="32"/>
          <w:szCs w:val="32"/>
        </w:rPr>
        <w:t>乙方（盖章）：</w:t>
      </w:r>
    </w:p>
    <w:p>
      <w:pPr>
        <w:keepNext w:val="0"/>
        <w:keepLines w:val="0"/>
        <w:pageBreakBefore w:val="0"/>
        <w:widowControl w:val="0"/>
        <w:kinsoku/>
        <w:wordWrap/>
        <w:topLinePunct w:val="0"/>
        <w:autoSpaceDE/>
        <w:autoSpaceDN w:val="0"/>
        <w:bidi w:val="0"/>
        <w:adjustRightInd/>
        <w:spacing w:line="560" w:lineRule="exact"/>
        <w:ind w:left="0" w:leftChars="0" w:right="0" w:rightChars="0" w:firstLine="640" w:firstLineChars="200"/>
        <w:textAlignment w:val="auto"/>
        <w:rPr>
          <w:rFonts w:hint="eastAsia" w:ascii="仿宋_GB2312" w:eastAsia="仿宋_GB2312"/>
          <w:bCs/>
          <w:sz w:val="32"/>
          <w:szCs w:val="32"/>
        </w:rPr>
      </w:pPr>
      <w:r>
        <w:rPr>
          <w:rFonts w:hint="eastAsia" w:ascii="仿宋_GB2312" w:eastAsia="仿宋_GB2312"/>
          <w:bCs/>
          <w:sz w:val="32"/>
          <w:szCs w:val="32"/>
        </w:rPr>
        <w:t>法定代表人（委托代理人）：</w:t>
      </w:r>
    </w:p>
    <w:p>
      <w:pPr>
        <w:keepNext w:val="0"/>
        <w:keepLines w:val="0"/>
        <w:pageBreakBefore w:val="0"/>
        <w:widowControl w:val="0"/>
        <w:kinsoku/>
        <w:wordWrap/>
        <w:topLinePunct w:val="0"/>
        <w:autoSpaceDE/>
        <w:autoSpaceDN w:val="0"/>
        <w:bidi w:val="0"/>
        <w:adjustRightInd/>
        <w:spacing w:line="560" w:lineRule="exact"/>
        <w:ind w:left="0" w:leftChars="0" w:right="0" w:rightChars="0" w:firstLine="640" w:firstLineChars="200"/>
        <w:textAlignment w:val="auto"/>
        <w:rPr>
          <w:rFonts w:hint="eastAsia" w:ascii="仿宋_GB2312" w:eastAsia="仿宋_GB2312"/>
          <w:bCs/>
          <w:sz w:val="32"/>
          <w:szCs w:val="32"/>
        </w:rPr>
      </w:pPr>
    </w:p>
    <w:p>
      <w:pPr>
        <w:keepNext w:val="0"/>
        <w:keepLines w:val="0"/>
        <w:pageBreakBefore w:val="0"/>
        <w:widowControl w:val="0"/>
        <w:kinsoku/>
        <w:wordWrap/>
        <w:topLinePunct w:val="0"/>
        <w:autoSpaceDE/>
        <w:autoSpaceDN w:val="0"/>
        <w:bidi w:val="0"/>
        <w:adjustRightInd/>
        <w:spacing w:line="560" w:lineRule="exact"/>
        <w:ind w:left="0" w:leftChars="0" w:right="0" w:rightChars="0" w:firstLine="640" w:firstLineChars="200"/>
        <w:textAlignment w:val="auto"/>
        <w:rPr>
          <w:rFonts w:hint="eastAsia" w:ascii="仿宋_GB2312" w:eastAsia="仿宋_GB2312"/>
          <w:bCs/>
          <w:sz w:val="32"/>
          <w:szCs w:val="32"/>
        </w:rPr>
      </w:pPr>
      <w:r>
        <w:rPr>
          <w:rFonts w:hint="eastAsia" w:ascii="仿宋_GB2312" w:eastAsia="仿宋_GB2312"/>
          <w:bCs/>
          <w:sz w:val="32"/>
          <w:szCs w:val="32"/>
          <w:lang w:val="en-US" w:eastAsia="zh-CN"/>
        </w:rPr>
        <w:t xml:space="preserve">                            </w:t>
      </w:r>
      <w:r>
        <w:rPr>
          <w:rFonts w:hint="eastAsia" w:ascii="仿宋_GB2312" w:eastAsia="仿宋_GB2312"/>
          <w:bCs/>
          <w:sz w:val="32"/>
          <w:szCs w:val="32"/>
        </w:rPr>
        <w:t>签订日期：</w:t>
      </w:r>
      <w:r>
        <w:rPr>
          <w:rFonts w:hint="eastAsia" w:ascii="仿宋_GB2312" w:eastAsia="仿宋_GB2312"/>
          <w:bCs/>
          <w:sz w:val="32"/>
          <w:szCs w:val="32"/>
          <w:lang w:val="en-US" w:eastAsia="zh-CN"/>
        </w:rPr>
        <w:t xml:space="preserve">  </w:t>
      </w:r>
      <w:r>
        <w:rPr>
          <w:rFonts w:hint="eastAsia" w:ascii="仿宋_GB2312" w:eastAsia="仿宋_GB2312"/>
          <w:bCs/>
          <w:sz w:val="32"/>
          <w:szCs w:val="32"/>
        </w:rPr>
        <w:t>年</w:t>
      </w:r>
      <w:r>
        <w:rPr>
          <w:rFonts w:hint="eastAsia" w:ascii="仿宋_GB2312" w:eastAsia="仿宋_GB2312"/>
          <w:bCs/>
          <w:sz w:val="32"/>
          <w:szCs w:val="32"/>
          <w:lang w:val="en-US" w:eastAsia="zh-CN"/>
        </w:rPr>
        <w:t xml:space="preserve">  </w:t>
      </w:r>
      <w:r>
        <w:rPr>
          <w:rFonts w:hint="eastAsia" w:ascii="仿宋_GB2312" w:eastAsia="仿宋_GB2312"/>
          <w:bCs/>
          <w:sz w:val="32"/>
          <w:szCs w:val="32"/>
        </w:rPr>
        <w:t>月</w:t>
      </w:r>
      <w:r>
        <w:rPr>
          <w:rFonts w:hint="eastAsia" w:ascii="仿宋_GB2312" w:eastAsia="仿宋_GB2312"/>
          <w:bCs/>
          <w:sz w:val="32"/>
          <w:szCs w:val="32"/>
          <w:lang w:val="en-US" w:eastAsia="zh-CN"/>
        </w:rPr>
        <w:t xml:space="preserve">  </w:t>
      </w:r>
      <w:r>
        <w:rPr>
          <w:rFonts w:hint="eastAsia" w:ascii="仿宋_GB2312" w:eastAsia="仿宋_GB2312"/>
          <w:bCs/>
          <w:sz w:val="32"/>
          <w:szCs w:val="32"/>
        </w:rPr>
        <w:t>日</w:t>
      </w:r>
    </w:p>
    <w:p>
      <w:pPr>
        <w:keepNext w:val="0"/>
        <w:keepLines w:val="0"/>
        <w:pageBreakBefore w:val="0"/>
        <w:widowControl w:val="0"/>
        <w:kinsoku/>
        <w:wordWrap/>
        <w:topLinePunct w:val="0"/>
        <w:autoSpaceDE/>
        <w:autoSpaceDN w:val="0"/>
        <w:bidi w:val="0"/>
        <w:adjustRightInd/>
        <w:spacing w:line="560" w:lineRule="exact"/>
        <w:ind w:left="0" w:leftChars="0" w:right="0" w:rightChars="0" w:firstLine="5120" w:firstLineChars="1600"/>
        <w:textAlignment w:val="auto"/>
        <w:rPr>
          <w:rFonts w:hint="eastAsia" w:ascii="仿宋_GB2312" w:eastAsia="仿宋_GB2312"/>
          <w:bCs/>
          <w:sz w:val="32"/>
          <w:szCs w:val="32"/>
        </w:rPr>
      </w:pPr>
      <w:r>
        <w:rPr>
          <w:rFonts w:hint="eastAsia" w:ascii="仿宋_GB2312" w:eastAsia="仿宋_GB2312"/>
          <w:bCs/>
          <w:sz w:val="32"/>
          <w:szCs w:val="32"/>
        </w:rPr>
        <w:t>签订地点：</w:t>
      </w:r>
    </w:p>
    <w:p>
      <w:pPr>
        <w:autoSpaceDN w:val="0"/>
        <w:spacing w:line="590" w:lineRule="exact"/>
        <w:ind w:firstLine="628" w:firstLineChars="200"/>
        <w:rPr>
          <w:rFonts w:hint="eastAsia" w:ascii="仿宋_GB2312" w:eastAsia="仿宋_GB2312"/>
          <w:spacing w:val="-3"/>
          <w:sz w:val="32"/>
          <w:szCs w:val="32"/>
        </w:rPr>
      </w:pPr>
    </w:p>
    <w:sectPr>
      <w:footerReference r:id="rId6" w:type="first"/>
      <w:headerReference r:id="rId3" w:type="default"/>
      <w:footerReference r:id="rId4" w:type="default"/>
      <w:footerReference r:id="rId5" w:type="even"/>
      <w:pgSz w:w="11906" w:h="16838"/>
      <w:pgMar w:top="1814" w:right="1474" w:bottom="1134" w:left="1588" w:header="851" w:footer="907" w:gutter="0"/>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firstLine="280" w:firstLineChars="100"/>
                            <w:rPr>
                              <w:rStyle w:val="9"/>
                              <w:rFonts w:hint="eastAsia" w:ascii="宋体" w:hAnsi="宋体"/>
                              <w:sz w:val="28"/>
                              <w:szCs w:val="28"/>
                            </w:rPr>
                          </w:pPr>
                          <w:r>
                            <w:rPr>
                              <w:rStyle w:val="9"/>
                              <w:rFonts w:hint="eastAsia" w:ascii="宋体" w:hAnsi="宋体"/>
                              <w:sz w:val="28"/>
                              <w:szCs w:val="28"/>
                            </w:rPr>
                            <w:t>-</w:t>
                          </w: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2</w:t>
                          </w:r>
                          <w:r>
                            <w:rPr>
                              <w:rFonts w:ascii="宋体" w:hAnsi="宋体"/>
                              <w:sz w:val="28"/>
                              <w:szCs w:val="28"/>
                            </w:rPr>
                            <w:fldChar w:fldCharType="end"/>
                          </w:r>
                          <w:r>
                            <w:rPr>
                              <w:rStyle w:val="9"/>
                              <w:rFonts w:hint="eastAsia" w:ascii="宋体" w:hAnsi="宋体"/>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5"/>
                      <w:ind w:firstLine="280" w:firstLineChars="100"/>
                      <w:rPr>
                        <w:rStyle w:val="9"/>
                        <w:rFonts w:hint="eastAsia" w:ascii="宋体" w:hAnsi="宋体"/>
                        <w:sz w:val="28"/>
                        <w:szCs w:val="28"/>
                      </w:rPr>
                    </w:pPr>
                    <w:r>
                      <w:rPr>
                        <w:rStyle w:val="9"/>
                        <w:rFonts w:hint="eastAsia" w:ascii="宋体" w:hAnsi="宋体"/>
                        <w:sz w:val="28"/>
                        <w:szCs w:val="28"/>
                      </w:rPr>
                      <w:t>-</w:t>
                    </w: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2</w:t>
                    </w:r>
                    <w:r>
                      <w:rPr>
                        <w:rFonts w:ascii="宋体" w:hAnsi="宋体"/>
                        <w:sz w:val="28"/>
                        <w:szCs w:val="28"/>
                      </w:rPr>
                      <w:fldChar w:fldCharType="end"/>
                    </w:r>
                    <w:r>
                      <w:rPr>
                        <w:rStyle w:val="9"/>
                        <w:rFonts w:hint="eastAsia" w:ascii="宋体" w:hAnsi="宋体"/>
                        <w:sz w:val="28"/>
                        <w:szCs w:val="28"/>
                      </w:rPr>
                      <w:t>-</w:t>
                    </w:r>
                  </w:p>
                </w:txbxContent>
              </v:textbox>
            </v:shape>
          </w:pict>
        </mc:Fallback>
      </mc:AlternateConten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Pr>
    </w:pPr>
    <w:r>
      <w:fldChar w:fldCharType="begin"/>
    </w:r>
    <w:r>
      <w:rPr>
        <w:rStyle w:val="9"/>
      </w:rPr>
      <w:instrText xml:space="preserve">PAGE  </w:instrText>
    </w:r>
    <w: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F1FD4D"/>
    <w:multiLevelType w:val="singleLevel"/>
    <w:tmpl w:val="82F1FD4D"/>
    <w:lvl w:ilvl="0" w:tentative="0">
      <w:start w:val="10"/>
      <w:numFmt w:val="chineseCounting"/>
      <w:suff w:val="nothing"/>
      <w:lvlText w:val="%1、"/>
      <w:lvlJc w:val="left"/>
      <w:rPr>
        <w:rFonts w:hint="eastAsia"/>
      </w:rPr>
    </w:lvl>
  </w:abstractNum>
  <w:abstractNum w:abstractNumId="1">
    <w:nsid w:val="947D5838"/>
    <w:multiLevelType w:val="singleLevel"/>
    <w:tmpl w:val="947D5838"/>
    <w:lvl w:ilvl="0" w:tentative="0">
      <w:start w:val="2"/>
      <w:numFmt w:val="chineseCounting"/>
      <w:suff w:val="nothing"/>
      <w:lvlText w:val="（%1）"/>
      <w:lvlJc w:val="left"/>
      <w:rPr>
        <w:rFonts w:hint="eastAsia"/>
      </w:rPr>
    </w:lvl>
  </w:abstractNum>
  <w:abstractNum w:abstractNumId="2">
    <w:nsid w:val="254D34E6"/>
    <w:multiLevelType w:val="singleLevel"/>
    <w:tmpl w:val="254D34E6"/>
    <w:lvl w:ilvl="0" w:tentative="0">
      <w:start w:val="1"/>
      <w:numFmt w:val="chineseCounting"/>
      <w:suff w:val="nothing"/>
      <w:lvlText w:val="（%1）"/>
      <w:lvlJc w:val="left"/>
      <w:pPr>
        <w:ind w:left="-1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F106EF"/>
    <w:rsid w:val="263E262B"/>
    <w:rsid w:val="2A133D7D"/>
    <w:rsid w:val="300B45B1"/>
    <w:rsid w:val="314B3531"/>
    <w:rsid w:val="351B6C54"/>
    <w:rsid w:val="43086376"/>
    <w:rsid w:val="456A7C41"/>
    <w:rsid w:val="505E7184"/>
    <w:rsid w:val="6EAC605A"/>
    <w:rsid w:val="7A265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jc w:val="left"/>
      <w:outlineLvl w:val="0"/>
    </w:pPr>
    <w:rPr>
      <w:rFonts w:hint="eastAsia" w:ascii="宋体" w:hAnsi="宋体" w:eastAsia="宋体" w:cs="Times New Roman"/>
      <w:b/>
      <w:bCs/>
      <w:kern w:val="44"/>
      <w:sz w:val="18"/>
      <w:szCs w:val="1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Indent"/>
    <w:basedOn w:val="1"/>
    <w:qFormat/>
    <w:uiPriority w:val="0"/>
    <w:pPr>
      <w:ind w:firstLine="570"/>
    </w:pPr>
    <w:rPr>
      <w:rFonts w:ascii="宋体" w:hAnsi="宋体"/>
      <w:sz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8751</Words>
  <Characters>9035</Characters>
  <Lines>0</Lines>
  <Paragraphs>0</Paragraphs>
  <TotalTime>88</TotalTime>
  <ScaleCrop>false</ScaleCrop>
  <LinksUpToDate>false</LinksUpToDate>
  <CharactersWithSpaces>9139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甘红艺</cp:lastModifiedBy>
  <dcterms:modified xsi:type="dcterms:W3CDTF">2020-12-23T09:12:03Z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