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深圳市司法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局第二强制隔离戒毒所门诊部变更登记核定项目一览表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深圳市司法局第二强制隔离戒毒所门诊部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45576048-744030911D1102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深圳市司法局第二强制隔离戒毒所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新区大道3号</w:t>
            </w:r>
            <w:r>
              <w:rPr>
                <w:rFonts w:hint="eastAsia" w:ascii="仿宋_GB2312" w:eastAsia="仿宋_GB2312"/>
                <w:sz w:val="30"/>
                <w:szCs w:val="30"/>
              </w:rPr>
              <w:t>深圳市司法局第二强制隔离戒毒所改建综合楼一楼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温木来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综合门诊部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预防保健科/内科/外科/皮肤科/急诊医学科/医学检验科/医学影像科;X线诊断专业;超声诊断专业;心电诊断专业******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预防保健科/内科/外科/皮肤科/精神科/急诊医学科/医学检验科/医学影像科;X线诊断专业;超声诊断专业;心电诊断专业******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非营利性（政府办）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B5EA3"/>
    <w:rsid w:val="072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2021-03-08T01:57:00Z</dcterms:created>
  <dc:creator> 魏祖光</dc:creator>
  <cp:lastModifiedBy> 魏祖光</cp:lastModifiedBy>
  <dcterms:modified xsi:type="dcterms:W3CDTF">2021-03-08T01:57:58Z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