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ascii="黑体" w:eastAsia="黑体"/>
          <w:color w:val="000000"/>
          <w:spacing w:val="-2"/>
          <w:szCs w:val="32"/>
        </w:rPr>
      </w:pPr>
      <w:r>
        <w:rPr>
          <w:rFonts w:hint="eastAsia" w:ascii="黑体" w:eastAsia="黑体"/>
          <w:color w:val="000000"/>
          <w:spacing w:val="-2"/>
          <w:szCs w:val="32"/>
        </w:rPr>
        <w:t>附件1</w:t>
      </w:r>
    </w:p>
    <w:p>
      <w:pPr>
        <w:spacing w:before="240" w:beforeLines="100" w:line="500" w:lineRule="exact"/>
        <w:ind w:firstLine="880" w:firstLineChars="200"/>
        <w:jc w:val="both"/>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龙华区</w:t>
      </w:r>
      <w:r>
        <w:rPr>
          <w:rFonts w:hint="eastAsia" w:ascii="方正小标宋简体" w:hAnsi="方正小标宋简体" w:eastAsia="方正小标宋简体" w:cs="方正小标宋简体"/>
          <w:bCs/>
          <w:sz w:val="44"/>
          <w:szCs w:val="44"/>
          <w:lang w:eastAsia="zh-CN"/>
        </w:rPr>
        <w:t>2021</w:t>
      </w:r>
      <w:r>
        <w:rPr>
          <w:rFonts w:hint="eastAsia" w:ascii="方正小标宋简体" w:hAnsi="方正小标宋简体" w:eastAsia="方正小标宋简体" w:cs="方正小标宋简体"/>
          <w:bCs/>
          <w:sz w:val="44"/>
          <w:szCs w:val="44"/>
        </w:rPr>
        <w:t>年公益职业技能培训工作</w:t>
      </w:r>
    </w:p>
    <w:p>
      <w:pPr>
        <w:spacing w:after="120" w:afterLines="50" w:line="500" w:lineRule="exact"/>
        <w:ind w:firstLine="3520" w:firstLineChars="800"/>
        <w:jc w:val="both"/>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参考项目表</w:t>
      </w:r>
    </w:p>
    <w:tbl>
      <w:tblPr>
        <w:tblStyle w:val="2"/>
        <w:tblW w:w="8563" w:type="dxa"/>
        <w:tblInd w:w="0" w:type="dxa"/>
        <w:tblLayout w:type="fixed"/>
        <w:tblCellMar>
          <w:top w:w="15" w:type="dxa"/>
          <w:left w:w="15" w:type="dxa"/>
          <w:bottom w:w="15" w:type="dxa"/>
          <w:right w:w="15" w:type="dxa"/>
        </w:tblCellMar>
      </w:tblPr>
      <w:tblGrid>
        <w:gridCol w:w="1045"/>
        <w:gridCol w:w="3158"/>
        <w:gridCol w:w="1678"/>
        <w:gridCol w:w="2682"/>
      </w:tblGrid>
      <w:tr>
        <w:tblPrEx>
          <w:tblCellMar>
            <w:top w:w="15" w:type="dxa"/>
            <w:left w:w="15" w:type="dxa"/>
            <w:bottom w:w="15" w:type="dxa"/>
            <w:right w:w="15" w:type="dxa"/>
          </w:tblCellMar>
        </w:tblPrEx>
        <w:trPr>
          <w:trHeight w:val="46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b/>
                <w:color w:val="000000"/>
                <w:sz w:val="23"/>
                <w:szCs w:val="23"/>
              </w:rPr>
            </w:pPr>
            <w:r>
              <w:rPr>
                <w:rFonts w:hint="eastAsia" w:ascii="黑体" w:hAnsi="宋体" w:eastAsia="黑体" w:cs="黑体"/>
                <w:b/>
                <w:color w:val="000000"/>
                <w:sz w:val="23"/>
                <w:szCs w:val="23"/>
                <w:lang w:bidi="ar"/>
              </w:rPr>
              <w:t>序号</w:t>
            </w:r>
          </w:p>
        </w:tc>
        <w:tc>
          <w:tcPr>
            <w:tcW w:w="7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b/>
                <w:color w:val="000000"/>
                <w:sz w:val="23"/>
                <w:szCs w:val="23"/>
              </w:rPr>
            </w:pPr>
            <w:r>
              <w:rPr>
                <w:rFonts w:hint="eastAsia" w:ascii="黑体" w:hAnsi="宋体" w:eastAsia="黑体" w:cs="黑体"/>
                <w:b/>
                <w:color w:val="000000"/>
                <w:sz w:val="23"/>
                <w:szCs w:val="23"/>
                <w:lang w:bidi="ar"/>
              </w:rPr>
              <w:t>培训项目</w:t>
            </w:r>
          </w:p>
        </w:tc>
      </w:tr>
      <w:tr>
        <w:tblPrEx>
          <w:tblCellMar>
            <w:top w:w="15" w:type="dxa"/>
            <w:left w:w="15" w:type="dxa"/>
            <w:bottom w:w="15" w:type="dxa"/>
            <w:right w:w="15" w:type="dxa"/>
          </w:tblCellMar>
        </w:tblPrEx>
        <w:trPr>
          <w:trHeight w:val="418"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color w:val="000000"/>
                <w:sz w:val="23"/>
                <w:szCs w:val="23"/>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b/>
                <w:color w:val="000000"/>
                <w:sz w:val="23"/>
                <w:szCs w:val="23"/>
              </w:rPr>
            </w:pPr>
            <w:r>
              <w:rPr>
                <w:rFonts w:hint="eastAsia" w:ascii="黑体" w:hAnsi="宋体" w:eastAsia="黑体" w:cs="黑体"/>
                <w:b/>
                <w:color w:val="000000"/>
                <w:sz w:val="23"/>
                <w:szCs w:val="23"/>
                <w:lang w:bidi="ar"/>
              </w:rPr>
              <w:t>工种</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b/>
                <w:color w:val="000000"/>
                <w:sz w:val="23"/>
                <w:szCs w:val="23"/>
              </w:rPr>
            </w:pPr>
            <w:r>
              <w:rPr>
                <w:rFonts w:hint="eastAsia" w:ascii="黑体" w:hAnsi="宋体" w:eastAsia="黑体" w:cs="黑体"/>
                <w:b/>
                <w:color w:val="000000"/>
                <w:sz w:val="23"/>
                <w:szCs w:val="23"/>
                <w:lang w:bidi="ar"/>
              </w:rPr>
              <w:t>类别</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b/>
                <w:color w:val="000000"/>
                <w:sz w:val="23"/>
                <w:szCs w:val="23"/>
              </w:rPr>
            </w:pPr>
            <w:r>
              <w:rPr>
                <w:rFonts w:hint="eastAsia" w:ascii="黑体" w:hAnsi="宋体" w:eastAsia="黑体" w:cs="黑体"/>
                <w:b/>
                <w:color w:val="000000"/>
                <w:sz w:val="23"/>
                <w:szCs w:val="23"/>
                <w:lang w:bidi="ar"/>
              </w:rPr>
              <w:t>等级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电工</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特种作业</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操作证</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焊工</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特种作业</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操作证</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钳工</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企业人力资源管理师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5</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劳动关系协调员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6</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汽车维修工</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7</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三维CAD制图</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三级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8</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办公软件应用（office07）</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9</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图形图像应用技术（PS平台）</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10</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工业机器人应用与维护</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11</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服装设计</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12</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可编程序控制系统设计</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13</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茶艺师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14</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美容师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15</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美发师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16</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形象设计师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17</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社会工作师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职业</w:t>
            </w:r>
            <w:r>
              <w:rPr>
                <w:rFonts w:hint="eastAsia" w:ascii="宋体" w:hAnsi="宋体" w:eastAsia="宋体" w:cs="宋体"/>
                <w:color w:val="000000"/>
                <w:sz w:val="21"/>
                <w:szCs w:val="21"/>
                <w:lang w:bidi="ar"/>
              </w:rPr>
              <w:t>资格</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初级、中级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18</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养老护理员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19</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育婴员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20</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保育员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21</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家政服务员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eastAsia="zh-CN" w:bidi="ar"/>
              </w:rPr>
              <w:t>健康管理师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23</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中式面点师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中式烹调师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西式面点师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26</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西式烹调师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bl>
    <w:p>
      <w:pPr>
        <w:spacing w:line="276" w:lineRule="auto"/>
        <w:ind w:firstLine="420" w:firstLineChars="200"/>
        <w:rPr>
          <w:rFonts w:asciiTheme="minorEastAsia" w:hAnsiTheme="minorEastAsia" w:eastAsiaTheme="minorEastAsia" w:cstheme="minorEastAsia"/>
          <w:color w:val="000000"/>
          <w:sz w:val="21"/>
          <w:szCs w:val="21"/>
        </w:rPr>
      </w:pPr>
    </w:p>
    <w:p>
      <w:pPr>
        <w:spacing w:line="276" w:lineRule="auto"/>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说明：以上培训项目仅供参考，各</w:t>
      </w:r>
      <w:r>
        <w:rPr>
          <w:rFonts w:hint="eastAsia" w:asciiTheme="minorEastAsia" w:hAnsiTheme="minorEastAsia" w:eastAsiaTheme="minorEastAsia" w:cstheme="minorEastAsia"/>
          <w:color w:val="000000"/>
          <w:sz w:val="21"/>
          <w:szCs w:val="21"/>
          <w:lang w:eastAsia="zh-CN"/>
        </w:rPr>
        <w:t>申请承办机构</w:t>
      </w:r>
      <w:r>
        <w:rPr>
          <w:rFonts w:hint="eastAsia" w:asciiTheme="minorEastAsia" w:hAnsiTheme="minorEastAsia" w:eastAsiaTheme="minorEastAsia" w:cstheme="minorEastAsia"/>
          <w:color w:val="000000"/>
          <w:sz w:val="21"/>
          <w:szCs w:val="21"/>
        </w:rPr>
        <w:t>可根据本</w:t>
      </w:r>
      <w:r>
        <w:rPr>
          <w:rFonts w:hint="eastAsia" w:asciiTheme="minorEastAsia" w:hAnsiTheme="minorEastAsia" w:eastAsiaTheme="minorEastAsia" w:cstheme="minorEastAsia"/>
          <w:color w:val="000000"/>
          <w:sz w:val="21"/>
          <w:szCs w:val="21"/>
          <w:lang w:eastAsia="zh-CN"/>
        </w:rPr>
        <w:t>单位</w:t>
      </w:r>
      <w:r>
        <w:rPr>
          <w:rFonts w:hint="eastAsia" w:asciiTheme="minorEastAsia" w:hAnsiTheme="minorEastAsia" w:eastAsiaTheme="minorEastAsia" w:cstheme="minorEastAsia"/>
          <w:color w:val="000000"/>
          <w:sz w:val="21"/>
          <w:szCs w:val="21"/>
        </w:rPr>
        <w:t>特色及劳动者需求另行申请培训项目。最终培训项目及承办机构、培训学时、培训费等由区人力资源局组织专家对申请机构申报材料进行综合评审后择优确定。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C66DE"/>
    <w:rsid w:val="653C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2021-04-12T01:06:00Z</dcterms:created>
  <dc:creator>培训组</dc:creator>
  <cp:lastModifiedBy>培训组</cp:lastModifiedBy>
  <dcterms:modified xsi:type="dcterms:W3CDTF">2021-04-12T01:07:08Z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FF5A07DAF42348279A8C61495910C322</vt:lpwstr>
  </property>
</Properties>
</file>