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宋体" w:eastAsia="黑体"/>
          <w:szCs w:val="32"/>
        </w:rPr>
      </w:pPr>
      <w:r>
        <w:rPr>
          <w:rFonts w:hint="eastAsia" w:ascii="黑体" w:hAnsi="宋体" w:eastAsia="黑体"/>
          <w:szCs w:val="32"/>
        </w:rPr>
        <w:t>附件8</w:t>
      </w:r>
    </w:p>
    <w:p>
      <w:pPr>
        <w:spacing w:line="560" w:lineRule="exact"/>
        <w:rPr>
          <w:rFonts w:ascii="黑体" w:hAnsi="宋体" w:eastAsia="黑体"/>
          <w:szCs w:val="32"/>
        </w:rPr>
      </w:pPr>
    </w:p>
    <w:p>
      <w:pPr>
        <w:spacing w:line="5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lang w:eastAsia="zh-CN"/>
        </w:rPr>
        <w:t>2021</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bCs/>
          <w:sz w:val="44"/>
          <w:szCs w:val="44"/>
        </w:rPr>
        <w:t>公益职业技能培训补贴</w:t>
      </w:r>
    </w:p>
    <w:p>
      <w:pPr>
        <w:spacing w:line="5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费用结算标准</w:t>
      </w:r>
    </w:p>
    <w:p>
      <w:pPr>
        <w:spacing w:before="240" w:beforeLines="100" w:line="560" w:lineRule="exact"/>
        <w:ind w:firstLine="627" w:firstLineChars="196"/>
        <w:rPr>
          <w:rFonts w:ascii="黑体" w:hAnsi="黑体" w:eastAsia="黑体"/>
          <w:szCs w:val="32"/>
        </w:rPr>
      </w:pPr>
      <w:r>
        <w:rPr>
          <w:rFonts w:hint="eastAsia" w:ascii="黑体" w:hAnsi="黑体" w:eastAsia="黑体"/>
          <w:szCs w:val="32"/>
        </w:rPr>
        <w:t>一、费用标准</w:t>
      </w:r>
    </w:p>
    <w:p>
      <w:pPr>
        <w:shd w:val="clear" w:color="auto" w:fill="FFFFFF"/>
        <w:spacing w:line="560" w:lineRule="exact"/>
        <w:ind w:firstLine="640" w:firstLineChars="200"/>
        <w:rPr>
          <w:rFonts w:ascii="仿宋_GB2312" w:hAnsi="宋体" w:cs="宋体"/>
          <w:color w:val="000000"/>
          <w:szCs w:val="32"/>
        </w:rPr>
      </w:pPr>
      <w:r>
        <w:rPr>
          <w:rFonts w:hint="eastAsia" w:ascii="仿宋_GB2312" w:hAnsi="宋体" w:cs="宋体"/>
          <w:color w:val="000000"/>
          <w:szCs w:val="32"/>
        </w:rPr>
        <w:t>培训项目（见附件1）仅供参考，各承办机构可根据本机构特色及劳动者需求另行申请培训项目。最终培训项目、承办机构、培训学时、培训费等由区人力资源局组织专家对申请机构申报材料进行综合评审后确定。</w:t>
      </w:r>
    </w:p>
    <w:p>
      <w:pPr>
        <w:shd w:val="clear" w:color="auto" w:fill="FFFFFF"/>
        <w:spacing w:line="560" w:lineRule="exact"/>
        <w:ind w:firstLine="640" w:firstLineChars="200"/>
        <w:rPr>
          <w:rFonts w:ascii="黑体" w:hAnsi="黑体" w:eastAsia="黑体"/>
          <w:szCs w:val="32"/>
        </w:rPr>
      </w:pPr>
      <w:r>
        <w:rPr>
          <w:rFonts w:hint="eastAsia" w:ascii="黑体" w:hAnsi="黑体" w:eastAsia="黑体"/>
          <w:szCs w:val="32"/>
        </w:rPr>
        <w:t>二、结算标准</w:t>
      </w:r>
    </w:p>
    <w:p>
      <w:pPr>
        <w:shd w:val="clear" w:color="auto" w:fill="FFFFFF"/>
        <w:spacing w:line="560" w:lineRule="exact"/>
        <w:ind w:firstLine="643" w:firstLineChars="200"/>
        <w:rPr>
          <w:rFonts w:ascii="楷体_GB2312" w:hAnsi="宋体" w:eastAsia="楷体_GB2312" w:cs="宋体"/>
          <w:color w:val="000000"/>
          <w:szCs w:val="32"/>
        </w:rPr>
      </w:pPr>
      <w:r>
        <w:rPr>
          <w:rFonts w:hint="eastAsia" w:ascii="仿宋_GB2312" w:hAnsi="宋体" w:cs="宋体"/>
          <w:b/>
          <w:color w:val="000000"/>
          <w:szCs w:val="32"/>
        </w:rPr>
        <w:t>（一）社会化职业技能鉴定工种、专项能力工种、全国计算机信息高新技术工种及特种作业操作工种</w:t>
      </w:r>
    </w:p>
    <w:p>
      <w:pPr>
        <w:shd w:val="clear" w:color="auto" w:fill="FFFFFF"/>
        <w:spacing w:line="560" w:lineRule="exact"/>
        <w:ind w:firstLine="640" w:firstLineChars="200"/>
        <w:jc w:val="both"/>
        <w:rPr>
          <w:rFonts w:ascii="楷体_GB2312" w:hAnsi="宋体" w:eastAsia="楷体_GB2312" w:cs="宋体"/>
          <w:color w:val="000000"/>
          <w:szCs w:val="32"/>
        </w:rPr>
      </w:pPr>
      <w:r>
        <w:rPr>
          <w:rFonts w:hint="eastAsia" w:ascii="仿宋_GB2312" w:hAnsi="宋体" w:cs="宋体"/>
          <w:color w:val="000000"/>
          <w:szCs w:val="32"/>
        </w:rPr>
        <w:t>（</w:t>
      </w:r>
      <w:r>
        <w:rPr>
          <w:rFonts w:ascii="仿宋_GB2312" w:hAnsi="宋体" w:cs="宋体"/>
          <w:color w:val="000000"/>
          <w:szCs w:val="32"/>
        </w:rPr>
        <w:t>1</w:t>
      </w:r>
      <w:r>
        <w:rPr>
          <w:rFonts w:hint="eastAsia" w:ascii="仿宋_GB2312" w:hAnsi="宋体" w:cs="宋体"/>
          <w:color w:val="000000"/>
          <w:szCs w:val="32"/>
        </w:rPr>
        <w:t>）经培训后，参加</w:t>
      </w:r>
      <w:r>
        <w:rPr>
          <w:rFonts w:hint="eastAsia" w:ascii="仿宋_GB2312"/>
          <w:szCs w:val="32"/>
        </w:rPr>
        <w:t>相关主管部门组织的鉴定考试</w:t>
      </w:r>
      <w:r>
        <w:rPr>
          <w:rFonts w:hint="eastAsia" w:ascii="仿宋_GB2312" w:hAnsi="宋体" w:cs="宋体"/>
          <w:color w:val="000000"/>
          <w:szCs w:val="32"/>
        </w:rPr>
        <w:t>并取得职业资格证书、专项能力证书、全国计算机信息高新技术证书或特种作业操作证书的学员，给予承办机构</w:t>
      </w:r>
      <w:r>
        <w:rPr>
          <w:rFonts w:ascii="仿宋_GB2312" w:hAnsi="宋体" w:cs="宋体"/>
          <w:color w:val="000000"/>
          <w:szCs w:val="32"/>
        </w:rPr>
        <w:t>100%</w:t>
      </w:r>
      <w:r>
        <w:rPr>
          <w:rFonts w:hint="eastAsia" w:ascii="仿宋_GB2312" w:hAnsi="宋体" w:cs="宋体"/>
          <w:color w:val="000000"/>
          <w:szCs w:val="32"/>
        </w:rPr>
        <w:t>的培训费补贴和一次鉴定费补贴。</w:t>
      </w:r>
    </w:p>
    <w:p>
      <w:pPr>
        <w:shd w:val="clear" w:color="auto" w:fill="FFFFFF"/>
        <w:spacing w:line="560" w:lineRule="exact"/>
        <w:ind w:firstLine="640" w:firstLineChars="200"/>
        <w:jc w:val="both"/>
        <w:rPr>
          <w:rFonts w:ascii="仿宋_GB2312" w:hAnsi="宋体" w:cs="宋体"/>
          <w:color w:val="000000"/>
          <w:szCs w:val="32"/>
        </w:rPr>
      </w:pPr>
      <w:r>
        <w:rPr>
          <w:rFonts w:hint="eastAsia" w:ascii="仿宋_GB2312" w:hAnsi="宋体" w:cs="宋体"/>
          <w:color w:val="000000"/>
          <w:szCs w:val="32"/>
        </w:rPr>
        <w:t>（</w:t>
      </w:r>
      <w:r>
        <w:rPr>
          <w:rFonts w:ascii="仿宋_GB2312" w:hAnsi="宋体" w:cs="宋体"/>
          <w:color w:val="000000"/>
          <w:szCs w:val="32"/>
        </w:rPr>
        <w:t>2</w:t>
      </w:r>
      <w:r>
        <w:rPr>
          <w:rFonts w:hint="eastAsia" w:ascii="仿宋_GB2312" w:hAnsi="宋体" w:cs="宋体"/>
          <w:color w:val="000000"/>
          <w:szCs w:val="32"/>
        </w:rPr>
        <w:t>）对参加培训，但鉴定未通过全部科目的学员，按照学员各科平均成绩分数段给予承办机构不同比例的培训费补贴和一次鉴定费补贴。具体如下：</w:t>
      </w:r>
    </w:p>
    <w:tbl>
      <w:tblPr>
        <w:tblStyle w:val="2"/>
        <w:tblW w:w="8544" w:type="dxa"/>
        <w:tblInd w:w="2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5"/>
        <w:gridCol w:w="1530"/>
        <w:gridCol w:w="1020"/>
        <w:gridCol w:w="1200"/>
        <w:gridCol w:w="1005"/>
        <w:gridCol w:w="114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cs="宋体"/>
                <w:color w:val="000000"/>
                <w:sz w:val="28"/>
                <w:szCs w:val="28"/>
              </w:rPr>
            </w:pPr>
            <w:r>
              <w:rPr>
                <w:rFonts w:hint="eastAsia" w:ascii="仿宋_GB2312" w:hAnsi="宋体" w:cs="宋体"/>
                <w:color w:val="000000"/>
                <w:sz w:val="28"/>
                <w:szCs w:val="28"/>
              </w:rPr>
              <w:t>平均成绩</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cs="宋体"/>
                <w:color w:val="000000"/>
                <w:sz w:val="28"/>
                <w:szCs w:val="28"/>
              </w:rPr>
            </w:pPr>
            <w:r>
              <w:rPr>
                <w:rFonts w:hint="eastAsia" w:ascii="仿宋_GB2312" w:hAnsi="宋体" w:cs="宋体"/>
                <w:color w:val="000000"/>
                <w:sz w:val="28"/>
                <w:szCs w:val="28"/>
              </w:rPr>
              <w:t>分数段</w:t>
            </w:r>
          </w:p>
        </w:tc>
        <w:tc>
          <w:tcPr>
            <w:tcW w:w="153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cs="宋体"/>
                <w:color w:val="000000"/>
                <w:sz w:val="28"/>
                <w:szCs w:val="28"/>
              </w:rPr>
            </w:pPr>
            <w:r>
              <w:rPr>
                <w:rFonts w:hint="eastAsia" w:ascii="仿宋_GB2312" w:hAnsi="宋体" w:cs="宋体"/>
                <w:color w:val="000000"/>
                <w:sz w:val="28"/>
                <w:szCs w:val="28"/>
              </w:rPr>
              <w:t>55及以上</w:t>
            </w:r>
          </w:p>
        </w:tc>
        <w:tc>
          <w:tcPr>
            <w:tcW w:w="102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cs="宋体"/>
                <w:color w:val="000000"/>
                <w:sz w:val="28"/>
                <w:szCs w:val="28"/>
              </w:rPr>
            </w:pPr>
            <w:r>
              <w:rPr>
                <w:rFonts w:hint="eastAsia" w:ascii="仿宋_GB2312" w:hAnsi="宋体" w:cs="宋体"/>
                <w:color w:val="000000"/>
                <w:sz w:val="28"/>
                <w:szCs w:val="28"/>
              </w:rPr>
              <w:t>55-50</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cs="宋体"/>
                <w:color w:val="000000"/>
                <w:sz w:val="28"/>
                <w:szCs w:val="28"/>
              </w:rPr>
            </w:pPr>
            <w:r>
              <w:rPr>
                <w:rFonts w:hint="eastAsia" w:ascii="仿宋_GB2312" w:hAnsi="宋体" w:cs="宋体"/>
                <w:color w:val="000000"/>
                <w:sz w:val="28"/>
                <w:szCs w:val="28"/>
              </w:rPr>
              <w:t>50-45</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cs="宋体"/>
                <w:color w:val="000000"/>
                <w:sz w:val="28"/>
                <w:szCs w:val="28"/>
              </w:rPr>
            </w:pPr>
            <w:r>
              <w:rPr>
                <w:rFonts w:hint="eastAsia" w:ascii="仿宋_GB2312" w:hAnsi="宋体" w:cs="宋体"/>
                <w:color w:val="000000"/>
                <w:sz w:val="28"/>
                <w:szCs w:val="28"/>
              </w:rPr>
              <w:t>45-40</w:t>
            </w:r>
          </w:p>
        </w:tc>
        <w:tc>
          <w:tcPr>
            <w:tcW w:w="11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cs="宋体"/>
                <w:color w:val="000000"/>
                <w:sz w:val="28"/>
                <w:szCs w:val="28"/>
              </w:rPr>
            </w:pPr>
            <w:r>
              <w:rPr>
                <w:rFonts w:hint="eastAsia" w:ascii="仿宋_GB2312" w:hAnsi="宋体" w:cs="宋体"/>
                <w:color w:val="000000"/>
                <w:sz w:val="28"/>
                <w:szCs w:val="28"/>
              </w:rPr>
              <w:t>40-35</w:t>
            </w:r>
          </w:p>
        </w:tc>
        <w:tc>
          <w:tcPr>
            <w:tcW w:w="8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cs="宋体"/>
                <w:color w:val="000000"/>
                <w:sz w:val="28"/>
                <w:szCs w:val="28"/>
              </w:rPr>
            </w:pPr>
            <w:r>
              <w:rPr>
                <w:rFonts w:hint="eastAsia" w:ascii="仿宋_GB2312" w:hAnsi="宋体" w:cs="宋体"/>
                <w:color w:val="000000"/>
                <w:sz w:val="28"/>
                <w:szCs w:val="28"/>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cs="宋体"/>
                <w:color w:val="000000"/>
                <w:sz w:val="28"/>
                <w:szCs w:val="28"/>
              </w:rPr>
            </w:pPr>
            <w:r>
              <w:rPr>
                <w:rFonts w:hint="eastAsia" w:ascii="仿宋_GB2312" w:hAnsi="宋体" w:cs="宋体"/>
                <w:color w:val="000000"/>
                <w:sz w:val="28"/>
                <w:szCs w:val="28"/>
              </w:rPr>
              <w:t>补贴比例</w:t>
            </w:r>
          </w:p>
        </w:tc>
        <w:tc>
          <w:tcPr>
            <w:tcW w:w="153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cs="宋体"/>
                <w:color w:val="000000"/>
                <w:sz w:val="28"/>
                <w:szCs w:val="28"/>
              </w:rPr>
            </w:pPr>
            <w:r>
              <w:rPr>
                <w:rFonts w:hint="eastAsia" w:ascii="仿宋_GB2312" w:hAnsi="宋体" w:cs="宋体"/>
                <w:color w:val="000000"/>
                <w:sz w:val="28"/>
                <w:szCs w:val="28"/>
              </w:rPr>
              <w:t>90%</w:t>
            </w:r>
          </w:p>
        </w:tc>
        <w:tc>
          <w:tcPr>
            <w:tcW w:w="102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cs="宋体"/>
                <w:color w:val="000000"/>
                <w:sz w:val="28"/>
                <w:szCs w:val="28"/>
              </w:rPr>
            </w:pPr>
            <w:r>
              <w:rPr>
                <w:rFonts w:hint="eastAsia" w:ascii="仿宋_GB2312" w:hAnsi="宋体" w:cs="宋体"/>
                <w:color w:val="000000"/>
                <w:sz w:val="28"/>
                <w:szCs w:val="28"/>
              </w:rPr>
              <w:t>80%</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cs="宋体"/>
                <w:color w:val="000000"/>
                <w:sz w:val="28"/>
                <w:szCs w:val="28"/>
              </w:rPr>
            </w:pPr>
            <w:r>
              <w:rPr>
                <w:rFonts w:hint="eastAsia" w:ascii="仿宋_GB2312" w:hAnsi="宋体" w:cs="宋体"/>
                <w:color w:val="000000"/>
                <w:sz w:val="28"/>
                <w:szCs w:val="28"/>
              </w:rPr>
              <w:t>70%</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cs="宋体"/>
                <w:color w:val="000000"/>
                <w:sz w:val="28"/>
                <w:szCs w:val="28"/>
              </w:rPr>
            </w:pPr>
            <w:r>
              <w:rPr>
                <w:rFonts w:hint="eastAsia" w:ascii="仿宋_GB2312" w:hAnsi="宋体" w:cs="宋体"/>
                <w:color w:val="000000"/>
                <w:sz w:val="28"/>
                <w:szCs w:val="28"/>
              </w:rPr>
              <w:t>60%</w:t>
            </w:r>
          </w:p>
        </w:tc>
        <w:tc>
          <w:tcPr>
            <w:tcW w:w="11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cs="宋体"/>
                <w:color w:val="000000"/>
                <w:sz w:val="28"/>
                <w:szCs w:val="28"/>
              </w:rPr>
            </w:pPr>
            <w:r>
              <w:rPr>
                <w:rFonts w:hint="eastAsia" w:ascii="仿宋_GB2312" w:hAnsi="宋体" w:cs="宋体"/>
                <w:color w:val="000000"/>
                <w:sz w:val="28"/>
                <w:szCs w:val="28"/>
              </w:rPr>
              <w:t>50%</w:t>
            </w:r>
          </w:p>
        </w:tc>
        <w:tc>
          <w:tcPr>
            <w:tcW w:w="83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cs="宋体"/>
                <w:color w:val="000000"/>
                <w:sz w:val="28"/>
                <w:szCs w:val="28"/>
              </w:rPr>
            </w:pPr>
            <w:r>
              <w:rPr>
                <w:rFonts w:hint="eastAsia" w:ascii="仿宋_GB2312" w:hAnsi="宋体" w:cs="宋体"/>
                <w:color w:val="000000"/>
                <w:sz w:val="28"/>
                <w:szCs w:val="28"/>
                <w:lang w:val="en-US" w:eastAsia="zh-CN"/>
              </w:rPr>
              <w:t>40</w:t>
            </w:r>
            <w:r>
              <w:rPr>
                <w:rFonts w:hint="eastAsia" w:ascii="仿宋_GB2312" w:hAnsi="宋体" w:cs="宋体"/>
                <w:color w:val="000000"/>
                <w:sz w:val="28"/>
                <w:szCs w:val="28"/>
              </w:rPr>
              <w:t>%</w:t>
            </w:r>
          </w:p>
        </w:tc>
      </w:tr>
    </w:tbl>
    <w:p>
      <w:pPr>
        <w:shd w:val="clear" w:color="auto" w:fill="FFFFFF"/>
        <w:spacing w:line="560" w:lineRule="exact"/>
        <w:ind w:firstLine="560" w:firstLineChars="200"/>
        <w:rPr>
          <w:rFonts w:ascii="仿宋_GB2312" w:hAnsi="宋体" w:cs="宋体"/>
          <w:color w:val="000000"/>
          <w:sz w:val="28"/>
          <w:szCs w:val="28"/>
        </w:rPr>
      </w:pPr>
      <w:r>
        <w:rPr>
          <w:rFonts w:hint="eastAsia" w:ascii="仿宋_GB2312" w:hAnsi="宋体" w:cs="宋体"/>
          <w:color w:val="000000"/>
          <w:sz w:val="28"/>
          <w:szCs w:val="28"/>
        </w:rPr>
        <w:t>注：</w:t>
      </w:r>
      <w:r>
        <w:rPr>
          <w:rFonts w:hint="eastAsia" w:ascii="仿宋_GB2312" w:hAnsi="宋体" w:cs="宋体"/>
          <w:color w:val="000000"/>
          <w:sz w:val="28"/>
          <w:szCs w:val="28"/>
          <w:lang w:eastAsia="zh-CN"/>
        </w:rPr>
        <w:t>“</w:t>
      </w:r>
      <w:r>
        <w:rPr>
          <w:rFonts w:hint="eastAsia" w:ascii="仿宋_GB2312" w:hAnsi="宋体" w:cs="宋体"/>
          <w:color w:val="000000"/>
          <w:sz w:val="28"/>
          <w:szCs w:val="28"/>
        </w:rPr>
        <w:t>35</w:t>
      </w:r>
      <w:r>
        <w:rPr>
          <w:rFonts w:hint="eastAsia" w:ascii="仿宋_GB2312" w:hAnsi="宋体" w:cs="宋体"/>
          <w:color w:val="000000"/>
          <w:sz w:val="28"/>
          <w:szCs w:val="28"/>
          <w:lang w:val="en-US" w:eastAsia="zh-CN"/>
        </w:rPr>
        <w:t>-</w:t>
      </w:r>
      <w:r>
        <w:rPr>
          <w:rFonts w:hint="eastAsia" w:ascii="仿宋_GB2312" w:hAnsi="宋体" w:cs="宋体"/>
          <w:color w:val="000000"/>
          <w:sz w:val="28"/>
          <w:szCs w:val="28"/>
        </w:rPr>
        <w:t>0</w:t>
      </w:r>
      <w:r>
        <w:rPr>
          <w:rFonts w:hint="eastAsia" w:ascii="仿宋_GB2312" w:hAnsi="宋体" w:cs="宋体"/>
          <w:color w:val="000000"/>
          <w:sz w:val="28"/>
          <w:szCs w:val="28"/>
          <w:lang w:eastAsia="zh-CN"/>
        </w:rPr>
        <w:t>”</w:t>
      </w:r>
      <w:r>
        <w:rPr>
          <w:rFonts w:hint="eastAsia" w:ascii="仿宋_GB2312" w:hAnsi="宋体" w:cs="宋体"/>
          <w:color w:val="000000"/>
          <w:sz w:val="28"/>
          <w:szCs w:val="28"/>
        </w:rPr>
        <w:t>两者均不含本数，其他分数段前者不含本数、后者含本数。</w:t>
      </w:r>
    </w:p>
    <w:p>
      <w:pPr>
        <w:shd w:val="clear" w:color="auto" w:fill="FFFFFF"/>
        <w:spacing w:line="560" w:lineRule="exact"/>
        <w:ind w:firstLine="640" w:firstLineChars="200"/>
        <w:jc w:val="both"/>
        <w:rPr>
          <w:rFonts w:ascii="仿宋_GB2312" w:hAnsi="宋体" w:cs="宋体"/>
          <w:color w:val="000000"/>
          <w:szCs w:val="32"/>
        </w:rPr>
      </w:pPr>
      <w:r>
        <w:rPr>
          <w:rFonts w:hint="eastAsia" w:ascii="仿宋_GB2312" w:hAnsi="宋体" w:cs="宋体"/>
          <w:color w:val="000000"/>
          <w:szCs w:val="32"/>
        </w:rPr>
        <w:t>（3）对参加培训，但未参加鉴定或各科成绩均为0分的，学员个人考勤率达到70%的，由承办机构另外提供该学员每次参训的照片、视频及签到等佐证材料及学员未能参加鉴定的原因说明，区人力资源局核实通过后给予承办机构20%的培训费补贴，不给予任何鉴定费补贴。</w:t>
      </w:r>
    </w:p>
    <w:p>
      <w:pPr>
        <w:shd w:val="clear" w:color="auto" w:fill="FFFFFF"/>
        <w:spacing w:line="560" w:lineRule="exact"/>
        <w:ind w:firstLine="640" w:firstLineChars="200"/>
        <w:jc w:val="both"/>
        <w:rPr>
          <w:rFonts w:ascii="仿宋_GB2312" w:hAnsi="宋体" w:cs="宋体"/>
          <w:color w:val="000000"/>
          <w:szCs w:val="32"/>
        </w:rPr>
      </w:pPr>
      <w:r>
        <w:rPr>
          <w:rFonts w:hint="eastAsia" w:ascii="仿宋_GB2312" w:hAnsi="宋体" w:cs="宋体"/>
          <w:color w:val="000000"/>
          <w:szCs w:val="32"/>
        </w:rPr>
        <w:t>（4）</w:t>
      </w:r>
      <w:r>
        <w:rPr>
          <w:rFonts w:hint="eastAsia" w:ascii="仿宋_GB2312"/>
          <w:szCs w:val="32"/>
        </w:rPr>
        <w:t>因国家省市调整鉴定时间等不可抗力因素导致无法按时完成鉴定考核的，承办机构要及时向区人力资源局提交书面报告和教学资料备案，由区人力资源局根据承办机构提交的项目大纲和计划组织专家进行技能鉴定，未鉴定工种不得申请培训补贴。</w:t>
      </w:r>
    </w:p>
    <w:p>
      <w:pPr>
        <w:shd w:val="clear" w:color="auto" w:fill="FFFFFF"/>
        <w:spacing w:line="560" w:lineRule="exact"/>
        <w:ind w:firstLine="640" w:firstLineChars="200"/>
        <w:jc w:val="both"/>
        <w:rPr>
          <w:rFonts w:ascii="仿宋_GB2312" w:hAnsi="宋体" w:cs="宋体"/>
          <w:color w:val="000000"/>
          <w:szCs w:val="32"/>
        </w:rPr>
      </w:pPr>
      <w:r>
        <w:rPr>
          <w:rFonts w:hint="eastAsia" w:ascii="仿宋_GB2312" w:hAnsi="宋体" w:cs="宋体"/>
          <w:color w:val="000000"/>
          <w:szCs w:val="32"/>
        </w:rPr>
        <w:t>（5）上述以外的学员，不给予任何补贴。</w:t>
      </w:r>
    </w:p>
    <w:p>
      <w:pPr>
        <w:shd w:val="clear" w:color="auto" w:fill="FFFFFF"/>
        <w:spacing w:line="560" w:lineRule="exact"/>
        <w:ind w:firstLine="643" w:firstLineChars="200"/>
        <w:rPr>
          <w:rFonts w:ascii="仿宋_GB2312" w:hAnsi="宋体" w:cs="宋体"/>
          <w:color w:val="000000"/>
          <w:szCs w:val="32"/>
        </w:rPr>
      </w:pPr>
      <w:r>
        <w:rPr>
          <w:rFonts w:hint="eastAsia" w:ascii="仿宋_GB2312" w:hAnsi="宋体" w:cs="宋体"/>
          <w:b/>
          <w:color w:val="000000"/>
          <w:szCs w:val="32"/>
        </w:rPr>
        <w:t>（二）</w:t>
      </w:r>
      <w:r>
        <w:rPr>
          <w:rFonts w:hint="eastAsia" w:ascii="仿宋_GB2312" w:hAnsi="宋体" w:cs="宋体"/>
          <w:b/>
          <w:color w:val="000000"/>
          <w:szCs w:val="32"/>
          <w:lang w:eastAsia="zh-CN"/>
        </w:rPr>
        <w:t>水平适应性考核</w:t>
      </w:r>
      <w:r>
        <w:rPr>
          <w:rFonts w:hint="eastAsia" w:ascii="仿宋_GB2312" w:hAnsi="宋体" w:cs="宋体"/>
          <w:b/>
          <w:color w:val="000000"/>
          <w:szCs w:val="32"/>
        </w:rPr>
        <w:t>工种</w:t>
      </w:r>
    </w:p>
    <w:p>
      <w:pPr>
        <w:shd w:val="clear" w:color="auto" w:fill="FFFFFF"/>
        <w:spacing w:line="560" w:lineRule="exact"/>
        <w:ind w:firstLine="640" w:firstLineChars="200"/>
        <w:jc w:val="both"/>
        <w:rPr>
          <w:rFonts w:ascii="仿宋_GB2312" w:hAnsi="宋体" w:cs="宋体"/>
          <w:color w:val="000000"/>
          <w:szCs w:val="32"/>
        </w:rPr>
      </w:pPr>
      <w:r>
        <w:rPr>
          <w:rFonts w:hint="eastAsia" w:ascii="仿宋_GB2312" w:hAnsi="宋体" w:cs="宋体"/>
          <w:color w:val="000000"/>
          <w:szCs w:val="32"/>
        </w:rPr>
        <w:t>（</w:t>
      </w:r>
      <w:r>
        <w:rPr>
          <w:rFonts w:ascii="仿宋_GB2312" w:hAnsi="宋体" w:cs="宋体"/>
          <w:color w:val="000000"/>
          <w:szCs w:val="32"/>
        </w:rPr>
        <w:t>1</w:t>
      </w:r>
      <w:r>
        <w:rPr>
          <w:rFonts w:hint="eastAsia" w:ascii="仿宋_GB2312" w:hAnsi="宋体" w:cs="宋体"/>
          <w:color w:val="000000"/>
          <w:szCs w:val="32"/>
        </w:rPr>
        <w:t>）经培训后，参加区人力资源局组织的专家组</w:t>
      </w:r>
      <w:r>
        <w:rPr>
          <w:rFonts w:hint="eastAsia" w:ascii="仿宋_GB2312" w:hAnsi="宋体" w:cs="宋体"/>
          <w:color w:val="000000"/>
          <w:szCs w:val="32"/>
          <w:lang w:eastAsia="zh-CN"/>
        </w:rPr>
        <w:t>考核</w:t>
      </w:r>
      <w:r>
        <w:rPr>
          <w:rFonts w:hint="eastAsia" w:ascii="仿宋_GB2312" w:hAnsi="宋体" w:cs="宋体"/>
          <w:color w:val="000000"/>
          <w:szCs w:val="32"/>
        </w:rPr>
        <w:t>，成绩合格的，给予承办机构</w:t>
      </w:r>
      <w:r>
        <w:rPr>
          <w:rFonts w:ascii="仿宋_GB2312" w:hAnsi="宋体" w:cs="宋体"/>
          <w:color w:val="000000"/>
          <w:szCs w:val="32"/>
        </w:rPr>
        <w:t>100%</w:t>
      </w:r>
      <w:r>
        <w:rPr>
          <w:rFonts w:hint="eastAsia" w:ascii="仿宋_GB2312" w:hAnsi="宋体" w:cs="宋体"/>
          <w:color w:val="000000"/>
          <w:szCs w:val="32"/>
        </w:rPr>
        <w:t>的培训费补贴（</w:t>
      </w:r>
      <w:r>
        <w:rPr>
          <w:rFonts w:hint="eastAsia" w:ascii="仿宋_GB2312" w:hAnsi="宋体" w:cs="宋体"/>
          <w:color w:val="000000"/>
          <w:szCs w:val="32"/>
          <w:lang w:eastAsia="zh-CN"/>
        </w:rPr>
        <w:t>不含鉴定费用</w:t>
      </w:r>
      <w:r>
        <w:rPr>
          <w:rFonts w:hint="eastAsia" w:ascii="仿宋_GB2312" w:hAnsi="宋体" w:cs="宋体"/>
          <w:color w:val="000000"/>
          <w:szCs w:val="32"/>
        </w:rPr>
        <w:t>）；</w:t>
      </w:r>
    </w:p>
    <w:p>
      <w:pPr>
        <w:shd w:val="clear" w:color="auto" w:fill="FFFFFF"/>
        <w:spacing w:line="560" w:lineRule="exact"/>
        <w:ind w:firstLine="640" w:firstLineChars="200"/>
        <w:jc w:val="both"/>
        <w:rPr>
          <w:rFonts w:ascii="仿宋_GB2312" w:hAnsi="宋体" w:cs="宋体"/>
          <w:color w:val="000000"/>
          <w:szCs w:val="32"/>
        </w:rPr>
      </w:pPr>
      <w:r>
        <w:rPr>
          <w:rFonts w:hint="eastAsia" w:ascii="仿宋_GB2312" w:hAnsi="宋体" w:cs="宋体"/>
          <w:color w:val="000000"/>
          <w:szCs w:val="32"/>
        </w:rPr>
        <w:t>（</w:t>
      </w:r>
      <w:r>
        <w:rPr>
          <w:rFonts w:ascii="仿宋_GB2312" w:hAnsi="宋体" w:cs="宋体"/>
          <w:color w:val="000000"/>
          <w:szCs w:val="32"/>
        </w:rPr>
        <w:t>2</w:t>
      </w:r>
      <w:r>
        <w:rPr>
          <w:rFonts w:hint="eastAsia" w:ascii="仿宋_GB2312" w:hAnsi="宋体" w:cs="宋体"/>
          <w:color w:val="000000"/>
          <w:szCs w:val="32"/>
        </w:rPr>
        <w:t>）对参加培训，但</w:t>
      </w:r>
      <w:r>
        <w:rPr>
          <w:rFonts w:hint="eastAsia" w:ascii="仿宋_GB2312" w:hAnsi="宋体" w:cs="宋体"/>
          <w:color w:val="000000"/>
          <w:szCs w:val="32"/>
          <w:lang w:eastAsia="zh-CN"/>
        </w:rPr>
        <w:t>考核</w:t>
      </w:r>
      <w:r>
        <w:rPr>
          <w:rFonts w:hint="eastAsia" w:ascii="仿宋_GB2312" w:hAnsi="宋体" w:cs="宋体"/>
          <w:color w:val="000000"/>
          <w:szCs w:val="32"/>
        </w:rPr>
        <w:t>未通过全部科目的学员，按照学员各科平均成绩分数段给予承办机构不同比例的培训费补贴。具体如下：</w:t>
      </w:r>
    </w:p>
    <w:tbl>
      <w:tblPr>
        <w:tblStyle w:val="2"/>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1"/>
        <w:gridCol w:w="1755"/>
        <w:gridCol w:w="1050"/>
        <w:gridCol w:w="1200"/>
        <w:gridCol w:w="1155"/>
        <w:gridCol w:w="1200"/>
        <w:gridCol w:w="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cs="宋体"/>
                <w:color w:val="000000"/>
                <w:sz w:val="28"/>
                <w:szCs w:val="28"/>
              </w:rPr>
            </w:pPr>
            <w:r>
              <w:rPr>
                <w:rFonts w:hint="eastAsia" w:ascii="仿宋_GB2312" w:hAnsi="宋体" w:cs="宋体"/>
                <w:color w:val="000000"/>
                <w:sz w:val="28"/>
                <w:szCs w:val="28"/>
              </w:rPr>
              <w:t>平均成绩分数段</w:t>
            </w:r>
          </w:p>
        </w:tc>
        <w:tc>
          <w:tcPr>
            <w:tcW w:w="17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cs="宋体"/>
                <w:color w:val="000000"/>
                <w:sz w:val="28"/>
                <w:szCs w:val="28"/>
              </w:rPr>
            </w:pPr>
            <w:r>
              <w:rPr>
                <w:rFonts w:hint="eastAsia" w:ascii="仿宋_GB2312" w:hAnsi="宋体" w:cs="宋体"/>
                <w:color w:val="000000"/>
                <w:sz w:val="28"/>
                <w:szCs w:val="28"/>
              </w:rPr>
              <w:t>55及以上</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cs="宋体"/>
                <w:color w:val="000000"/>
                <w:sz w:val="28"/>
                <w:szCs w:val="28"/>
              </w:rPr>
            </w:pPr>
            <w:r>
              <w:rPr>
                <w:rFonts w:hint="eastAsia" w:ascii="仿宋_GB2312" w:hAnsi="宋体" w:cs="宋体"/>
                <w:color w:val="000000"/>
                <w:sz w:val="28"/>
                <w:szCs w:val="28"/>
              </w:rPr>
              <w:t>55-50</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cs="宋体"/>
                <w:color w:val="000000"/>
                <w:sz w:val="28"/>
                <w:szCs w:val="28"/>
              </w:rPr>
            </w:pPr>
            <w:r>
              <w:rPr>
                <w:rFonts w:hint="eastAsia" w:ascii="仿宋_GB2312" w:hAnsi="宋体" w:cs="宋体"/>
                <w:color w:val="000000"/>
                <w:sz w:val="28"/>
                <w:szCs w:val="28"/>
              </w:rPr>
              <w:t>50-45</w:t>
            </w:r>
          </w:p>
        </w:tc>
        <w:tc>
          <w:tcPr>
            <w:tcW w:w="11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cs="宋体"/>
                <w:color w:val="000000"/>
                <w:sz w:val="28"/>
                <w:szCs w:val="28"/>
              </w:rPr>
            </w:pPr>
            <w:r>
              <w:rPr>
                <w:rFonts w:hint="eastAsia" w:ascii="仿宋_GB2312" w:hAnsi="宋体" w:cs="宋体"/>
                <w:color w:val="000000"/>
                <w:sz w:val="28"/>
                <w:szCs w:val="28"/>
              </w:rPr>
              <w:t>45-40</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cs="宋体"/>
                <w:color w:val="000000"/>
                <w:sz w:val="28"/>
                <w:szCs w:val="28"/>
              </w:rPr>
            </w:pPr>
            <w:r>
              <w:rPr>
                <w:rFonts w:hint="eastAsia" w:ascii="仿宋_GB2312" w:hAnsi="宋体" w:cs="宋体"/>
                <w:color w:val="000000"/>
                <w:sz w:val="28"/>
                <w:szCs w:val="28"/>
              </w:rPr>
              <w:t>40-35</w:t>
            </w:r>
          </w:p>
        </w:tc>
        <w:tc>
          <w:tcPr>
            <w:tcW w:w="95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cs="宋体"/>
                <w:color w:val="000000"/>
                <w:sz w:val="28"/>
                <w:szCs w:val="28"/>
              </w:rPr>
            </w:pPr>
            <w:r>
              <w:rPr>
                <w:rFonts w:hint="eastAsia" w:ascii="仿宋_GB2312" w:hAnsi="宋体" w:cs="宋体"/>
                <w:color w:val="000000"/>
                <w:sz w:val="28"/>
                <w:szCs w:val="28"/>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1" w:type="dxa"/>
            <w:vAlign w:val="center"/>
          </w:tcPr>
          <w:p>
            <w:pPr>
              <w:spacing w:line="560" w:lineRule="exact"/>
              <w:jc w:val="center"/>
              <w:rPr>
                <w:rFonts w:ascii="仿宋_GB2312" w:hAnsi="宋体" w:cs="宋体"/>
                <w:color w:val="000000"/>
                <w:sz w:val="28"/>
                <w:szCs w:val="28"/>
              </w:rPr>
            </w:pPr>
            <w:r>
              <w:rPr>
                <w:rFonts w:hint="eastAsia" w:ascii="仿宋_GB2312" w:hAnsi="宋体" w:cs="宋体"/>
                <w:color w:val="000000"/>
                <w:sz w:val="28"/>
                <w:szCs w:val="28"/>
              </w:rPr>
              <w:t>补贴比例</w:t>
            </w:r>
          </w:p>
        </w:tc>
        <w:tc>
          <w:tcPr>
            <w:tcW w:w="1755" w:type="dxa"/>
            <w:vAlign w:val="center"/>
          </w:tcPr>
          <w:p>
            <w:pPr>
              <w:spacing w:line="560" w:lineRule="exact"/>
              <w:jc w:val="center"/>
              <w:rPr>
                <w:rFonts w:ascii="仿宋_GB2312" w:hAnsi="宋体" w:cs="宋体"/>
                <w:color w:val="000000"/>
                <w:sz w:val="28"/>
                <w:szCs w:val="28"/>
              </w:rPr>
            </w:pPr>
            <w:r>
              <w:rPr>
                <w:rFonts w:hint="eastAsia" w:ascii="仿宋_GB2312" w:hAnsi="宋体" w:cs="宋体"/>
                <w:color w:val="000000"/>
                <w:sz w:val="28"/>
                <w:szCs w:val="28"/>
              </w:rPr>
              <w:t>90%</w:t>
            </w:r>
          </w:p>
        </w:tc>
        <w:tc>
          <w:tcPr>
            <w:tcW w:w="1050" w:type="dxa"/>
            <w:vAlign w:val="center"/>
          </w:tcPr>
          <w:p>
            <w:pPr>
              <w:spacing w:line="560" w:lineRule="exact"/>
              <w:jc w:val="center"/>
              <w:rPr>
                <w:rFonts w:ascii="仿宋_GB2312" w:hAnsi="宋体" w:cs="宋体"/>
                <w:color w:val="000000"/>
                <w:sz w:val="28"/>
                <w:szCs w:val="28"/>
              </w:rPr>
            </w:pPr>
            <w:r>
              <w:rPr>
                <w:rFonts w:hint="eastAsia" w:ascii="仿宋_GB2312" w:hAnsi="宋体" w:cs="宋体"/>
                <w:color w:val="000000"/>
                <w:sz w:val="28"/>
                <w:szCs w:val="28"/>
              </w:rPr>
              <w:t>80%</w:t>
            </w:r>
          </w:p>
        </w:tc>
        <w:tc>
          <w:tcPr>
            <w:tcW w:w="1200" w:type="dxa"/>
            <w:vAlign w:val="center"/>
          </w:tcPr>
          <w:p>
            <w:pPr>
              <w:spacing w:line="560" w:lineRule="exact"/>
              <w:jc w:val="center"/>
              <w:rPr>
                <w:rFonts w:ascii="仿宋_GB2312" w:hAnsi="宋体" w:cs="宋体"/>
                <w:color w:val="000000"/>
                <w:sz w:val="28"/>
                <w:szCs w:val="28"/>
              </w:rPr>
            </w:pPr>
            <w:r>
              <w:rPr>
                <w:rFonts w:hint="eastAsia" w:ascii="仿宋_GB2312" w:hAnsi="宋体" w:cs="宋体"/>
                <w:color w:val="000000"/>
                <w:sz w:val="28"/>
                <w:szCs w:val="28"/>
              </w:rPr>
              <w:t>70%</w:t>
            </w:r>
          </w:p>
        </w:tc>
        <w:tc>
          <w:tcPr>
            <w:tcW w:w="1155" w:type="dxa"/>
            <w:vAlign w:val="center"/>
          </w:tcPr>
          <w:p>
            <w:pPr>
              <w:spacing w:line="560" w:lineRule="exact"/>
              <w:jc w:val="center"/>
              <w:rPr>
                <w:rFonts w:ascii="仿宋_GB2312" w:hAnsi="宋体" w:cs="宋体"/>
                <w:color w:val="000000"/>
                <w:sz w:val="28"/>
                <w:szCs w:val="28"/>
              </w:rPr>
            </w:pPr>
            <w:r>
              <w:rPr>
                <w:rFonts w:hint="eastAsia" w:ascii="仿宋_GB2312" w:hAnsi="宋体" w:cs="宋体"/>
                <w:color w:val="000000"/>
                <w:sz w:val="28"/>
                <w:szCs w:val="28"/>
              </w:rPr>
              <w:t>60%</w:t>
            </w:r>
          </w:p>
        </w:tc>
        <w:tc>
          <w:tcPr>
            <w:tcW w:w="1200" w:type="dxa"/>
            <w:vAlign w:val="center"/>
          </w:tcPr>
          <w:p>
            <w:pPr>
              <w:spacing w:line="560" w:lineRule="exact"/>
              <w:jc w:val="center"/>
              <w:rPr>
                <w:rFonts w:ascii="仿宋_GB2312" w:hAnsi="宋体" w:cs="宋体"/>
                <w:color w:val="000000"/>
                <w:sz w:val="28"/>
                <w:szCs w:val="28"/>
              </w:rPr>
            </w:pPr>
            <w:r>
              <w:rPr>
                <w:rFonts w:hint="eastAsia" w:ascii="仿宋_GB2312" w:hAnsi="宋体" w:cs="宋体"/>
                <w:color w:val="000000"/>
                <w:sz w:val="28"/>
                <w:szCs w:val="28"/>
              </w:rPr>
              <w:t>50%</w:t>
            </w:r>
          </w:p>
        </w:tc>
        <w:tc>
          <w:tcPr>
            <w:tcW w:w="954" w:type="dxa"/>
            <w:vAlign w:val="center"/>
          </w:tcPr>
          <w:p>
            <w:pPr>
              <w:spacing w:line="560" w:lineRule="exact"/>
              <w:jc w:val="center"/>
              <w:rPr>
                <w:rFonts w:ascii="仿宋_GB2312" w:hAnsi="宋体" w:cs="宋体"/>
                <w:color w:val="000000"/>
                <w:sz w:val="28"/>
                <w:szCs w:val="28"/>
              </w:rPr>
            </w:pPr>
            <w:r>
              <w:rPr>
                <w:rFonts w:hint="eastAsia" w:ascii="仿宋_GB2312" w:hAnsi="宋体" w:cs="宋体"/>
                <w:color w:val="000000"/>
                <w:sz w:val="28"/>
                <w:szCs w:val="28"/>
                <w:lang w:val="en-US" w:eastAsia="zh-CN"/>
              </w:rPr>
              <w:t>40</w:t>
            </w:r>
            <w:r>
              <w:rPr>
                <w:rFonts w:hint="eastAsia" w:ascii="仿宋_GB2312" w:hAnsi="宋体" w:cs="宋体"/>
                <w:color w:val="000000"/>
                <w:sz w:val="28"/>
                <w:szCs w:val="28"/>
              </w:rPr>
              <w:t>%</w:t>
            </w:r>
          </w:p>
        </w:tc>
      </w:tr>
    </w:tbl>
    <w:p>
      <w:pPr>
        <w:shd w:val="clear" w:color="auto" w:fill="FFFFFF"/>
        <w:spacing w:line="560" w:lineRule="exact"/>
        <w:ind w:firstLine="560" w:firstLineChars="200"/>
        <w:rPr>
          <w:rFonts w:ascii="仿宋_GB2312" w:hAnsi="宋体" w:cs="宋体"/>
          <w:color w:val="000000"/>
          <w:sz w:val="28"/>
          <w:szCs w:val="28"/>
        </w:rPr>
      </w:pPr>
      <w:r>
        <w:rPr>
          <w:rFonts w:hint="eastAsia" w:ascii="仿宋_GB2312" w:hAnsi="宋体" w:cs="宋体"/>
          <w:color w:val="000000"/>
          <w:sz w:val="28"/>
          <w:szCs w:val="28"/>
        </w:rPr>
        <w:t>注：</w:t>
      </w:r>
      <w:r>
        <w:rPr>
          <w:rFonts w:hint="eastAsia" w:ascii="仿宋_GB2312" w:hAnsi="宋体" w:cs="宋体"/>
          <w:color w:val="000000"/>
          <w:sz w:val="28"/>
          <w:szCs w:val="28"/>
          <w:lang w:eastAsia="zh-CN"/>
        </w:rPr>
        <w:t>“</w:t>
      </w:r>
      <w:r>
        <w:rPr>
          <w:rFonts w:hint="eastAsia" w:ascii="仿宋_GB2312" w:hAnsi="宋体" w:cs="宋体"/>
          <w:color w:val="000000"/>
          <w:sz w:val="28"/>
          <w:szCs w:val="28"/>
        </w:rPr>
        <w:t>35</w:t>
      </w:r>
      <w:r>
        <w:rPr>
          <w:rFonts w:hint="eastAsia" w:ascii="仿宋_GB2312" w:hAnsi="宋体" w:cs="宋体"/>
          <w:color w:val="000000"/>
          <w:sz w:val="28"/>
          <w:szCs w:val="28"/>
          <w:lang w:val="en-US" w:eastAsia="zh-CN"/>
        </w:rPr>
        <w:t>-</w:t>
      </w:r>
      <w:r>
        <w:rPr>
          <w:rFonts w:hint="eastAsia" w:ascii="仿宋_GB2312" w:hAnsi="宋体" w:cs="宋体"/>
          <w:color w:val="000000"/>
          <w:sz w:val="28"/>
          <w:szCs w:val="28"/>
        </w:rPr>
        <w:t>0</w:t>
      </w:r>
      <w:r>
        <w:rPr>
          <w:rFonts w:hint="eastAsia" w:ascii="仿宋_GB2312" w:hAnsi="宋体" w:cs="宋体"/>
          <w:color w:val="000000"/>
          <w:sz w:val="28"/>
          <w:szCs w:val="28"/>
          <w:lang w:eastAsia="zh-CN"/>
        </w:rPr>
        <w:t>”</w:t>
      </w:r>
      <w:r>
        <w:rPr>
          <w:rFonts w:hint="eastAsia" w:ascii="仿宋_GB2312" w:hAnsi="宋体" w:cs="宋体"/>
          <w:color w:val="000000"/>
          <w:sz w:val="28"/>
          <w:szCs w:val="28"/>
        </w:rPr>
        <w:t>两者均不含本数，其他分数段前者不含本数、后者含本数。</w:t>
      </w:r>
    </w:p>
    <w:p>
      <w:pPr>
        <w:shd w:val="clear" w:color="auto" w:fill="FFFFFF"/>
        <w:spacing w:line="560" w:lineRule="exact"/>
        <w:ind w:firstLine="640" w:firstLineChars="200"/>
        <w:jc w:val="both"/>
        <w:rPr>
          <w:rFonts w:ascii="仿宋_GB2312" w:hAnsi="宋体" w:cs="宋体"/>
          <w:color w:val="000000"/>
          <w:szCs w:val="32"/>
        </w:rPr>
      </w:pPr>
      <w:r>
        <w:rPr>
          <w:rFonts w:hint="eastAsia" w:ascii="仿宋_GB2312" w:hAnsi="宋体" w:cs="宋体"/>
          <w:color w:val="000000"/>
          <w:szCs w:val="32"/>
        </w:rPr>
        <w:t>（3）对参加培训但未参加</w:t>
      </w:r>
      <w:r>
        <w:rPr>
          <w:rFonts w:hint="eastAsia" w:ascii="仿宋_GB2312" w:hAnsi="宋体" w:cs="宋体"/>
          <w:color w:val="000000"/>
          <w:szCs w:val="32"/>
          <w:lang w:eastAsia="zh-CN"/>
        </w:rPr>
        <w:t>考核</w:t>
      </w:r>
      <w:r>
        <w:rPr>
          <w:rFonts w:hint="eastAsia" w:ascii="仿宋_GB2312" w:hAnsi="宋体" w:cs="宋体"/>
          <w:color w:val="000000"/>
          <w:szCs w:val="32"/>
        </w:rPr>
        <w:t>的</w:t>
      </w:r>
      <w:r>
        <w:rPr>
          <w:rFonts w:hint="eastAsia" w:ascii="仿宋_GB2312" w:hAnsi="宋体" w:cs="宋体"/>
          <w:color w:val="000000"/>
          <w:szCs w:val="32"/>
          <w:lang w:eastAsia="zh-CN"/>
        </w:rPr>
        <w:t>，或参加考核但平均成绩为</w:t>
      </w:r>
      <w:r>
        <w:rPr>
          <w:rFonts w:hint="eastAsia" w:ascii="仿宋_GB2312" w:hAnsi="宋体" w:cs="宋体"/>
          <w:color w:val="000000"/>
          <w:szCs w:val="32"/>
          <w:lang w:val="en-US" w:eastAsia="zh-CN"/>
        </w:rPr>
        <w:t>0分的</w:t>
      </w:r>
      <w:r>
        <w:rPr>
          <w:rFonts w:hint="eastAsia" w:ascii="仿宋_GB2312" w:hAnsi="宋体" w:cs="宋体"/>
          <w:color w:val="000000"/>
          <w:szCs w:val="32"/>
        </w:rPr>
        <w:t>学员</w:t>
      </w:r>
      <w:r>
        <w:rPr>
          <w:rFonts w:hint="eastAsia" w:ascii="仿宋_GB2312" w:hAnsi="宋体" w:cs="宋体"/>
          <w:color w:val="000000"/>
          <w:szCs w:val="32"/>
          <w:lang w:eastAsia="zh-CN"/>
        </w:rPr>
        <w:t>，</w:t>
      </w:r>
      <w:r>
        <w:rPr>
          <w:rFonts w:hint="eastAsia" w:ascii="仿宋_GB2312" w:hAnsi="宋体" w:cs="宋体"/>
          <w:color w:val="000000"/>
          <w:szCs w:val="32"/>
        </w:rPr>
        <w:t>个人考勤率达到70%的，由承办机构另外提供该学员每次参训的照片、视频及签到等佐证材料及学员未能参加</w:t>
      </w:r>
      <w:r>
        <w:rPr>
          <w:rFonts w:hint="eastAsia" w:ascii="仿宋_GB2312" w:hAnsi="宋体" w:cs="宋体"/>
          <w:color w:val="000000"/>
          <w:szCs w:val="32"/>
          <w:lang w:eastAsia="zh-CN"/>
        </w:rPr>
        <w:t>考核</w:t>
      </w:r>
      <w:r>
        <w:rPr>
          <w:rFonts w:hint="eastAsia" w:ascii="仿宋_GB2312" w:hAnsi="宋体" w:cs="宋体"/>
          <w:color w:val="000000"/>
          <w:szCs w:val="32"/>
        </w:rPr>
        <w:t>的原因说明，区人力资源局核实通过后给予承办机构20%的培训费补贴。</w:t>
      </w:r>
    </w:p>
    <w:p>
      <w:pPr>
        <w:shd w:val="clear" w:color="auto" w:fill="FFFFFF"/>
        <w:spacing w:line="560" w:lineRule="exact"/>
        <w:ind w:firstLine="640" w:firstLineChars="200"/>
        <w:rPr>
          <w:rFonts w:ascii="仿宋_GB2312" w:hAnsi="宋体" w:cs="宋体"/>
          <w:color w:val="000000"/>
          <w:szCs w:val="32"/>
        </w:rPr>
      </w:pPr>
      <w:r>
        <w:rPr>
          <w:rFonts w:hint="eastAsia" w:ascii="仿宋_GB2312" w:hAnsi="宋体" w:cs="宋体"/>
          <w:color w:val="000000"/>
          <w:szCs w:val="32"/>
        </w:rPr>
        <w:t>（4）上述以外的学员，不给予任何补贴。</w:t>
      </w:r>
    </w:p>
    <w:p>
      <w:pPr>
        <w:shd w:val="clear" w:color="auto" w:fill="FFFFFF"/>
        <w:spacing w:line="560" w:lineRule="exact"/>
        <w:ind w:firstLine="640" w:firstLineChars="200"/>
        <w:rPr>
          <w:rFonts w:ascii="黑体" w:hAnsi="黑体" w:eastAsia="黑体" w:cs="宋体"/>
          <w:color w:val="000000"/>
          <w:szCs w:val="32"/>
        </w:rPr>
      </w:pPr>
      <w:r>
        <w:rPr>
          <w:rFonts w:hint="eastAsia" w:ascii="黑体" w:hAnsi="黑体" w:eastAsia="黑体" w:cs="宋体"/>
          <w:color w:val="000000"/>
          <w:szCs w:val="32"/>
        </w:rPr>
        <w:t>三、出勤率认定标准</w:t>
      </w:r>
    </w:p>
    <w:p>
      <w:pPr>
        <w:shd w:val="clear" w:color="auto" w:fill="FFFFFF"/>
        <w:spacing w:line="560" w:lineRule="exact"/>
        <w:ind w:firstLine="640" w:firstLineChars="200"/>
        <w:rPr>
          <w:rFonts w:ascii="仿宋_GB2312" w:hAnsi="黑体" w:cs="宋体"/>
          <w:color w:val="000000"/>
          <w:szCs w:val="32"/>
        </w:rPr>
      </w:pPr>
      <w:r>
        <w:rPr>
          <w:rFonts w:hint="eastAsia" w:ascii="仿宋_GB2312" w:hAnsi="黑体" w:cs="宋体"/>
          <w:color w:val="000000"/>
          <w:szCs w:val="32"/>
        </w:rPr>
        <w:t>区人力资源局将委托第三方监督评估机构根据承办机构备案的开课时间和地点进行随机检查,每项目每等级随机检查次数不少于5次，并根据每次检查情况予以不同比例的培训补贴费用。</w:t>
      </w:r>
    </w:p>
    <w:p>
      <w:pPr>
        <w:shd w:val="clear" w:color="auto" w:fill="FFFFFF"/>
        <w:spacing w:line="560" w:lineRule="exact"/>
        <w:ind w:firstLine="640" w:firstLineChars="200"/>
        <w:rPr>
          <w:rFonts w:ascii="仿宋_GB2312" w:hAnsi="黑体" w:cs="宋体"/>
          <w:color w:val="000000"/>
          <w:szCs w:val="32"/>
        </w:rPr>
      </w:pPr>
      <w:r>
        <w:rPr>
          <w:rFonts w:hint="eastAsia" w:ascii="仿宋_GB2312" w:hAnsi="黑体" w:cs="宋体"/>
          <w:color w:val="000000"/>
          <w:szCs w:val="32"/>
        </w:rPr>
        <w:t>计算方式：</w:t>
      </w:r>
    </w:p>
    <w:p>
      <w:pPr>
        <w:shd w:val="clear" w:color="auto" w:fill="FFFFFF"/>
        <w:spacing w:line="560" w:lineRule="exact"/>
        <w:ind w:firstLine="640" w:firstLineChars="200"/>
        <w:rPr>
          <w:rFonts w:ascii="仿宋_GB2312" w:hAnsi="黑体" w:cs="宋体"/>
          <w:color w:val="000000"/>
          <w:szCs w:val="32"/>
        </w:rPr>
      </w:pPr>
      <w:r>
        <w:rPr>
          <w:rFonts w:hint="eastAsia" w:ascii="仿宋_GB2312" w:hAnsi="黑体" w:cs="宋体"/>
          <w:color w:val="000000"/>
          <w:szCs w:val="32"/>
        </w:rPr>
        <w:t>实际培训补贴费用总额=排除出勤率的培训补贴费用总额/检查次数×∑单次检查补贴费用比例。</w:t>
      </w:r>
    </w:p>
    <w:p>
      <w:pPr>
        <w:shd w:val="clear" w:color="auto" w:fill="FFFFFF"/>
        <w:spacing w:line="560" w:lineRule="exact"/>
        <w:ind w:firstLine="640" w:firstLineChars="200"/>
        <w:rPr>
          <w:rFonts w:ascii="仿宋_GB2312" w:hAnsi="黑体" w:cs="宋体"/>
          <w:color w:val="000000"/>
          <w:szCs w:val="32"/>
        </w:rPr>
      </w:pPr>
      <w:r>
        <w:rPr>
          <w:rFonts w:hint="eastAsia" w:ascii="仿宋_GB2312" w:hAnsi="黑体" w:cs="宋体"/>
          <w:color w:val="000000"/>
          <w:szCs w:val="32"/>
        </w:rPr>
        <w:t>单次检查培训费用比例根据出勤情况具体如下：</w:t>
      </w:r>
    </w:p>
    <w:tbl>
      <w:tblPr>
        <w:tblStyle w:val="2"/>
        <w:tblW w:w="9951"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88"/>
        <w:gridCol w:w="1335"/>
        <w:gridCol w:w="1365"/>
        <w:gridCol w:w="1230"/>
        <w:gridCol w:w="1290"/>
        <w:gridCol w:w="1283"/>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88" w:type="dxa"/>
          </w:tcPr>
          <w:p>
            <w:pPr>
              <w:spacing w:line="560" w:lineRule="exact"/>
              <w:jc w:val="center"/>
              <w:rPr>
                <w:rFonts w:ascii="仿宋_GB2312" w:hAnsi="宋体" w:cs="宋体"/>
                <w:color w:val="000000"/>
                <w:sz w:val="24"/>
                <w:szCs w:val="24"/>
              </w:rPr>
            </w:pPr>
            <w:r>
              <w:rPr>
                <w:rFonts w:hint="eastAsia" w:ascii="仿宋_GB2312" w:hAnsi="宋体" w:cs="宋体"/>
                <w:color w:val="000000"/>
                <w:sz w:val="24"/>
                <w:szCs w:val="24"/>
              </w:rPr>
              <w:t>单次检查出勤率</w:t>
            </w:r>
          </w:p>
        </w:tc>
        <w:tc>
          <w:tcPr>
            <w:tcW w:w="1335" w:type="dxa"/>
          </w:tcPr>
          <w:p>
            <w:pPr>
              <w:spacing w:line="560" w:lineRule="exact"/>
              <w:jc w:val="center"/>
              <w:rPr>
                <w:rFonts w:ascii="仿宋_GB2312" w:hAnsi="宋体" w:cs="宋体"/>
                <w:color w:val="000000"/>
                <w:sz w:val="24"/>
                <w:szCs w:val="24"/>
              </w:rPr>
            </w:pPr>
            <w:r>
              <w:rPr>
                <w:rFonts w:hint="eastAsia" w:ascii="仿宋_GB2312" w:hAnsi="宋体" w:cs="宋体"/>
                <w:color w:val="000000"/>
                <w:sz w:val="24"/>
                <w:szCs w:val="24"/>
              </w:rPr>
              <w:t>80%-100%</w:t>
            </w:r>
          </w:p>
        </w:tc>
        <w:tc>
          <w:tcPr>
            <w:tcW w:w="1365" w:type="dxa"/>
          </w:tcPr>
          <w:p>
            <w:pPr>
              <w:spacing w:line="560" w:lineRule="exact"/>
              <w:jc w:val="center"/>
              <w:rPr>
                <w:rFonts w:ascii="仿宋_GB2312" w:hAnsi="宋体" w:cs="宋体"/>
                <w:color w:val="000000"/>
                <w:sz w:val="24"/>
                <w:szCs w:val="24"/>
              </w:rPr>
            </w:pPr>
            <w:r>
              <w:rPr>
                <w:rFonts w:hint="eastAsia" w:ascii="仿宋_GB2312" w:hAnsi="宋体" w:cs="宋体"/>
                <w:color w:val="000000"/>
                <w:sz w:val="24"/>
                <w:szCs w:val="24"/>
              </w:rPr>
              <w:t>70%-80%</w:t>
            </w:r>
          </w:p>
        </w:tc>
        <w:tc>
          <w:tcPr>
            <w:tcW w:w="1230" w:type="dxa"/>
          </w:tcPr>
          <w:p>
            <w:pPr>
              <w:spacing w:line="560" w:lineRule="exact"/>
              <w:jc w:val="center"/>
              <w:rPr>
                <w:rFonts w:ascii="仿宋_GB2312" w:hAnsi="宋体" w:cs="宋体"/>
                <w:color w:val="000000"/>
                <w:sz w:val="24"/>
                <w:szCs w:val="24"/>
              </w:rPr>
            </w:pPr>
            <w:r>
              <w:rPr>
                <w:rFonts w:hint="eastAsia" w:ascii="仿宋_GB2312" w:hAnsi="宋体" w:cs="宋体"/>
                <w:color w:val="000000"/>
                <w:sz w:val="24"/>
                <w:szCs w:val="24"/>
              </w:rPr>
              <w:t>60%-70%</w:t>
            </w:r>
          </w:p>
        </w:tc>
        <w:tc>
          <w:tcPr>
            <w:tcW w:w="1290" w:type="dxa"/>
          </w:tcPr>
          <w:p>
            <w:pPr>
              <w:spacing w:line="560" w:lineRule="exact"/>
              <w:jc w:val="center"/>
              <w:rPr>
                <w:rFonts w:ascii="仿宋_GB2312" w:hAnsi="宋体" w:cs="宋体"/>
                <w:color w:val="000000"/>
                <w:sz w:val="24"/>
                <w:szCs w:val="24"/>
              </w:rPr>
            </w:pPr>
            <w:r>
              <w:rPr>
                <w:rFonts w:hint="eastAsia" w:ascii="仿宋_GB2312" w:hAnsi="宋体" w:cs="宋体"/>
                <w:color w:val="000000"/>
                <w:sz w:val="24"/>
                <w:szCs w:val="24"/>
              </w:rPr>
              <w:t>50%-60%</w:t>
            </w:r>
          </w:p>
        </w:tc>
        <w:tc>
          <w:tcPr>
            <w:tcW w:w="1283" w:type="dxa"/>
          </w:tcPr>
          <w:p>
            <w:pPr>
              <w:spacing w:line="560" w:lineRule="exact"/>
              <w:jc w:val="center"/>
              <w:rPr>
                <w:rFonts w:ascii="仿宋_GB2312" w:hAnsi="宋体" w:cs="宋体"/>
                <w:color w:val="000000"/>
                <w:sz w:val="24"/>
                <w:szCs w:val="24"/>
              </w:rPr>
            </w:pPr>
            <w:r>
              <w:rPr>
                <w:rFonts w:hint="eastAsia" w:ascii="仿宋_GB2312" w:hAnsi="宋体" w:cs="宋体"/>
                <w:color w:val="000000"/>
                <w:sz w:val="24"/>
                <w:szCs w:val="24"/>
              </w:rPr>
              <w:t>40%-50%</w:t>
            </w:r>
          </w:p>
        </w:tc>
        <w:tc>
          <w:tcPr>
            <w:tcW w:w="1260" w:type="dxa"/>
          </w:tcPr>
          <w:p>
            <w:pPr>
              <w:spacing w:line="560" w:lineRule="exact"/>
              <w:jc w:val="center"/>
              <w:rPr>
                <w:rFonts w:ascii="仿宋_GB2312" w:hAnsi="宋体" w:cs="宋体"/>
                <w:color w:val="000000"/>
                <w:sz w:val="24"/>
                <w:szCs w:val="24"/>
              </w:rPr>
            </w:pPr>
            <w:r>
              <w:rPr>
                <w:rFonts w:hint="eastAsia" w:ascii="仿宋_GB2312" w:hAnsi="宋体" w:cs="宋体"/>
                <w:color w:val="000000"/>
                <w:sz w:val="24"/>
                <w:szCs w:val="24"/>
              </w:rPr>
              <w:t>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trPr>
        <w:tc>
          <w:tcPr>
            <w:tcW w:w="2188" w:type="dxa"/>
            <w:vAlign w:val="center"/>
          </w:tcPr>
          <w:p>
            <w:pPr>
              <w:jc w:val="center"/>
              <w:rPr>
                <w:rFonts w:ascii="仿宋_GB2312" w:hAnsi="宋体" w:cs="宋体"/>
                <w:color w:val="000000"/>
                <w:sz w:val="24"/>
                <w:szCs w:val="24"/>
              </w:rPr>
            </w:pPr>
            <w:r>
              <w:rPr>
                <w:rFonts w:hint="eastAsia" w:ascii="仿宋_GB2312" w:hAnsi="宋体" w:cs="宋体"/>
                <w:color w:val="000000"/>
                <w:sz w:val="24"/>
                <w:szCs w:val="24"/>
              </w:rPr>
              <w:t>单次检查补贴</w:t>
            </w:r>
          </w:p>
          <w:p>
            <w:pPr>
              <w:jc w:val="center"/>
              <w:rPr>
                <w:rFonts w:ascii="仿宋_GB2312" w:hAnsi="宋体" w:cs="宋体"/>
                <w:color w:val="000000"/>
                <w:sz w:val="24"/>
                <w:szCs w:val="24"/>
              </w:rPr>
            </w:pPr>
            <w:r>
              <w:rPr>
                <w:rFonts w:hint="eastAsia" w:ascii="仿宋_GB2312" w:hAnsi="宋体" w:cs="宋体"/>
                <w:color w:val="000000"/>
                <w:sz w:val="24"/>
                <w:szCs w:val="24"/>
              </w:rPr>
              <w:t>费用比例</w:t>
            </w:r>
          </w:p>
        </w:tc>
        <w:tc>
          <w:tcPr>
            <w:tcW w:w="1335" w:type="dxa"/>
          </w:tcPr>
          <w:p>
            <w:pPr>
              <w:spacing w:line="560" w:lineRule="exact"/>
              <w:jc w:val="center"/>
              <w:rPr>
                <w:rFonts w:ascii="仿宋_GB2312" w:hAnsi="宋体" w:cs="宋体"/>
                <w:color w:val="000000"/>
                <w:sz w:val="24"/>
                <w:szCs w:val="24"/>
              </w:rPr>
            </w:pPr>
            <w:r>
              <w:rPr>
                <w:rFonts w:hint="eastAsia" w:ascii="仿宋_GB2312" w:hAnsi="宋体" w:cs="宋体"/>
                <w:color w:val="000000"/>
                <w:sz w:val="24"/>
                <w:szCs w:val="24"/>
              </w:rPr>
              <w:t>100%</w:t>
            </w:r>
          </w:p>
        </w:tc>
        <w:tc>
          <w:tcPr>
            <w:tcW w:w="1365" w:type="dxa"/>
          </w:tcPr>
          <w:p>
            <w:pPr>
              <w:spacing w:line="560" w:lineRule="exact"/>
              <w:jc w:val="center"/>
              <w:rPr>
                <w:rFonts w:ascii="仿宋_GB2312" w:hAnsi="宋体" w:cs="宋体"/>
                <w:color w:val="000000"/>
                <w:sz w:val="24"/>
                <w:szCs w:val="24"/>
              </w:rPr>
            </w:pPr>
            <w:r>
              <w:rPr>
                <w:rFonts w:hint="eastAsia" w:ascii="仿宋_GB2312" w:hAnsi="宋体" w:cs="宋体"/>
                <w:color w:val="000000"/>
                <w:sz w:val="24"/>
                <w:szCs w:val="24"/>
              </w:rPr>
              <w:t>90%</w:t>
            </w:r>
          </w:p>
        </w:tc>
        <w:tc>
          <w:tcPr>
            <w:tcW w:w="1230" w:type="dxa"/>
          </w:tcPr>
          <w:p>
            <w:pPr>
              <w:spacing w:line="560" w:lineRule="exact"/>
              <w:jc w:val="center"/>
              <w:rPr>
                <w:rFonts w:ascii="仿宋_GB2312" w:hAnsi="宋体" w:cs="宋体"/>
                <w:color w:val="000000"/>
                <w:sz w:val="24"/>
                <w:szCs w:val="24"/>
              </w:rPr>
            </w:pPr>
            <w:r>
              <w:rPr>
                <w:rFonts w:hint="eastAsia" w:ascii="仿宋_GB2312" w:hAnsi="宋体" w:cs="宋体"/>
                <w:color w:val="000000"/>
                <w:sz w:val="24"/>
                <w:szCs w:val="24"/>
              </w:rPr>
              <w:t>70%</w:t>
            </w:r>
          </w:p>
        </w:tc>
        <w:tc>
          <w:tcPr>
            <w:tcW w:w="1290" w:type="dxa"/>
          </w:tcPr>
          <w:p>
            <w:pPr>
              <w:spacing w:line="560" w:lineRule="exact"/>
              <w:jc w:val="center"/>
              <w:rPr>
                <w:rFonts w:ascii="仿宋_GB2312" w:hAnsi="宋体" w:cs="宋体"/>
                <w:color w:val="000000"/>
                <w:sz w:val="24"/>
                <w:szCs w:val="24"/>
              </w:rPr>
            </w:pPr>
            <w:r>
              <w:rPr>
                <w:rFonts w:hint="eastAsia" w:ascii="仿宋_GB2312" w:hAnsi="宋体" w:cs="宋体"/>
                <w:color w:val="000000"/>
                <w:sz w:val="24"/>
                <w:szCs w:val="24"/>
              </w:rPr>
              <w:t>50%</w:t>
            </w:r>
          </w:p>
        </w:tc>
        <w:tc>
          <w:tcPr>
            <w:tcW w:w="1283" w:type="dxa"/>
          </w:tcPr>
          <w:p>
            <w:pPr>
              <w:spacing w:line="560" w:lineRule="exact"/>
              <w:jc w:val="center"/>
              <w:rPr>
                <w:rFonts w:ascii="仿宋_GB2312" w:hAnsi="宋体" w:cs="宋体"/>
                <w:color w:val="000000"/>
                <w:sz w:val="24"/>
                <w:szCs w:val="24"/>
              </w:rPr>
            </w:pPr>
            <w:r>
              <w:rPr>
                <w:rFonts w:hint="eastAsia" w:ascii="仿宋_GB2312" w:hAnsi="宋体" w:cs="宋体"/>
                <w:color w:val="000000"/>
                <w:sz w:val="24"/>
                <w:szCs w:val="24"/>
              </w:rPr>
              <w:t>40%</w:t>
            </w:r>
          </w:p>
        </w:tc>
        <w:tc>
          <w:tcPr>
            <w:tcW w:w="1260" w:type="dxa"/>
          </w:tcPr>
          <w:p>
            <w:pPr>
              <w:spacing w:line="560" w:lineRule="exact"/>
              <w:jc w:val="center"/>
              <w:rPr>
                <w:rFonts w:ascii="仿宋_GB2312" w:hAnsi="宋体" w:cs="宋体"/>
                <w:color w:val="000000"/>
                <w:sz w:val="24"/>
                <w:szCs w:val="24"/>
              </w:rPr>
            </w:pPr>
            <w:r>
              <w:rPr>
                <w:rFonts w:hint="eastAsia" w:ascii="仿宋_GB2312" w:hAnsi="宋体" w:cs="宋体"/>
                <w:color w:val="000000"/>
                <w:sz w:val="24"/>
                <w:szCs w:val="24"/>
              </w:rPr>
              <w:t>0%</w:t>
            </w:r>
          </w:p>
        </w:tc>
      </w:tr>
    </w:tbl>
    <w:p>
      <w:pPr>
        <w:shd w:val="clear" w:color="auto" w:fill="FFFFFF"/>
        <w:spacing w:line="560" w:lineRule="exact"/>
        <w:ind w:firstLine="560" w:firstLineChars="200"/>
        <w:rPr>
          <w:rFonts w:ascii="仿宋_GB2312" w:hAnsi="宋体" w:cs="宋体"/>
          <w:color w:val="000000"/>
          <w:sz w:val="28"/>
          <w:szCs w:val="28"/>
        </w:rPr>
      </w:pPr>
      <w:r>
        <w:rPr>
          <w:rFonts w:hint="eastAsia" w:ascii="仿宋_GB2312" w:hAnsi="宋体" w:cs="宋体"/>
          <w:color w:val="000000"/>
          <w:sz w:val="28"/>
          <w:szCs w:val="28"/>
        </w:rPr>
        <w:t>注：上表中单次检查出勤率的数据，前者包括本数，后者不包含本数。</w:t>
      </w:r>
    </w:p>
    <w:p>
      <w:pPr>
        <w:shd w:val="clear" w:color="auto" w:fill="FFFFFF"/>
        <w:spacing w:line="560" w:lineRule="exact"/>
        <w:ind w:firstLine="640" w:firstLineChars="200"/>
        <w:rPr>
          <w:rFonts w:ascii="仿宋_GB2312" w:hAnsi="黑体" w:cs="宋体"/>
          <w:color w:val="000000"/>
          <w:szCs w:val="32"/>
        </w:rPr>
      </w:pPr>
      <w:r>
        <w:rPr>
          <w:rFonts w:hint="eastAsia" w:ascii="仿宋_GB2312" w:hAnsi="黑体" w:cs="宋体"/>
          <w:color w:val="000000"/>
          <w:szCs w:val="32"/>
        </w:rPr>
        <w:t>例如，某培训项目总额为12万元，在排除出勤率的情况下根据考试情况申请培训补贴费用总额为10万元，第三方机构对承办该项目的机构随机检查5次，发现该机构的出勤率为80%、70%、60%、50%、40%，对应的单次检查补贴费用比例分别为100%、90%、70%、50%、40%；则该机构的该项目实际培训补贴费用总额=10万元/5×（100%+90%+70%+50%+40%）=7万元。</w:t>
      </w:r>
    </w:p>
    <w:p>
      <w:pPr>
        <w:shd w:val="clear" w:color="auto" w:fill="FFFFFF"/>
        <w:spacing w:line="560" w:lineRule="exact"/>
        <w:ind w:firstLine="640" w:firstLineChars="200"/>
        <w:rPr>
          <w:rFonts w:ascii="楷体_GB2312" w:hAnsi="宋体" w:eastAsia="楷体_GB2312" w:cs="宋体"/>
          <w:color w:val="000000"/>
          <w:szCs w:val="32"/>
        </w:rPr>
      </w:pPr>
      <w:r>
        <w:rPr>
          <w:rFonts w:hint="eastAsia" w:ascii="楷体_GB2312" w:hAnsi="宋体" w:eastAsia="楷体_GB2312" w:cs="宋体"/>
          <w:color w:val="000000"/>
          <w:szCs w:val="32"/>
        </w:rPr>
        <w:t>（三）办理流程</w:t>
      </w:r>
    </w:p>
    <w:p>
      <w:pPr>
        <w:shd w:val="clear" w:color="auto" w:fill="FFFFFF"/>
        <w:spacing w:line="560" w:lineRule="exact"/>
        <w:ind w:firstLine="640" w:firstLineChars="200"/>
        <w:rPr>
          <w:rFonts w:ascii="仿宋_GB2312" w:hAnsi="宋体" w:cs="宋体"/>
          <w:color w:val="000000"/>
          <w:szCs w:val="32"/>
        </w:rPr>
      </w:pPr>
      <w:r>
        <w:rPr>
          <w:rFonts w:ascii="仿宋_GB2312" w:hAnsi="宋体" w:cs="宋体"/>
          <w:color w:val="000000"/>
          <w:szCs w:val="32"/>
        </w:rPr>
        <w:t>1</w:t>
      </w:r>
      <w:r>
        <w:rPr>
          <w:rFonts w:hint="eastAsia" w:ascii="仿宋_GB2312"/>
          <w:szCs w:val="32"/>
        </w:rPr>
        <w:t>.</w:t>
      </w:r>
      <w:r>
        <w:rPr>
          <w:rFonts w:hint="eastAsia" w:ascii="仿宋_GB2312" w:hAnsi="宋体" w:cs="宋体"/>
          <w:color w:val="000000"/>
          <w:szCs w:val="32"/>
        </w:rPr>
        <w:t>各承办机构在完成培训任务，且取得技能鉴定成绩后，可按工种分批次提交有关资料申请办理政府培训补贴；</w:t>
      </w:r>
    </w:p>
    <w:p>
      <w:pPr>
        <w:shd w:val="clear" w:color="auto" w:fill="FFFFFF"/>
        <w:spacing w:line="560" w:lineRule="exact"/>
        <w:ind w:firstLine="640" w:firstLineChars="200"/>
        <w:rPr>
          <w:rFonts w:ascii="仿宋_GB2312" w:hAnsi="宋体" w:cs="宋体"/>
          <w:color w:val="000000"/>
          <w:szCs w:val="32"/>
        </w:rPr>
      </w:pPr>
      <w:r>
        <w:rPr>
          <w:rFonts w:ascii="仿宋_GB2312" w:hAnsi="宋体" w:cs="宋体"/>
          <w:color w:val="000000"/>
          <w:szCs w:val="32"/>
        </w:rPr>
        <w:t>2</w:t>
      </w:r>
      <w:r>
        <w:rPr>
          <w:rFonts w:hint="eastAsia" w:ascii="仿宋_GB2312"/>
          <w:szCs w:val="32"/>
        </w:rPr>
        <w:t>.</w:t>
      </w:r>
      <w:r>
        <w:rPr>
          <w:rFonts w:hint="eastAsia" w:ascii="仿宋_GB2312" w:hAnsi="宋体" w:cs="宋体"/>
          <w:color w:val="000000"/>
          <w:szCs w:val="32"/>
        </w:rPr>
        <w:t>区人力资源局审核各承办机构提交的申请补贴有关资料，核定应拨培训费用，按财政资金管理有关办法办理拨付手续。</w:t>
      </w:r>
    </w:p>
    <w:p>
      <w:pPr>
        <w:spacing w:line="560" w:lineRule="exact"/>
        <w:rPr>
          <w:rFonts w:ascii="黑体" w:hAnsi="宋体" w:eastAsia="黑体"/>
          <w:szCs w:val="32"/>
        </w:rPr>
      </w:pPr>
    </w:p>
    <w:p>
      <w:pPr>
        <w:adjustRightInd w:val="0"/>
        <w:spacing w:line="560" w:lineRule="exact"/>
        <w:ind w:left="1920" w:leftChars="500" w:hanging="320" w:hangingChars="100"/>
        <w:jc w:val="both"/>
        <w:rPr>
          <w:rFonts w:ascii="仿宋_GB2312" w:hAnsi="仿宋_GB2312" w:cs="仿宋_GB2312"/>
          <w:szCs w:val="32"/>
        </w:rPr>
      </w:pPr>
    </w:p>
    <w:p>
      <w:bookmarkStart w:id="0" w:name="_GoBack"/>
      <w:bookmarkEnd w:id="0"/>
    </w:p>
    <w:sectPr>
      <w:pgSz w:w="11900" w:h="16838"/>
      <w:pgMar w:top="2098" w:right="1474" w:bottom="1984" w:left="1587" w:header="0" w:footer="0" w:gutter="0"/>
      <w:pgNumType w:fmt="numberInDash"/>
      <w:cols w:equalWidth="0" w:num="1">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A73C12"/>
    <w:rsid w:val="13A73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仿宋_GB2312" w:cs="Times New Roman"/>
      <w:sz w:val="32"/>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2021-04-12T01:10:00Z</dcterms:created>
  <dc:creator>培训组</dc:creator>
  <cp:lastModifiedBy>培训组</cp:lastModifiedBy>
  <dcterms:modified xsi:type="dcterms:W3CDTF">2021-04-12T01:10:40Z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AEEECF4A567546CA852F6FEAB5FF3F3B</vt:lpwstr>
  </property>
</Properties>
</file>