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青鸟华光简小标宋" w:hAnsi="青鸟华光简小标宋" w:eastAsia="青鸟华光简小标宋" w:cs="青鸟华光简小标宋"/>
          <w:sz w:val="44"/>
          <w:szCs w:val="44"/>
        </w:rPr>
      </w:pPr>
      <w:r>
        <w:rPr>
          <w:rFonts w:hint="eastAsia" w:ascii="青鸟华光简小标宋" w:hAnsi="青鸟华光简小标宋" w:eastAsia="青鸟华光简小标宋" w:cs="青鸟华光简小标宋"/>
          <w:sz w:val="44"/>
          <w:szCs w:val="44"/>
        </w:rPr>
        <w:t>龙华区20</w:t>
      </w:r>
      <w:r>
        <w:rPr>
          <w:rFonts w:hint="eastAsia" w:ascii="青鸟华光简小标宋" w:hAnsi="青鸟华光简小标宋" w:eastAsia="青鸟华光简小标宋" w:cs="青鸟华光简小标宋"/>
          <w:sz w:val="44"/>
          <w:szCs w:val="44"/>
          <w:lang w:val="en-US" w:eastAsia="zh-CN"/>
        </w:rPr>
        <w:t>21</w:t>
      </w:r>
      <w:r>
        <w:rPr>
          <w:rFonts w:hint="eastAsia" w:ascii="青鸟华光简小标宋" w:hAnsi="青鸟华光简小标宋" w:eastAsia="青鸟华光简小标宋" w:cs="青鸟华光简小标宋"/>
          <w:sz w:val="44"/>
          <w:szCs w:val="44"/>
        </w:rPr>
        <w:t>年</w:t>
      </w:r>
      <w:r>
        <w:rPr>
          <w:rFonts w:hint="eastAsia" w:ascii="青鸟华光简小标宋" w:hAnsi="青鸟华光简小标宋" w:eastAsia="青鸟华光简小标宋" w:cs="青鸟华光简小标宋"/>
          <w:sz w:val="44"/>
          <w:szCs w:val="44"/>
          <w:lang w:eastAsia="zh-CN"/>
        </w:rPr>
        <w:t>民生实事项目第二季度</w:t>
      </w:r>
      <w:r>
        <w:rPr>
          <w:rFonts w:hint="eastAsia" w:ascii="青鸟华光简小标宋" w:hAnsi="青鸟华光简小标宋" w:eastAsia="青鸟华光简小标宋" w:cs="青鸟华光简小标宋"/>
          <w:sz w:val="44"/>
          <w:szCs w:val="44"/>
        </w:rPr>
        <w:t>落实情况一览表（</w:t>
      </w:r>
      <w:r>
        <w:rPr>
          <w:rFonts w:hint="eastAsia" w:ascii="青鸟华光简小标宋" w:hAnsi="青鸟华光简小标宋" w:eastAsia="青鸟华光简小标宋" w:cs="青鸟华光简小标宋"/>
          <w:sz w:val="44"/>
          <w:szCs w:val="44"/>
          <w:lang w:eastAsia="zh-CN"/>
        </w:rPr>
        <w:t>观湖街道主办部分</w:t>
      </w:r>
      <w:r>
        <w:rPr>
          <w:rFonts w:hint="eastAsia" w:ascii="青鸟华光简小标宋" w:hAnsi="青鸟华光简小标宋" w:eastAsia="青鸟华光简小标宋" w:cs="青鸟华光简小标宋"/>
          <w:sz w:val="44"/>
          <w:szCs w:val="44"/>
        </w:rPr>
        <w:t>）</w:t>
      </w:r>
    </w:p>
    <w:p>
      <w:pPr>
        <w:pStyle w:val="2"/>
        <w:jc w:val="center"/>
        <w:rPr>
          <w:rFonts w:hint="eastAsia" w:ascii="青鸟华光简小标宋" w:hAnsi="青鸟华光简小标宋" w:eastAsia="青鸟华光简小标宋" w:cs="青鸟华光简小标宋"/>
          <w:sz w:val="44"/>
          <w:szCs w:val="44"/>
          <w:lang w:val="en-US" w:eastAsia="zh-CN"/>
        </w:rPr>
      </w:pPr>
    </w:p>
    <w:tbl>
      <w:tblPr>
        <w:tblStyle w:val="9"/>
        <w:tblW w:w="21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5"/>
        <w:gridCol w:w="3"/>
        <w:gridCol w:w="1653"/>
        <w:gridCol w:w="1"/>
        <w:gridCol w:w="1653"/>
        <w:gridCol w:w="1654"/>
        <w:gridCol w:w="1655"/>
        <w:gridCol w:w="1655"/>
        <w:gridCol w:w="1453"/>
        <w:gridCol w:w="1453"/>
        <w:gridCol w:w="1453"/>
        <w:gridCol w:w="1453"/>
        <w:gridCol w:w="1500"/>
        <w:gridCol w:w="1500"/>
        <w:gridCol w:w="1"/>
        <w:gridCol w:w="144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000" w:hRule="atLeast"/>
          <w:tblHeader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年度目标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第一季度目标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第二季度目标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第三季度目标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第四季度目标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第二季度落实情况（请注明进度自评：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4"/>
                <w:szCs w:val="24"/>
                <w:lang w:eastAsia="zh-CN"/>
              </w:rPr>
              <w:t>按计划推进/滞后/完成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存在问题（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4"/>
                <w:szCs w:val="24"/>
                <w:lang w:eastAsia="zh-CN"/>
              </w:rPr>
              <w:t>滞后项目必填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解决措施（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4"/>
                <w:szCs w:val="24"/>
                <w:lang w:eastAsia="zh-CN"/>
              </w:rPr>
              <w:t>滞后项目必填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街道责任 领导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街道主办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街道协办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实施“智慧+居家”养老服务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符合条件的申请对象实现服务覆盖率100%。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对街道辖区内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老年人口现状和需求开展摸底调研，并结合老人的实际需求，对符合条件的老人开展“智慧+居家”无障碍改造开展申请工作。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对符合条件的老人开展申请工作，及时为符合条件的老人提供智能产品配置、居家无障碍改造及居家照护服务。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对符合条件的老人开展申请工作，及时为符合条件的老人提供智能产品配置、居家无障碍改造及居家照护服务。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符合条件申请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的老人，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实现服务覆盖率100%。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已选取8家供应商参与该项服务的遴选工作，经综合比较，分别选取2家供应商开展智能产品配置和居家无障碍改造服务。目前已有7户老人提交申请；同时，安排供应商入户开展评估工作。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2"/>
                <w:szCs w:val="22"/>
                <w:highlight w:val="none"/>
                <w:lang w:val="en-US" w:eastAsia="zh-CN"/>
              </w:rPr>
              <w:t>（按计划推进）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民政局、观湖街道、民治街道、龙华街道、大浪街道、福城街道、观澜街道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祁加树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公共服务办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围光路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施工报建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完成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0%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工程量。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完成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8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0%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工程量。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完工。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已完成51%工程量。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（按计划推进）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白宏涛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建设工程事务中心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松元厦社区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深圳市第八高级中学地下室出入口配套道路工程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完成主体工程。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竣工验收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已竣工验收。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（完成）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白宏涛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建设工程事务中心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樟溪社区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“双提升”道路综合整治工程-锦绣路（金茂路-东王实验学校）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申请办理占用、挖掘许可证，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完成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人行道，通信和电力迁改等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施工进度的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50%。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完成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道路路面、通信和电力迁改等施工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进度的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60%。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完成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道路路面、通信和电力迁改等施工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进度的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80%。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完工。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已完成施工进度的60%。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（按计划推进）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白宏涛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建设工程事务中心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观城社区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樟坑径社区长兴路道路黑化及景观提升工程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完成立项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完成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勘察设计工作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完成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预算编制工作及完成招标工作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完工。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完成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勘察设计工作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（按计划推进）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张远桥、白宏涛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樟坑径社区、建设工程事务中心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新增非机动车道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新增非机动车道里程40公里。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排查筛选辖区四条合适道路设计非机动车道，并开展前期工作。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排查筛选辖区四条合适道路设计非机动车道，并开展前期工作。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对选定的四条道路进场施工。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完成非机动车道建设。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已筛选出4条道路做人非共板或机非共板两种类型的非机动车道，下一步将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对选定的四条道路进场施工。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（按计划推进）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市交通运输局龙华管理局、观湖街道、民治街道、龙华街道、大浪街道、福城街道、观澜街道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李涛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综合治理办（交安办）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城市建设办（前期办）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建设工程事务中心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观湖街道龙华大道人民路交汇口等4条道路重点路口交通安全隐患整治工程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1.通过在龙华大道人民路交汇口规划非机动车道，规范非机动车通行秩序，解决该路口机非混行路口隐患；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2.平安路（人民路-丰裕路）路段属于长下坡路段，其道路存在多处拐弯，机动车车速较快等交通安全隐患；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3.五和大道（石皮山隧道-观辅路）属于主干道长下坡路段，车辆车速较快，存在较大的安全隐患，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  <w:lang w:bidi="ar"/>
              </w:rPr>
              <w:t>拟通过在道路两侧设置微闪光道钉，在拐弯处设置LED及扩音器提醒车辆，降低车辆速度，消除长下坡道路交通安全隐患；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4.选定观平路5个路口进行微改造，通过“低成本”、“小手段”的微治理模式实施交通组织改造及时解决隐患问题。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 w:bidi="ar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龙华大道人民路交汇口等4条道路重点路口交通安全隐患整治工程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 w:bidi="ar"/>
              </w:rPr>
              <w:t>的前期设计工作、招标工作。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 w:bidi="ar"/>
              </w:rPr>
              <w:t>完成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龙华大道人民路交汇口等4条道路重点路口交通安全隐患整治工程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 w:bidi="ar"/>
              </w:rPr>
              <w:t>的前期设计工作、招标工作。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龙华大道人民路交汇口等4条道路重点路口交通安全隐患整治工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 w:bidi="ar"/>
              </w:rPr>
              <w:t>程进场施工。</w:t>
            </w:r>
          </w:p>
        </w:tc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完成龙华大道人民路交汇口机非混行安全隐患整治；完成平安路（人民路-丰裕路）路段拐弯多、机动车车速较快等安全隐患整治；消除五和大道（石皮山隧道-观辅路）长下坡道路交通安全隐患整治；完成观平路5个路口微改造工程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已完成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龙华大道人民路交汇口等4条道路重点路口交通安全隐患整治工程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 w:bidi="ar"/>
              </w:rPr>
              <w:t>前期设计工作、工程招标工作。计划在第三季度实施治理。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（按计划推进）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李涛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综合治理办（交安办）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城市建设办（前期办）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建设工程事务中心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樟坑径河及大布头排水渠老旧挡墙治理工程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完成主体工程。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竣工验收。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完成验收。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（完成）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白宏涛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城市建设办（前期办）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建设工程事务中心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水务管理中心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社区民生微实事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2021年审核通过各类社区民生微实事项目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105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个。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根据龙华区民政局印发的《龙华区社区民生微实事指导意见》，结合街道实际制定《观湖街道2021年社区民生微实事实施方案》。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60个社区民生微实事项目完成立项。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45个社区民生微实事项目完成立项。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审核完成105个社区民生微实事项目。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已完成93个社区民生微实事项目立项工作。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  <w:t>（按计划推进）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区委组织部（区委编办、区人才工作局）、民政局、观湖街道、民治街道、龙华街道、大浪街道、福城街道、观澜街道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祁加树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公共服务办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各社区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樟坑径河碧道建设工程（白鸽湖示范段）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完成30%工程量。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完成项目EPC招标事宜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完成方案审批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完成概算批复、编制施工图及预算审核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等事宜。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进场施工并完成30%工程量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1453" w:type="dxa"/>
            <w:vAlign w:val="center"/>
          </w:tcPr>
          <w:p>
            <w:pPr>
              <w:suppressLineNumbers/>
              <w:overflowPunct w:val="0"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已完成方案设计评审,正在开展初步设计和概算编制工作。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</w:rPr>
              <w:t>（按计划推进）</w:t>
            </w:r>
          </w:p>
        </w:tc>
        <w:tc>
          <w:tcPr>
            <w:tcW w:w="1453" w:type="dxa"/>
            <w:vAlign w:val="center"/>
          </w:tcPr>
          <w:p>
            <w:pPr>
              <w:suppressLineNumbers/>
              <w:overflowPunct w:val="0"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453" w:type="dxa"/>
            <w:vAlign w:val="center"/>
          </w:tcPr>
          <w:p>
            <w:pPr>
              <w:suppressLineNumbers/>
              <w:overflowPunct w:val="0"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白宏涛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城市建设办（前期办）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建设工程事务中心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樟溪社区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水务管理中心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观景路带状公园建设工程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完成项目前期勘查工作。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完成项目立项。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完成方案设计。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已完成项目立项预算编制工作，正开展施工招标。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2"/>
                <w:sz w:val="24"/>
                <w:szCs w:val="24"/>
                <w:highlight w:val="none"/>
                <w:lang w:val="en-US" w:eastAsia="zh-CN" w:bidi="ar-SA"/>
              </w:rPr>
              <w:t>（按计划推进）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刘文威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城市管理科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城市建设办（前期办）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建设工程事务中心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市政管理服务中心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新田社区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新樟路南入口街心公园工程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完成立项申请。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完成方案设计。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完成施工招标。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完成方案设计，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正开展招标工作。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2"/>
                <w:sz w:val="24"/>
                <w:szCs w:val="24"/>
                <w:highlight w:val="none"/>
                <w:lang w:val="en-US" w:eastAsia="zh-CN" w:bidi="ar-SA"/>
              </w:rPr>
              <w:t>（按计划推进）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刘文威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城市管理科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城市建设办（前期办）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建设工程事务中心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樟溪社区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沿河路雕塑广场环境综合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整治提升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工程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完成10%工程量。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完成60%工程量。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完成90%工程量。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完工。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已完工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（完成）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刘文威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市政管理服务中心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润城社区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松元厦碉楼周边环境整治提升工程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主体完工。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报送初步设计及概算。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完成施工图设计及开展预算、预算审核工作。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开展施工招标，并完成50%工程量。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主体完工。</w:t>
            </w:r>
          </w:p>
        </w:tc>
        <w:tc>
          <w:tcPr>
            <w:tcW w:w="1453" w:type="dxa"/>
            <w:vAlign w:val="center"/>
          </w:tcPr>
          <w:p>
            <w:pPr>
              <w:suppressLineNumbers/>
              <w:overflowPunct w:val="0"/>
              <w:adjustRightInd w:val="0"/>
              <w:snapToGrid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已完成施工图设计，正在开展预算编制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预算审核工作。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</w:rPr>
              <w:t>（按计划推进）</w:t>
            </w:r>
          </w:p>
        </w:tc>
        <w:tc>
          <w:tcPr>
            <w:tcW w:w="1453" w:type="dxa"/>
            <w:vAlign w:val="center"/>
          </w:tcPr>
          <w:p>
            <w:pPr>
              <w:suppressLineNumbers/>
              <w:overflowPunct w:val="0"/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suppressLineNumbers/>
              <w:overflowPunct w:val="0"/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刘文威、白宏涛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市政管理服务中心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建设工事务中心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城市建设办（前期办）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环观中路（观平路至平安路段）环境整治提升工程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完善前期方案。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完成初步设计和概算编制。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完成概算批复、施工图设计、预算、预审审核、施工招标等工作。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完工。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已完成初步设计和概算编制工作，于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6月25日发函至区环提办审核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eastAsia="zh-CN"/>
              </w:rPr>
              <w:t>（按计划推进）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刘文威、白宏涛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市政管理服务中心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建设工程事务中心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垃圾转运站、公厕新建（提升）项目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1.新建新樟路、观辅路、田寮村、下围等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座垃圾转运站；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完成立项。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完成概算批复、施工图设计、预算编制及预算审定工作。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完成施工招标工作并进场施工。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完工。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新樟路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：已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完成概算批复、施工图设计、预算编制及预算审定工作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eastAsia="zh-CN"/>
              </w:rPr>
              <w:t>（按计划推进）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观辅路：已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完成概算批复、施工图设计、预算编制及预算审定工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eastAsia="zh-CN"/>
              </w:rPr>
              <w:t>（按计划推进）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田寮村：已完成施工进度的100%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eastAsia="zh-CN"/>
              </w:rPr>
              <w:t>（完成）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下围：已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完成概算批复、施工图设计、预算编制及预算审定工作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eastAsia="zh-CN"/>
              </w:rPr>
              <w:t>（按计划推进）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城市管理和综合执法局、观湖街道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刘文威、白宏涛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市政管理服务中心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建设工程事务中心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城市建设办（前期办）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</w:pPr>
          </w:p>
        </w:tc>
      </w:tr>
    </w:tbl>
    <w:p>
      <w:pPr>
        <w:jc w:val="center"/>
        <w:rPr>
          <w:rFonts w:hint="default" w:eastAsiaTheme="minorEastAsia"/>
          <w:lang w:val="en-US" w:eastAsia="zh-CN"/>
        </w:rPr>
      </w:pPr>
    </w:p>
    <w:sectPr>
      <w:footerReference r:id="rId3" w:type="default"/>
      <w:pgSz w:w="23811" w:h="16838" w:orient="landscape"/>
      <w:pgMar w:top="1587" w:right="1474" w:bottom="147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青鸟华光简小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439DA"/>
    <w:rsid w:val="006148A5"/>
    <w:rsid w:val="00B15E7C"/>
    <w:rsid w:val="00E5584E"/>
    <w:rsid w:val="019E43D6"/>
    <w:rsid w:val="01D3654D"/>
    <w:rsid w:val="01ED769F"/>
    <w:rsid w:val="028F4D6C"/>
    <w:rsid w:val="039D5BAA"/>
    <w:rsid w:val="03D917A8"/>
    <w:rsid w:val="04692146"/>
    <w:rsid w:val="051E06BD"/>
    <w:rsid w:val="05421BF6"/>
    <w:rsid w:val="05462FE5"/>
    <w:rsid w:val="058851D4"/>
    <w:rsid w:val="05B3530F"/>
    <w:rsid w:val="06042FE6"/>
    <w:rsid w:val="06352C11"/>
    <w:rsid w:val="069C0FCC"/>
    <w:rsid w:val="06B40FDD"/>
    <w:rsid w:val="06DB4BA2"/>
    <w:rsid w:val="06E13224"/>
    <w:rsid w:val="076B5DEA"/>
    <w:rsid w:val="077E1C50"/>
    <w:rsid w:val="07DF76B9"/>
    <w:rsid w:val="080C6017"/>
    <w:rsid w:val="08A544F2"/>
    <w:rsid w:val="08D74DAE"/>
    <w:rsid w:val="09117BBD"/>
    <w:rsid w:val="094A513A"/>
    <w:rsid w:val="09923ABC"/>
    <w:rsid w:val="09B864E5"/>
    <w:rsid w:val="0A0E6D2D"/>
    <w:rsid w:val="0A2C78B2"/>
    <w:rsid w:val="0B920319"/>
    <w:rsid w:val="0BC75FB2"/>
    <w:rsid w:val="0BD03D2F"/>
    <w:rsid w:val="0C8F7CDA"/>
    <w:rsid w:val="0D724E5E"/>
    <w:rsid w:val="0DB00590"/>
    <w:rsid w:val="0DFE58C9"/>
    <w:rsid w:val="0ED513A4"/>
    <w:rsid w:val="0EE012A3"/>
    <w:rsid w:val="0F0A2D1D"/>
    <w:rsid w:val="0FC74819"/>
    <w:rsid w:val="10395CDE"/>
    <w:rsid w:val="106A1882"/>
    <w:rsid w:val="106E1989"/>
    <w:rsid w:val="1072459E"/>
    <w:rsid w:val="116D36CE"/>
    <w:rsid w:val="11752C4D"/>
    <w:rsid w:val="120953D0"/>
    <w:rsid w:val="12292DDF"/>
    <w:rsid w:val="12B51704"/>
    <w:rsid w:val="12D22A2D"/>
    <w:rsid w:val="131075D4"/>
    <w:rsid w:val="138D4890"/>
    <w:rsid w:val="13B353D0"/>
    <w:rsid w:val="13D62378"/>
    <w:rsid w:val="140722C1"/>
    <w:rsid w:val="140C0422"/>
    <w:rsid w:val="141A39C4"/>
    <w:rsid w:val="143D6C29"/>
    <w:rsid w:val="14636039"/>
    <w:rsid w:val="14A155BE"/>
    <w:rsid w:val="14E543FB"/>
    <w:rsid w:val="151E1CEC"/>
    <w:rsid w:val="16F923DF"/>
    <w:rsid w:val="172670F1"/>
    <w:rsid w:val="17BD3CA5"/>
    <w:rsid w:val="17D26E25"/>
    <w:rsid w:val="18250476"/>
    <w:rsid w:val="18790986"/>
    <w:rsid w:val="19376019"/>
    <w:rsid w:val="19FF52FB"/>
    <w:rsid w:val="1A13452E"/>
    <w:rsid w:val="1A81239C"/>
    <w:rsid w:val="1B492A90"/>
    <w:rsid w:val="1B680087"/>
    <w:rsid w:val="1B8461AA"/>
    <w:rsid w:val="1B9C603B"/>
    <w:rsid w:val="1BC32874"/>
    <w:rsid w:val="1BD279C3"/>
    <w:rsid w:val="1C291EB6"/>
    <w:rsid w:val="1C32754F"/>
    <w:rsid w:val="1D2C6AB9"/>
    <w:rsid w:val="1DED22EA"/>
    <w:rsid w:val="1ED615C5"/>
    <w:rsid w:val="1ED823B8"/>
    <w:rsid w:val="1F6403E2"/>
    <w:rsid w:val="204E6DEC"/>
    <w:rsid w:val="215924A7"/>
    <w:rsid w:val="21B729C1"/>
    <w:rsid w:val="225E0A2C"/>
    <w:rsid w:val="230F320C"/>
    <w:rsid w:val="23723890"/>
    <w:rsid w:val="23890D2A"/>
    <w:rsid w:val="24305D5A"/>
    <w:rsid w:val="249C7E3C"/>
    <w:rsid w:val="251012F5"/>
    <w:rsid w:val="256200C4"/>
    <w:rsid w:val="25CC0B9A"/>
    <w:rsid w:val="25E17DE0"/>
    <w:rsid w:val="25F44079"/>
    <w:rsid w:val="260C20B2"/>
    <w:rsid w:val="266924E4"/>
    <w:rsid w:val="26760CFC"/>
    <w:rsid w:val="27786A50"/>
    <w:rsid w:val="289A6807"/>
    <w:rsid w:val="297252ED"/>
    <w:rsid w:val="29740EFE"/>
    <w:rsid w:val="2A0F5AFF"/>
    <w:rsid w:val="2A841861"/>
    <w:rsid w:val="2AB80F01"/>
    <w:rsid w:val="2B473B43"/>
    <w:rsid w:val="2BA314C8"/>
    <w:rsid w:val="2C387CA2"/>
    <w:rsid w:val="2D106300"/>
    <w:rsid w:val="2E047EE5"/>
    <w:rsid w:val="2E616965"/>
    <w:rsid w:val="2E872529"/>
    <w:rsid w:val="2ED73FE5"/>
    <w:rsid w:val="2FA55A41"/>
    <w:rsid w:val="30370FDC"/>
    <w:rsid w:val="305C7FE3"/>
    <w:rsid w:val="30A74BC2"/>
    <w:rsid w:val="315D6CBB"/>
    <w:rsid w:val="317260BB"/>
    <w:rsid w:val="31886FF2"/>
    <w:rsid w:val="31DA6E5E"/>
    <w:rsid w:val="33055AA2"/>
    <w:rsid w:val="33936374"/>
    <w:rsid w:val="34296B08"/>
    <w:rsid w:val="345439DA"/>
    <w:rsid w:val="348B0C4E"/>
    <w:rsid w:val="34E54EA2"/>
    <w:rsid w:val="3501606F"/>
    <w:rsid w:val="356D4BF3"/>
    <w:rsid w:val="3602420D"/>
    <w:rsid w:val="364E0FED"/>
    <w:rsid w:val="37DB0B8A"/>
    <w:rsid w:val="37E47912"/>
    <w:rsid w:val="39DE0AEC"/>
    <w:rsid w:val="3B3D47D4"/>
    <w:rsid w:val="3B3F39AF"/>
    <w:rsid w:val="3B553EE8"/>
    <w:rsid w:val="3B946C15"/>
    <w:rsid w:val="3BB75130"/>
    <w:rsid w:val="3C16285F"/>
    <w:rsid w:val="3C764623"/>
    <w:rsid w:val="3CBB67E9"/>
    <w:rsid w:val="3CBC2038"/>
    <w:rsid w:val="3D4C6BB6"/>
    <w:rsid w:val="3E0A4EDD"/>
    <w:rsid w:val="3EB1364B"/>
    <w:rsid w:val="3EB94CE9"/>
    <w:rsid w:val="3EE6305A"/>
    <w:rsid w:val="3F370B74"/>
    <w:rsid w:val="40361211"/>
    <w:rsid w:val="403B3D39"/>
    <w:rsid w:val="404E5DFD"/>
    <w:rsid w:val="415841CD"/>
    <w:rsid w:val="416B3F13"/>
    <w:rsid w:val="41A36373"/>
    <w:rsid w:val="41E34F81"/>
    <w:rsid w:val="42CB2342"/>
    <w:rsid w:val="42F92B70"/>
    <w:rsid w:val="4310185D"/>
    <w:rsid w:val="4371324D"/>
    <w:rsid w:val="44A11613"/>
    <w:rsid w:val="450B39D6"/>
    <w:rsid w:val="46536E86"/>
    <w:rsid w:val="465440D0"/>
    <w:rsid w:val="46776F9E"/>
    <w:rsid w:val="46AD5BE7"/>
    <w:rsid w:val="46DB6716"/>
    <w:rsid w:val="46DF5D5C"/>
    <w:rsid w:val="470752DE"/>
    <w:rsid w:val="4727343E"/>
    <w:rsid w:val="48346F2D"/>
    <w:rsid w:val="48500270"/>
    <w:rsid w:val="48C63494"/>
    <w:rsid w:val="48D20B1C"/>
    <w:rsid w:val="48FB189E"/>
    <w:rsid w:val="49936EE7"/>
    <w:rsid w:val="49D63C89"/>
    <w:rsid w:val="4A4F08E8"/>
    <w:rsid w:val="4AD2016E"/>
    <w:rsid w:val="4B070CF5"/>
    <w:rsid w:val="4B2D7148"/>
    <w:rsid w:val="4B4E7DCA"/>
    <w:rsid w:val="4B8D23FD"/>
    <w:rsid w:val="4C207A1F"/>
    <w:rsid w:val="4CED2D17"/>
    <w:rsid w:val="4D0618FC"/>
    <w:rsid w:val="4D865605"/>
    <w:rsid w:val="4DE5101C"/>
    <w:rsid w:val="4DF66CDB"/>
    <w:rsid w:val="4E237076"/>
    <w:rsid w:val="4E9E6C4D"/>
    <w:rsid w:val="4EAE0B87"/>
    <w:rsid w:val="4EB403A1"/>
    <w:rsid w:val="4F0662CD"/>
    <w:rsid w:val="4F225E03"/>
    <w:rsid w:val="4FA401FA"/>
    <w:rsid w:val="50431A2A"/>
    <w:rsid w:val="506444D5"/>
    <w:rsid w:val="50790F44"/>
    <w:rsid w:val="509B2BD0"/>
    <w:rsid w:val="50A850F8"/>
    <w:rsid w:val="5167798F"/>
    <w:rsid w:val="51B728F2"/>
    <w:rsid w:val="51C47DDB"/>
    <w:rsid w:val="522858A3"/>
    <w:rsid w:val="523A438F"/>
    <w:rsid w:val="526B4458"/>
    <w:rsid w:val="527E3BE2"/>
    <w:rsid w:val="52DC6424"/>
    <w:rsid w:val="534A3942"/>
    <w:rsid w:val="537F5592"/>
    <w:rsid w:val="54BB76AA"/>
    <w:rsid w:val="54EA0BDF"/>
    <w:rsid w:val="54F941D3"/>
    <w:rsid w:val="559E6CFF"/>
    <w:rsid w:val="55F465CD"/>
    <w:rsid w:val="55F92ECE"/>
    <w:rsid w:val="564C0232"/>
    <w:rsid w:val="566110AE"/>
    <w:rsid w:val="56685E20"/>
    <w:rsid w:val="566C252E"/>
    <w:rsid w:val="568B4658"/>
    <w:rsid w:val="571751C9"/>
    <w:rsid w:val="578F3056"/>
    <w:rsid w:val="58057696"/>
    <w:rsid w:val="580A72B7"/>
    <w:rsid w:val="581651F8"/>
    <w:rsid w:val="588036DE"/>
    <w:rsid w:val="596D27AD"/>
    <w:rsid w:val="59892246"/>
    <w:rsid w:val="5A114756"/>
    <w:rsid w:val="5A54334A"/>
    <w:rsid w:val="5AEC76D1"/>
    <w:rsid w:val="5B25376C"/>
    <w:rsid w:val="5BA11A2C"/>
    <w:rsid w:val="5C671119"/>
    <w:rsid w:val="5E5545A2"/>
    <w:rsid w:val="5FAE6448"/>
    <w:rsid w:val="5FBF4ABD"/>
    <w:rsid w:val="60A54EB2"/>
    <w:rsid w:val="60C07F5D"/>
    <w:rsid w:val="6176172E"/>
    <w:rsid w:val="61BA30D5"/>
    <w:rsid w:val="61BF3CC4"/>
    <w:rsid w:val="61DE0B76"/>
    <w:rsid w:val="6313596D"/>
    <w:rsid w:val="63253E02"/>
    <w:rsid w:val="6417067B"/>
    <w:rsid w:val="65260869"/>
    <w:rsid w:val="65530371"/>
    <w:rsid w:val="65E36CFF"/>
    <w:rsid w:val="66A26947"/>
    <w:rsid w:val="66AF7C67"/>
    <w:rsid w:val="66C058B5"/>
    <w:rsid w:val="66C74197"/>
    <w:rsid w:val="66F84ACA"/>
    <w:rsid w:val="66FB0FD7"/>
    <w:rsid w:val="675F0841"/>
    <w:rsid w:val="67D3697C"/>
    <w:rsid w:val="67D42E0E"/>
    <w:rsid w:val="67F7525C"/>
    <w:rsid w:val="68A86E74"/>
    <w:rsid w:val="690A37D8"/>
    <w:rsid w:val="69C6792F"/>
    <w:rsid w:val="6A1312E2"/>
    <w:rsid w:val="6A316FE5"/>
    <w:rsid w:val="6AA57375"/>
    <w:rsid w:val="6AB60DCA"/>
    <w:rsid w:val="6AD52A4D"/>
    <w:rsid w:val="6ADB35FE"/>
    <w:rsid w:val="6AE9043B"/>
    <w:rsid w:val="6B481761"/>
    <w:rsid w:val="6BA775D5"/>
    <w:rsid w:val="6BCC217A"/>
    <w:rsid w:val="6BF35299"/>
    <w:rsid w:val="6C393245"/>
    <w:rsid w:val="6C560532"/>
    <w:rsid w:val="6C6C12E9"/>
    <w:rsid w:val="6CA60288"/>
    <w:rsid w:val="6CB91F1E"/>
    <w:rsid w:val="6CCC6F0D"/>
    <w:rsid w:val="6CF76FD0"/>
    <w:rsid w:val="6D1222EE"/>
    <w:rsid w:val="6D4532C8"/>
    <w:rsid w:val="6D6003C7"/>
    <w:rsid w:val="6D7432A8"/>
    <w:rsid w:val="6E040290"/>
    <w:rsid w:val="6ED07483"/>
    <w:rsid w:val="6EE81E56"/>
    <w:rsid w:val="6F1D23E7"/>
    <w:rsid w:val="6F326F4C"/>
    <w:rsid w:val="6F357870"/>
    <w:rsid w:val="6F7B557B"/>
    <w:rsid w:val="6FB554E4"/>
    <w:rsid w:val="6FD01786"/>
    <w:rsid w:val="6FD447ED"/>
    <w:rsid w:val="70440663"/>
    <w:rsid w:val="707A06E3"/>
    <w:rsid w:val="70CD4CAB"/>
    <w:rsid w:val="719A0813"/>
    <w:rsid w:val="71EE789F"/>
    <w:rsid w:val="71F90074"/>
    <w:rsid w:val="722D5A8A"/>
    <w:rsid w:val="72B0086B"/>
    <w:rsid w:val="73B34193"/>
    <w:rsid w:val="73B84479"/>
    <w:rsid w:val="74BB4924"/>
    <w:rsid w:val="75C673F0"/>
    <w:rsid w:val="76044732"/>
    <w:rsid w:val="76697E1D"/>
    <w:rsid w:val="769F1061"/>
    <w:rsid w:val="76CA1BD6"/>
    <w:rsid w:val="76EE7D50"/>
    <w:rsid w:val="775B2976"/>
    <w:rsid w:val="77F51C1A"/>
    <w:rsid w:val="78035875"/>
    <w:rsid w:val="78083AF5"/>
    <w:rsid w:val="780B6495"/>
    <w:rsid w:val="79230C3C"/>
    <w:rsid w:val="794A73E2"/>
    <w:rsid w:val="798578A5"/>
    <w:rsid w:val="7A032514"/>
    <w:rsid w:val="7A152811"/>
    <w:rsid w:val="7A4756CB"/>
    <w:rsid w:val="7A6E05C8"/>
    <w:rsid w:val="7AF0625E"/>
    <w:rsid w:val="7B1B383F"/>
    <w:rsid w:val="7BA1351C"/>
    <w:rsid w:val="7C0C217D"/>
    <w:rsid w:val="7C9735C0"/>
    <w:rsid w:val="7D1D7368"/>
    <w:rsid w:val="7D387AF0"/>
    <w:rsid w:val="7D3F33EC"/>
    <w:rsid w:val="7D422B87"/>
    <w:rsid w:val="7EE46111"/>
    <w:rsid w:val="7EF77630"/>
    <w:rsid w:val="7F956559"/>
    <w:rsid w:val="7FB27CFD"/>
    <w:rsid w:val="7FC90838"/>
    <w:rsid w:val="7FE9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"/>
    <w:basedOn w:val="3"/>
    <w:qFormat/>
    <w:uiPriority w:val="0"/>
    <w:pPr>
      <w:ind w:firstLine="420" w:firstLineChars="100"/>
    </w:p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2021-01-25T01:37:00Z</dcterms:created>
  <dc:creator>刘继为</dc:creator>
  <cp:lastModifiedBy>风忧伤</cp:lastModifiedBy>
  <cp:lastPrinted>2021-03-30T03:18:00Z</cp:lastPrinted>
  <dcterms:modified xsi:type="dcterms:W3CDTF">2021-06-29T03:19:03Z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CD257EB6CD084D8895E3BF19DAE86E92</vt:lpwstr>
  </property>
</Properties>
</file>