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深圳九味中医门诊部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深圳九味中医门诊部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35988800-X44030917D1212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深圳九味中医门诊部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深圳市龙华区民治街道书香门第上河坊广场4栋1W31/1W48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刘晓东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医学检验科/医学影像科;X线诊断专业;超声诊断专业;心电诊断专业/中医科;内科专业;外科专业;妇产科专业;儿科专业;骨伤科专业;针灸科专业;推拿科专业;康复医学专业******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  <w:t>医学检验科;临床体液、血液专业;临床化学检验专业;临床免疫、血清学专业/医学影像科;超声诊断专业;心电诊断专业/中医科;内科专业;外科专业;妇产科专业;儿科专业;皮肤科专业;骨伤科专业;肛肠科专业;针灸科专业;推拿科专业;康复医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029B"/>
    <w:rsid w:val="528C4328"/>
    <w:rsid w:val="5A0967BA"/>
    <w:rsid w:val="5C9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2021-07-01T08:17:00Z</dcterms:created>
  <dc:creator> 蔡汉新</dc:creator>
  <cp:lastModifiedBy> 蔡汉新</cp:lastModifiedBy>
  <dcterms:modified xsi:type="dcterms:W3CDTF">2021-07-01T08:20:54Z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