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beforeAutospacing="0" w:afterAutospacing="0" w:line="560" w:lineRule="exact"/>
        <w:textAlignment w:val="auto"/>
        <w:rPr>
          <w:rFonts w:hint="eastAsia" w:ascii="仿宋_GB2312" w:hAnsi="仿宋" w:eastAsia="仿宋_GB2312"/>
          <w:color w:val="000000"/>
          <w:sz w:val="32"/>
          <w:szCs w:val="32"/>
          <w:lang w:val="en-US" w:eastAsia="zh-CN"/>
        </w:rPr>
      </w:pPr>
      <w:r>
        <w:rPr>
          <w:rFonts w:hint="eastAsia" w:ascii="黑体" w:hAnsi="黑体" w:eastAsia="黑体" w:cs="黑体"/>
          <w:color w:val="000000"/>
          <w:sz w:val="32"/>
          <w:szCs w:val="32"/>
        </w:rPr>
        <w:t>附件</w:t>
      </w:r>
      <w:r>
        <w:rPr>
          <w:rFonts w:hint="eastAsia" w:ascii="黑体" w:hAnsi="黑体" w:eastAsia="黑体" w:cs="黑体"/>
          <w:color w:val="000000"/>
          <w:sz w:val="32"/>
          <w:szCs w:val="32"/>
          <w:lang w:val="en-US" w:eastAsia="zh-CN"/>
        </w:rPr>
        <w:t>7</w:t>
      </w:r>
      <w:bookmarkStart w:id="0" w:name="_GoBack"/>
      <w:bookmarkEnd w:id="0"/>
    </w:p>
    <w:p>
      <w:pPr>
        <w:pageBreakBefore w:val="0"/>
        <w:kinsoku/>
        <w:wordWrap/>
        <w:overflowPunct/>
        <w:topLinePunct w:val="0"/>
        <w:autoSpaceDE/>
        <w:autoSpaceDN/>
        <w:bidi w:val="0"/>
        <w:adjustRightInd/>
        <w:spacing w:beforeAutospacing="0" w:afterAutospacing="0" w:line="560" w:lineRule="exact"/>
        <w:jc w:val="center"/>
        <w:textAlignment w:val="auto"/>
        <w:rPr>
          <w:rFonts w:hint="eastAsia" w:ascii="宋体" w:hAnsi="宋体"/>
          <w:b/>
          <w:color w:val="000000"/>
          <w:sz w:val="44"/>
          <w:szCs w:val="44"/>
        </w:rPr>
      </w:pPr>
    </w:p>
    <w:p>
      <w:pPr>
        <w:pageBreakBefore w:val="0"/>
        <w:kinsoku/>
        <w:wordWrap/>
        <w:overflowPunct/>
        <w:topLinePunct w:val="0"/>
        <w:autoSpaceDE/>
        <w:autoSpaceDN/>
        <w:bidi w:val="0"/>
        <w:adjustRightInd/>
        <w:spacing w:beforeAutospacing="0" w:afterAutospacing="0" w:line="560" w:lineRule="exact"/>
        <w:jc w:val="center"/>
        <w:textAlignment w:val="auto"/>
        <w:rPr>
          <w:rFonts w:hint="eastAsia" w:ascii="宋体" w:hAnsi="宋体" w:eastAsia="宋体"/>
          <w:b/>
          <w:color w:val="000000"/>
          <w:sz w:val="44"/>
          <w:szCs w:val="44"/>
          <w:lang w:eastAsia="zh-CN"/>
        </w:rPr>
      </w:pPr>
      <w:r>
        <w:rPr>
          <w:rFonts w:hint="eastAsia" w:ascii="宋体" w:hAnsi="宋体"/>
          <w:b/>
          <w:color w:val="000000"/>
          <w:sz w:val="44"/>
          <w:szCs w:val="44"/>
        </w:rPr>
        <w:t>龙华</w:t>
      </w:r>
      <w:r>
        <w:rPr>
          <w:rFonts w:hint="eastAsia" w:ascii="宋体" w:hAnsi="宋体"/>
          <w:b/>
          <w:color w:val="000000"/>
          <w:sz w:val="44"/>
          <w:szCs w:val="44"/>
          <w:lang w:eastAsia="zh-CN"/>
        </w:rPr>
        <w:t>区</w:t>
      </w:r>
      <w:r>
        <w:rPr>
          <w:rFonts w:hint="eastAsia" w:ascii="宋体" w:hAnsi="宋体"/>
          <w:b/>
          <w:color w:val="000000"/>
          <w:sz w:val="44"/>
          <w:szCs w:val="44"/>
        </w:rPr>
        <w:t>城中村小区物业管理大会和理事会</w:t>
      </w:r>
      <w:r>
        <w:rPr>
          <w:rFonts w:hint="eastAsia" w:ascii="宋体" w:hAnsi="宋体" w:eastAsia="宋体"/>
          <w:b/>
          <w:color w:val="000000"/>
          <w:sz w:val="44"/>
          <w:szCs w:val="44"/>
          <w:lang w:eastAsia="zh-CN"/>
        </w:rPr>
        <w:t>指导规则</w:t>
      </w:r>
    </w:p>
    <w:p>
      <w:pPr>
        <w:pageBreakBefore w:val="0"/>
        <w:kinsoku/>
        <w:wordWrap/>
        <w:overflowPunct/>
        <w:topLinePunct w:val="0"/>
        <w:autoSpaceDE/>
        <w:autoSpaceDN/>
        <w:bidi w:val="0"/>
        <w:adjustRightInd/>
        <w:spacing w:beforeAutospacing="0" w:afterAutospacing="0" w:line="560" w:lineRule="exact"/>
        <w:jc w:val="center"/>
        <w:textAlignment w:val="auto"/>
        <w:rPr>
          <w:rFonts w:hint="eastAsia" w:ascii="仿宋" w:hAnsi="仿宋" w:eastAsia="仿宋"/>
          <w:color w:val="000000"/>
          <w:sz w:val="32"/>
          <w:szCs w:val="32"/>
          <w:lang w:eastAsia="zh-CN"/>
        </w:rPr>
      </w:pPr>
    </w:p>
    <w:p>
      <w:pPr>
        <w:pStyle w:val="2"/>
        <w:pageBreakBefore w:val="0"/>
        <w:numPr>
          <w:ilvl w:val="0"/>
          <w:numId w:val="1"/>
        </w:numPr>
        <w:kinsoku/>
        <w:wordWrap/>
        <w:overflowPunct/>
        <w:topLinePunct w:val="0"/>
        <w:autoSpaceDE/>
        <w:autoSpaceDN/>
        <w:bidi w:val="0"/>
        <w:adjustRightInd/>
        <w:spacing w:before="120" w:beforeAutospacing="0" w:after="60" w:afterAutospacing="0" w:line="560" w:lineRule="exact"/>
        <w:jc w:val="center"/>
        <w:textAlignment w:val="auto"/>
        <w:rPr>
          <w:rFonts w:hint="eastAsia"/>
          <w:sz w:val="32"/>
          <w:szCs w:val="32"/>
        </w:rPr>
      </w:pPr>
      <w:r>
        <w:rPr>
          <w:rFonts w:hint="eastAsia"/>
          <w:color w:val="000000"/>
          <w:sz w:val="32"/>
          <w:szCs w:val="32"/>
        </w:rPr>
        <w:t>总则</w:t>
      </w:r>
    </w:p>
    <w:p>
      <w:pPr>
        <w:pageBreakBefore w:val="0"/>
        <w:kinsoku/>
        <w:wordWrap/>
        <w:overflowPunct/>
        <w:topLinePunct w:val="0"/>
        <w:autoSpaceDE/>
        <w:autoSpaceDN/>
        <w:bidi w:val="0"/>
        <w:adjustRightInd/>
        <w:spacing w:beforeAutospacing="0" w:afterAutospacing="0" w:line="560" w:lineRule="exact"/>
        <w:ind w:firstLine="643" w:firstLineChars="200"/>
        <w:textAlignment w:val="auto"/>
        <w:rPr>
          <w:rFonts w:hint="eastAsia" w:ascii="仿宋_GB2312" w:hAnsi="仿宋" w:eastAsia="仿宋_GB2312" w:cs="宋体"/>
          <w:color w:val="000000"/>
          <w:sz w:val="32"/>
          <w:szCs w:val="32"/>
        </w:rPr>
      </w:pPr>
      <w:r>
        <w:rPr>
          <w:rFonts w:hint="eastAsia" w:ascii="仿宋_GB2312" w:hAnsi="仿宋" w:eastAsia="仿宋_GB2312"/>
          <w:b/>
          <w:color w:val="000000"/>
          <w:sz w:val="32"/>
          <w:szCs w:val="32"/>
        </w:rPr>
        <w:t>第一条</w:t>
      </w:r>
      <w:r>
        <w:rPr>
          <w:rFonts w:hint="eastAsia" w:ascii="仿宋_GB2312" w:hAnsi="仿宋" w:eastAsia="仿宋_GB2312"/>
          <w:color w:val="000000"/>
          <w:sz w:val="32"/>
          <w:szCs w:val="32"/>
        </w:rPr>
        <w:t xml:space="preserve">  </w:t>
      </w:r>
      <w:r>
        <w:rPr>
          <w:rFonts w:hint="eastAsia" w:ascii="仿宋_GB2312" w:hAnsi="仿宋" w:eastAsia="仿宋_GB2312" w:cs="宋体"/>
          <w:color w:val="000000"/>
          <w:sz w:val="32"/>
          <w:szCs w:val="32"/>
        </w:rPr>
        <w:t>为</w:t>
      </w:r>
      <w:r>
        <w:rPr>
          <w:rFonts w:hint="eastAsia" w:ascii="仿宋_GB2312" w:hAnsi="仿宋" w:eastAsia="仿宋_GB2312"/>
          <w:color w:val="000000"/>
          <w:sz w:val="32"/>
          <w:szCs w:val="32"/>
        </w:rPr>
        <w:t>规范</w:t>
      </w:r>
      <w:r>
        <w:rPr>
          <w:rFonts w:hint="eastAsia" w:ascii="仿宋_GB2312" w:hAnsi="仿宋" w:eastAsia="仿宋_GB2312"/>
          <w:color w:val="000000"/>
          <w:sz w:val="32"/>
          <w:szCs w:val="32"/>
          <w:lang w:eastAsia="zh-CN"/>
        </w:rPr>
        <w:t>龙华区</w:t>
      </w:r>
      <w:r>
        <w:rPr>
          <w:rFonts w:hint="eastAsia" w:ascii="仿宋_GB2312" w:hAnsi="仿宋" w:eastAsia="仿宋_GB2312"/>
          <w:color w:val="000000"/>
          <w:sz w:val="32"/>
          <w:szCs w:val="32"/>
        </w:rPr>
        <w:t>城中村小区物业管理活动，逐步建立城中村小区</w:t>
      </w:r>
      <w:r>
        <w:rPr>
          <w:rFonts w:hint="eastAsia" w:ascii="仿宋_GB2312" w:hAnsi="仿宋" w:eastAsia="仿宋_GB2312" w:cs="宋体"/>
          <w:color w:val="000000"/>
          <w:sz w:val="32"/>
          <w:szCs w:val="32"/>
        </w:rPr>
        <w:t>物业管理事务的长效管理机制，</w:t>
      </w:r>
      <w:r>
        <w:rPr>
          <w:rFonts w:hint="eastAsia" w:ascii="仿宋_GB2312" w:hAnsi="宋体" w:eastAsia="仿宋_GB2312"/>
          <w:sz w:val="32"/>
          <w:szCs w:val="32"/>
        </w:rPr>
        <w:t>在不改变</w:t>
      </w:r>
      <w:r>
        <w:rPr>
          <w:rFonts w:hint="eastAsia" w:ascii="仿宋_GB2312" w:hAnsi="宋体" w:eastAsia="仿宋_GB2312"/>
          <w:sz w:val="32"/>
          <w:szCs w:val="32"/>
          <w:lang w:eastAsia="zh-CN"/>
        </w:rPr>
        <w:t>龙华区</w:t>
      </w:r>
      <w:r>
        <w:rPr>
          <w:rFonts w:hint="eastAsia" w:ascii="仿宋_GB2312" w:hAnsi="宋体" w:eastAsia="仿宋_GB2312"/>
          <w:sz w:val="32"/>
          <w:szCs w:val="32"/>
        </w:rPr>
        <w:t>城中村小区物权现状的前提下</w:t>
      </w:r>
      <w:r>
        <w:rPr>
          <w:rFonts w:hint="eastAsia" w:ascii="仿宋_GB2312" w:hAnsi="仿宋" w:eastAsia="仿宋_GB2312"/>
          <w:color w:val="000000"/>
          <w:sz w:val="32"/>
          <w:szCs w:val="32"/>
        </w:rPr>
        <w:t>，</w:t>
      </w:r>
      <w:r>
        <w:rPr>
          <w:rFonts w:hint="eastAsia" w:ascii="仿宋_GB2312" w:eastAsia="仿宋_GB2312"/>
          <w:color w:val="000000"/>
          <w:sz w:val="32"/>
          <w:szCs w:val="32"/>
        </w:rPr>
        <w:t>根据《中华人民共和国物权法》、《深圳经济特区物业管理条例》及其实施若干规定等法律法规以及深圳市政府相关政策文件规定</w:t>
      </w:r>
      <w:r>
        <w:rPr>
          <w:rFonts w:hint="eastAsia" w:ascii="仿宋_GB2312" w:hAnsi="仿宋" w:eastAsia="仿宋_GB2312" w:cs="宋体"/>
          <w:color w:val="000000"/>
          <w:sz w:val="32"/>
          <w:szCs w:val="32"/>
        </w:rPr>
        <w:t>，</w:t>
      </w:r>
      <w:r>
        <w:rPr>
          <w:rFonts w:hint="eastAsia" w:ascii="仿宋_GB2312" w:hAnsi="仿宋" w:eastAsia="仿宋_GB2312"/>
          <w:color w:val="000000"/>
          <w:sz w:val="32"/>
          <w:szCs w:val="32"/>
        </w:rPr>
        <w:t>结合龙华</w:t>
      </w:r>
      <w:r>
        <w:rPr>
          <w:rFonts w:hint="eastAsia" w:ascii="仿宋_GB2312" w:hAnsi="仿宋" w:eastAsia="仿宋_GB2312"/>
          <w:color w:val="000000"/>
          <w:sz w:val="32"/>
          <w:szCs w:val="32"/>
          <w:lang w:eastAsia="zh-CN"/>
        </w:rPr>
        <w:t>区</w:t>
      </w:r>
      <w:r>
        <w:rPr>
          <w:rFonts w:hint="eastAsia" w:ascii="仿宋_GB2312" w:hAnsi="仿宋" w:eastAsia="仿宋_GB2312"/>
          <w:color w:val="000000"/>
          <w:sz w:val="32"/>
          <w:szCs w:val="32"/>
        </w:rPr>
        <w:t>实际情况，</w:t>
      </w:r>
      <w:r>
        <w:rPr>
          <w:rFonts w:hint="eastAsia" w:ascii="仿宋_GB2312" w:hAnsi="仿宋" w:eastAsia="仿宋_GB2312" w:cs="宋体"/>
          <w:color w:val="000000"/>
          <w:sz w:val="32"/>
          <w:szCs w:val="32"/>
        </w:rPr>
        <w:t>制定本</w:t>
      </w:r>
      <w:r>
        <w:rPr>
          <w:rFonts w:hint="eastAsia" w:ascii="仿宋_GB2312" w:hAnsi="仿宋" w:eastAsia="仿宋_GB2312" w:cs="宋体"/>
          <w:color w:val="000000"/>
          <w:sz w:val="32"/>
          <w:szCs w:val="32"/>
          <w:lang w:eastAsia="zh-CN"/>
        </w:rPr>
        <w:t>规则</w:t>
      </w:r>
      <w:r>
        <w:rPr>
          <w:rFonts w:hint="eastAsia" w:ascii="仿宋_GB2312" w:hAnsi="仿宋" w:eastAsia="仿宋_GB2312" w:cs="宋体"/>
          <w:color w:val="000000"/>
          <w:sz w:val="32"/>
          <w:szCs w:val="32"/>
        </w:rPr>
        <w:t>。</w:t>
      </w:r>
    </w:p>
    <w:p>
      <w:pPr>
        <w:pageBreakBefore w:val="0"/>
        <w:kinsoku/>
        <w:wordWrap/>
        <w:overflowPunct/>
        <w:topLinePunct w:val="0"/>
        <w:autoSpaceDE/>
        <w:autoSpaceDN/>
        <w:bidi w:val="0"/>
        <w:adjustRightInd/>
        <w:spacing w:beforeAutospacing="0" w:afterAutospacing="0" w:line="560" w:lineRule="exact"/>
        <w:ind w:firstLine="643" w:firstLineChars="200"/>
        <w:textAlignment w:val="auto"/>
        <w:rPr>
          <w:rFonts w:hint="eastAsia" w:ascii="仿宋_GB2312" w:eastAsia="仿宋_GB2312"/>
          <w:color w:val="000000"/>
          <w:sz w:val="32"/>
          <w:szCs w:val="32"/>
        </w:rPr>
      </w:pPr>
      <w:r>
        <w:rPr>
          <w:rFonts w:hint="eastAsia" w:ascii="仿宋_GB2312" w:hAnsi="仿宋" w:eastAsia="仿宋_GB2312"/>
          <w:b/>
          <w:color w:val="000000"/>
          <w:sz w:val="32"/>
          <w:szCs w:val="32"/>
        </w:rPr>
        <w:t xml:space="preserve">第二条  </w:t>
      </w:r>
      <w:r>
        <w:rPr>
          <w:rFonts w:hint="eastAsia" w:ascii="仿宋_GB2312" w:eastAsia="仿宋_GB2312"/>
          <w:color w:val="000000"/>
          <w:sz w:val="32"/>
          <w:szCs w:val="32"/>
        </w:rPr>
        <w:t>本</w:t>
      </w:r>
      <w:r>
        <w:rPr>
          <w:rFonts w:hint="eastAsia" w:ascii="仿宋_GB2312" w:eastAsia="仿宋_GB2312"/>
          <w:color w:val="000000"/>
          <w:sz w:val="32"/>
          <w:szCs w:val="32"/>
          <w:lang w:eastAsia="zh-CN"/>
        </w:rPr>
        <w:t>规则</w:t>
      </w:r>
      <w:r>
        <w:rPr>
          <w:rFonts w:hint="eastAsia" w:ascii="仿宋_GB2312" w:eastAsia="仿宋_GB2312"/>
          <w:color w:val="000000"/>
          <w:sz w:val="32"/>
          <w:szCs w:val="32"/>
        </w:rPr>
        <w:t>适用于龙华</w:t>
      </w:r>
      <w:r>
        <w:rPr>
          <w:rFonts w:hint="eastAsia" w:ascii="仿宋_GB2312" w:eastAsia="仿宋_GB2312"/>
          <w:color w:val="000000"/>
          <w:sz w:val="32"/>
          <w:szCs w:val="32"/>
          <w:lang w:eastAsia="zh-CN"/>
        </w:rPr>
        <w:t>区</w:t>
      </w:r>
      <w:r>
        <w:rPr>
          <w:rFonts w:hint="eastAsia" w:ascii="仿宋_GB2312" w:eastAsia="仿宋_GB2312"/>
          <w:color w:val="000000"/>
          <w:sz w:val="32"/>
          <w:szCs w:val="32"/>
        </w:rPr>
        <w:t>城中村小区物业管理大会和理事会。</w:t>
      </w:r>
    </w:p>
    <w:p>
      <w:pPr>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前款所述小区在本</w:t>
      </w:r>
      <w:r>
        <w:rPr>
          <w:rFonts w:hint="eastAsia" w:ascii="仿宋_GB2312" w:hAnsi="仿宋" w:eastAsia="仿宋_GB2312"/>
          <w:color w:val="000000"/>
          <w:sz w:val="32"/>
          <w:szCs w:val="32"/>
          <w:lang w:eastAsia="zh-CN"/>
        </w:rPr>
        <w:t>规则</w:t>
      </w:r>
      <w:r>
        <w:rPr>
          <w:rFonts w:hint="eastAsia" w:ascii="仿宋_GB2312" w:hAnsi="仿宋" w:eastAsia="仿宋_GB2312"/>
          <w:color w:val="000000"/>
          <w:sz w:val="32"/>
          <w:szCs w:val="32"/>
        </w:rPr>
        <w:t>中统称为城中村小区（以下简称“小区”）。</w:t>
      </w:r>
    </w:p>
    <w:p>
      <w:pPr>
        <w:pageBreakBefore w:val="0"/>
        <w:kinsoku/>
        <w:wordWrap/>
        <w:overflowPunct/>
        <w:topLinePunct w:val="0"/>
        <w:autoSpaceDE/>
        <w:autoSpaceDN/>
        <w:bidi w:val="0"/>
        <w:adjustRightInd/>
        <w:spacing w:beforeAutospacing="0" w:afterAutospacing="0" w:line="560" w:lineRule="exact"/>
        <w:ind w:firstLine="643" w:firstLineChars="200"/>
        <w:textAlignment w:val="auto"/>
        <w:rPr>
          <w:rFonts w:hint="eastAsia" w:ascii="仿宋_GB2312" w:hAnsi="仿宋" w:eastAsia="仿宋_GB2312" w:cs="宋体"/>
          <w:color w:val="000000"/>
          <w:sz w:val="32"/>
          <w:szCs w:val="32"/>
        </w:rPr>
      </w:pPr>
      <w:r>
        <w:rPr>
          <w:rFonts w:hint="eastAsia" w:ascii="仿宋_GB2312" w:hAnsi="仿宋" w:eastAsia="仿宋_GB2312"/>
          <w:b/>
          <w:color w:val="000000"/>
          <w:sz w:val="32"/>
          <w:szCs w:val="32"/>
        </w:rPr>
        <w:t>第三条</w:t>
      </w:r>
      <w:r>
        <w:rPr>
          <w:rFonts w:hint="eastAsia" w:ascii="仿宋_GB2312" w:hAnsi="仿宋" w:eastAsia="仿宋_GB2312"/>
          <w:color w:val="000000"/>
          <w:sz w:val="32"/>
          <w:szCs w:val="32"/>
        </w:rPr>
        <w:t xml:space="preserve">  </w:t>
      </w:r>
      <w:r>
        <w:rPr>
          <w:rFonts w:hint="eastAsia" w:ascii="仿宋_GB2312" w:hAnsi="仿宋" w:eastAsia="仿宋_GB2312"/>
          <w:color w:val="000000"/>
          <w:sz w:val="32"/>
          <w:szCs w:val="32"/>
          <w:lang w:eastAsia="zh-CN"/>
        </w:rPr>
        <w:t>龙华区</w:t>
      </w:r>
      <w:r>
        <w:rPr>
          <w:rFonts w:hint="eastAsia" w:ascii="仿宋_GB2312" w:eastAsia="仿宋_GB2312"/>
          <w:color w:val="000000"/>
          <w:sz w:val="32"/>
          <w:szCs w:val="32"/>
        </w:rPr>
        <w:t>城中村小区物业管理实行</w:t>
      </w:r>
      <w:r>
        <w:rPr>
          <w:rFonts w:hint="eastAsia" w:ascii="仿宋_GB2312" w:hAnsi="仿宋" w:eastAsia="仿宋_GB2312" w:cs="宋体"/>
          <w:color w:val="000000"/>
          <w:sz w:val="32"/>
          <w:szCs w:val="32"/>
        </w:rPr>
        <w:t>自我管理、内部协商、政府监管相结合的原则。</w:t>
      </w:r>
    </w:p>
    <w:p>
      <w:pPr>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物业管理应当遵守法律、法规规定，不得损害公共利益和他人合法权益。</w:t>
      </w:r>
    </w:p>
    <w:p>
      <w:pPr>
        <w:pageBreakBefore w:val="0"/>
        <w:kinsoku/>
        <w:wordWrap/>
        <w:overflowPunct/>
        <w:topLinePunct w:val="0"/>
        <w:autoSpaceDE/>
        <w:autoSpaceDN/>
        <w:bidi w:val="0"/>
        <w:adjustRightInd/>
        <w:spacing w:beforeAutospacing="0" w:afterAutospacing="0" w:line="560" w:lineRule="exact"/>
        <w:ind w:firstLine="643" w:firstLineChars="200"/>
        <w:textAlignment w:val="auto"/>
        <w:rPr>
          <w:rFonts w:hint="eastAsia" w:ascii="仿宋_GB2312" w:hAnsi="仿宋" w:eastAsia="仿宋_GB2312"/>
          <w:color w:val="000000"/>
          <w:sz w:val="32"/>
          <w:szCs w:val="32"/>
        </w:rPr>
      </w:pPr>
      <w:r>
        <w:rPr>
          <w:rFonts w:hint="eastAsia" w:ascii="仿宋_GB2312" w:hAnsi="仿宋" w:eastAsia="仿宋_GB2312"/>
          <w:b/>
          <w:color w:val="000000"/>
          <w:sz w:val="32"/>
          <w:szCs w:val="32"/>
        </w:rPr>
        <w:t>第四条</w:t>
      </w:r>
      <w:r>
        <w:rPr>
          <w:rFonts w:hint="eastAsia" w:ascii="仿宋_GB2312" w:hAnsi="仿宋" w:eastAsia="仿宋_GB2312"/>
          <w:color w:val="000000"/>
          <w:sz w:val="32"/>
          <w:szCs w:val="32"/>
        </w:rPr>
        <w:t xml:space="preserve">  本</w:t>
      </w:r>
      <w:r>
        <w:rPr>
          <w:rFonts w:hint="eastAsia" w:ascii="仿宋_GB2312" w:hAnsi="仿宋" w:eastAsia="仿宋_GB2312"/>
          <w:color w:val="000000"/>
          <w:sz w:val="32"/>
          <w:szCs w:val="32"/>
          <w:lang w:eastAsia="zh-CN"/>
        </w:rPr>
        <w:t>规则</w:t>
      </w:r>
      <w:r>
        <w:rPr>
          <w:rFonts w:hint="eastAsia" w:ascii="仿宋_GB2312" w:hAnsi="仿宋" w:eastAsia="仿宋_GB2312"/>
          <w:color w:val="000000"/>
          <w:sz w:val="32"/>
          <w:szCs w:val="32"/>
        </w:rPr>
        <w:t>所称房主的身份由筹备组通过以下两种方式认定：</w:t>
      </w:r>
    </w:p>
    <w:p>
      <w:pPr>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(一)持有《用地规划许可证》、《工程规划许可证》、《施工许可证》和《选址意见书》等“三证一书”的建房人；</w:t>
      </w:r>
    </w:p>
    <w:p>
      <w:pPr>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（二）经社区工作站、股份合作公司认定的其他房主。</w:t>
      </w:r>
    </w:p>
    <w:p>
      <w:pPr>
        <w:pageBreakBefore w:val="0"/>
        <w:kinsoku/>
        <w:wordWrap/>
        <w:overflowPunct/>
        <w:topLinePunct w:val="0"/>
        <w:autoSpaceDE/>
        <w:autoSpaceDN/>
        <w:bidi w:val="0"/>
        <w:adjustRightInd/>
        <w:spacing w:beforeAutospacing="0" w:afterAutospacing="0" w:line="560" w:lineRule="exact"/>
        <w:ind w:firstLine="643" w:firstLineChars="200"/>
        <w:textAlignment w:val="auto"/>
        <w:rPr>
          <w:rFonts w:hint="eastAsia" w:ascii="仿宋_GB2312" w:hAnsi="仿宋" w:eastAsia="仿宋_GB2312"/>
          <w:color w:val="000000"/>
          <w:sz w:val="32"/>
          <w:szCs w:val="32"/>
        </w:rPr>
      </w:pPr>
      <w:r>
        <w:rPr>
          <w:rFonts w:hint="eastAsia" w:ascii="仿宋_GB2312" w:hAnsi="仿宋" w:eastAsia="仿宋_GB2312"/>
          <w:b/>
          <w:color w:val="000000"/>
          <w:sz w:val="32"/>
          <w:szCs w:val="32"/>
        </w:rPr>
        <w:t>第五条</w:t>
      </w:r>
      <w:r>
        <w:rPr>
          <w:rFonts w:hint="eastAsia" w:ascii="仿宋_GB2312" w:hAnsi="仿宋" w:eastAsia="仿宋_GB2312"/>
          <w:color w:val="000000"/>
          <w:sz w:val="32"/>
          <w:szCs w:val="32"/>
        </w:rPr>
        <w:t xml:space="preserve">  本</w:t>
      </w:r>
      <w:r>
        <w:rPr>
          <w:rFonts w:hint="eastAsia" w:ascii="仿宋_GB2312" w:hAnsi="仿宋" w:eastAsia="仿宋_GB2312"/>
          <w:color w:val="000000"/>
          <w:sz w:val="32"/>
          <w:szCs w:val="32"/>
          <w:lang w:eastAsia="zh-CN"/>
        </w:rPr>
        <w:t>规则</w:t>
      </w:r>
      <w:r>
        <w:rPr>
          <w:rFonts w:hint="eastAsia" w:ascii="仿宋_GB2312" w:hAnsi="仿宋" w:eastAsia="仿宋_GB2312"/>
          <w:color w:val="000000"/>
          <w:sz w:val="32"/>
          <w:szCs w:val="32"/>
        </w:rPr>
        <w:t>所称城中村小区物业管理大会（以下简称“物业管理大会”），是由同一个物业管理区域内的房主或房主授权人组成的决定物业管理区域内物业管理相关重要事项的决策机构。</w:t>
      </w:r>
    </w:p>
    <w:p>
      <w:pPr>
        <w:pageBreakBefore w:val="0"/>
        <w:kinsoku/>
        <w:wordWrap/>
        <w:overflowPunct/>
        <w:topLinePunct w:val="0"/>
        <w:autoSpaceDE/>
        <w:autoSpaceDN/>
        <w:bidi w:val="0"/>
        <w:adjustRightInd/>
        <w:spacing w:beforeAutospacing="0" w:afterAutospacing="0" w:line="560" w:lineRule="exact"/>
        <w:ind w:firstLine="630" w:firstLineChars="196"/>
        <w:textAlignment w:val="auto"/>
        <w:rPr>
          <w:rFonts w:hint="eastAsia" w:ascii="仿宋_GB2312" w:hAnsi="仿宋" w:eastAsia="仿宋_GB2312"/>
          <w:color w:val="000000"/>
          <w:sz w:val="32"/>
          <w:szCs w:val="32"/>
        </w:rPr>
      </w:pPr>
      <w:r>
        <w:rPr>
          <w:rFonts w:hint="eastAsia" w:ascii="仿宋_GB2312" w:hAnsi="仿宋" w:eastAsia="仿宋_GB2312"/>
          <w:b/>
          <w:color w:val="000000"/>
          <w:sz w:val="32"/>
          <w:szCs w:val="32"/>
        </w:rPr>
        <w:t xml:space="preserve">第六条  </w:t>
      </w:r>
      <w:r>
        <w:rPr>
          <w:rFonts w:hint="eastAsia" w:ascii="仿宋_GB2312" w:hAnsi="仿宋" w:eastAsia="仿宋_GB2312"/>
          <w:color w:val="000000"/>
          <w:sz w:val="32"/>
          <w:szCs w:val="32"/>
        </w:rPr>
        <w:t>本</w:t>
      </w:r>
      <w:r>
        <w:rPr>
          <w:rFonts w:hint="eastAsia" w:ascii="仿宋_GB2312" w:hAnsi="仿宋" w:eastAsia="仿宋_GB2312"/>
          <w:color w:val="000000"/>
          <w:sz w:val="32"/>
          <w:szCs w:val="32"/>
          <w:lang w:eastAsia="zh-CN"/>
        </w:rPr>
        <w:t>规则</w:t>
      </w:r>
      <w:r>
        <w:rPr>
          <w:rFonts w:hint="eastAsia" w:ascii="仿宋_GB2312" w:hAnsi="仿宋" w:eastAsia="仿宋_GB2312"/>
          <w:color w:val="000000"/>
          <w:sz w:val="32"/>
          <w:szCs w:val="32"/>
        </w:rPr>
        <w:t>所称城中村小区物业管理理事会（以下简称“理事会”），是指参与小区物业管理重大事项讨论，收集并反映居民意见和建议，监督和协助物业管理服务的执行机构。</w:t>
      </w:r>
    </w:p>
    <w:p>
      <w:pPr>
        <w:pageBreakBefore w:val="0"/>
        <w:kinsoku/>
        <w:wordWrap/>
        <w:overflowPunct/>
        <w:topLinePunct w:val="0"/>
        <w:autoSpaceDE/>
        <w:autoSpaceDN/>
        <w:bidi w:val="0"/>
        <w:adjustRightInd/>
        <w:spacing w:beforeAutospacing="0" w:afterAutospacing="0" w:line="560" w:lineRule="exact"/>
        <w:ind w:firstLine="630" w:firstLineChars="196"/>
        <w:textAlignment w:val="auto"/>
        <w:rPr>
          <w:rFonts w:hint="eastAsia" w:ascii="仿宋_GB2312" w:hAnsi="仿宋" w:eastAsia="仿宋_GB2312"/>
          <w:color w:val="000000"/>
          <w:sz w:val="32"/>
          <w:szCs w:val="32"/>
        </w:rPr>
      </w:pPr>
      <w:r>
        <w:rPr>
          <w:rFonts w:hint="eastAsia" w:ascii="仿宋_GB2312" w:hAnsi="仿宋" w:eastAsia="仿宋_GB2312"/>
          <w:b/>
          <w:color w:val="000000"/>
          <w:sz w:val="32"/>
          <w:szCs w:val="32"/>
        </w:rPr>
        <w:t xml:space="preserve">第七条  </w:t>
      </w:r>
      <w:r>
        <w:rPr>
          <w:rFonts w:hint="eastAsia" w:ascii="仿宋_GB2312" w:hAnsi="仿宋" w:eastAsia="仿宋_GB2312"/>
          <w:color w:val="000000"/>
          <w:sz w:val="32"/>
          <w:szCs w:val="32"/>
          <w:lang w:eastAsia="zh-CN"/>
        </w:rPr>
        <w:t>龙华区住房和建设局</w:t>
      </w:r>
      <w:r>
        <w:rPr>
          <w:rFonts w:hint="eastAsia" w:ascii="仿宋_GB2312" w:hAnsi="仿宋" w:eastAsia="仿宋_GB2312"/>
          <w:color w:val="000000"/>
          <w:sz w:val="32"/>
          <w:szCs w:val="32"/>
        </w:rPr>
        <w:t>是</w:t>
      </w:r>
      <w:r>
        <w:rPr>
          <w:rFonts w:hint="eastAsia" w:ascii="仿宋_GB2312" w:hAnsi="仿宋" w:eastAsia="仿宋_GB2312"/>
          <w:color w:val="000000"/>
          <w:sz w:val="32"/>
          <w:szCs w:val="32"/>
          <w:lang w:eastAsia="zh-CN"/>
        </w:rPr>
        <w:t>区</w:t>
      </w:r>
      <w:r>
        <w:rPr>
          <w:rFonts w:hint="eastAsia" w:ascii="仿宋_GB2312" w:hAnsi="仿宋" w:eastAsia="仿宋_GB2312"/>
          <w:color w:val="000000"/>
          <w:sz w:val="32"/>
          <w:szCs w:val="32"/>
        </w:rPr>
        <w:t>物业管理行政主管部门，负责全面统筹指导</w:t>
      </w:r>
      <w:r>
        <w:rPr>
          <w:rFonts w:hint="eastAsia" w:ascii="仿宋_GB2312" w:hAnsi="仿宋" w:eastAsia="仿宋_GB2312"/>
          <w:color w:val="000000"/>
          <w:sz w:val="32"/>
          <w:szCs w:val="32"/>
          <w:lang w:eastAsia="zh-CN"/>
        </w:rPr>
        <w:t>区</w:t>
      </w:r>
      <w:r>
        <w:rPr>
          <w:rFonts w:hint="eastAsia" w:ascii="仿宋_GB2312" w:hAnsi="仿宋" w:eastAsia="仿宋_GB2312"/>
          <w:color w:val="000000"/>
          <w:sz w:val="32"/>
          <w:szCs w:val="32"/>
        </w:rPr>
        <w:t>的城中村小区物业管理大会和理事会工作。</w:t>
      </w:r>
    </w:p>
    <w:p>
      <w:pPr>
        <w:pageBreakBefore w:val="0"/>
        <w:kinsoku/>
        <w:wordWrap/>
        <w:overflowPunct/>
        <w:topLinePunct w:val="0"/>
        <w:autoSpaceDE/>
        <w:autoSpaceDN/>
        <w:bidi w:val="0"/>
        <w:adjustRightInd/>
        <w:spacing w:beforeAutospacing="0" w:afterAutospacing="0" w:line="560" w:lineRule="exact"/>
        <w:ind w:firstLine="627" w:firstLineChars="196"/>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lang w:eastAsia="zh-CN"/>
        </w:rPr>
        <w:t>街道办事处</w:t>
      </w:r>
      <w:r>
        <w:rPr>
          <w:rFonts w:hint="eastAsia" w:ascii="仿宋_GB2312" w:hAnsi="仿宋" w:eastAsia="仿宋_GB2312"/>
          <w:color w:val="000000"/>
          <w:sz w:val="32"/>
          <w:szCs w:val="32"/>
        </w:rPr>
        <w:t>在区物业管理主管部门指导下，负责组织、协调成立物业管理大会和理事会的工作，指导、监督物业管理大会和理事会的日常活动。</w:t>
      </w:r>
    </w:p>
    <w:p>
      <w:pPr>
        <w:pageBreakBefore w:val="0"/>
        <w:kinsoku/>
        <w:wordWrap/>
        <w:overflowPunct/>
        <w:topLinePunct w:val="0"/>
        <w:autoSpaceDE/>
        <w:autoSpaceDN/>
        <w:bidi w:val="0"/>
        <w:adjustRightInd/>
        <w:spacing w:beforeAutospacing="0" w:afterAutospacing="0" w:line="560" w:lineRule="exact"/>
        <w:ind w:firstLine="627" w:firstLineChars="196"/>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社区工作站在</w:t>
      </w:r>
      <w:r>
        <w:rPr>
          <w:rFonts w:hint="eastAsia" w:ascii="仿宋_GB2312" w:hAnsi="仿宋" w:eastAsia="仿宋_GB2312"/>
          <w:color w:val="000000"/>
          <w:sz w:val="32"/>
          <w:szCs w:val="32"/>
          <w:lang w:eastAsia="zh-CN"/>
        </w:rPr>
        <w:t>街道办事处</w:t>
      </w:r>
      <w:r>
        <w:rPr>
          <w:rFonts w:hint="eastAsia" w:ascii="仿宋_GB2312" w:hAnsi="仿宋" w:eastAsia="仿宋_GB2312"/>
          <w:color w:val="000000"/>
          <w:sz w:val="32"/>
          <w:szCs w:val="32"/>
        </w:rPr>
        <w:t>指导下，负责开展所在地的城中村小区物业管理大会和理事会工作。</w:t>
      </w:r>
    </w:p>
    <w:p>
      <w:pPr>
        <w:pageBreakBefore w:val="0"/>
        <w:kinsoku/>
        <w:wordWrap/>
        <w:overflowPunct/>
        <w:topLinePunct w:val="0"/>
        <w:autoSpaceDE/>
        <w:autoSpaceDN/>
        <w:bidi w:val="0"/>
        <w:adjustRightInd/>
        <w:spacing w:beforeAutospacing="0" w:afterAutospacing="0" w:line="560" w:lineRule="exact"/>
        <w:ind w:firstLine="627" w:firstLineChars="196"/>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股份合作公司应当支持和协助开展城中村小区物业管理大会和理事会工作。</w:t>
      </w:r>
    </w:p>
    <w:p>
      <w:pPr>
        <w:pageBreakBefore w:val="0"/>
        <w:kinsoku/>
        <w:wordWrap/>
        <w:overflowPunct/>
        <w:topLinePunct w:val="0"/>
        <w:autoSpaceDE/>
        <w:autoSpaceDN/>
        <w:bidi w:val="0"/>
        <w:adjustRightInd/>
        <w:spacing w:beforeAutospacing="0" w:afterAutospacing="0" w:line="560" w:lineRule="exact"/>
        <w:ind w:firstLine="627" w:firstLineChars="196"/>
        <w:textAlignment w:val="auto"/>
        <w:rPr>
          <w:rFonts w:hint="eastAsia" w:ascii="仿宋_GB2312" w:hAnsi="仿宋" w:eastAsia="仿宋_GB2312"/>
          <w:color w:val="000000"/>
          <w:sz w:val="32"/>
          <w:szCs w:val="32"/>
        </w:rPr>
      </w:pPr>
    </w:p>
    <w:p>
      <w:pPr>
        <w:pStyle w:val="2"/>
        <w:pageBreakBefore w:val="0"/>
        <w:kinsoku/>
        <w:wordWrap/>
        <w:overflowPunct/>
        <w:topLinePunct w:val="0"/>
        <w:autoSpaceDE/>
        <w:autoSpaceDN/>
        <w:bidi w:val="0"/>
        <w:adjustRightInd/>
        <w:spacing w:before="120" w:beforeAutospacing="0" w:after="60" w:afterAutospacing="0" w:line="560" w:lineRule="exact"/>
        <w:jc w:val="center"/>
        <w:textAlignment w:val="auto"/>
        <w:rPr>
          <w:rFonts w:hint="eastAsia"/>
          <w:sz w:val="32"/>
          <w:szCs w:val="32"/>
        </w:rPr>
      </w:pPr>
      <w:r>
        <w:rPr>
          <w:rFonts w:hint="eastAsia"/>
          <w:color w:val="000000"/>
          <w:sz w:val="32"/>
          <w:szCs w:val="32"/>
        </w:rPr>
        <w:t>第二章 筹备组</w:t>
      </w:r>
    </w:p>
    <w:p>
      <w:pPr>
        <w:pageBreakBefore w:val="0"/>
        <w:tabs>
          <w:tab w:val="left" w:pos="2160"/>
        </w:tabs>
        <w:kinsoku/>
        <w:wordWrap/>
        <w:overflowPunct/>
        <w:topLinePunct w:val="0"/>
        <w:autoSpaceDE/>
        <w:autoSpaceDN/>
        <w:bidi w:val="0"/>
        <w:adjustRightInd/>
        <w:snapToGrid w:val="0"/>
        <w:spacing w:beforeAutospacing="0" w:afterAutospacing="0" w:line="560" w:lineRule="exact"/>
        <w:ind w:firstLine="630"/>
        <w:textAlignment w:val="auto"/>
        <w:rPr>
          <w:rFonts w:hint="eastAsia" w:ascii="仿宋_GB2312" w:hAnsi="仿宋" w:eastAsia="仿宋_GB2312"/>
          <w:color w:val="000000"/>
          <w:sz w:val="32"/>
          <w:szCs w:val="32"/>
        </w:rPr>
      </w:pPr>
      <w:r>
        <w:rPr>
          <w:rFonts w:hint="eastAsia" w:ascii="仿宋_GB2312" w:hAnsi="仿宋" w:eastAsia="仿宋_GB2312" w:cs="Arial"/>
          <w:b/>
          <w:color w:val="000000"/>
          <w:sz w:val="32"/>
          <w:szCs w:val="32"/>
        </w:rPr>
        <w:t xml:space="preserve">第八条  </w:t>
      </w:r>
      <w:r>
        <w:rPr>
          <w:rFonts w:hint="eastAsia" w:ascii="仿宋_GB2312" w:hAnsi="仿宋" w:eastAsia="仿宋_GB2312"/>
          <w:color w:val="000000"/>
          <w:sz w:val="32"/>
          <w:szCs w:val="32"/>
        </w:rPr>
        <w:t>小区所在地的股份合作公司或房主有强烈意愿成立物业管理大会和理事会的，由股份合作公司或</w:t>
      </w:r>
      <w:r>
        <w:rPr>
          <w:rFonts w:hint="eastAsia" w:ascii="仿宋_GB2312" w:hAnsi="仿宋" w:eastAsia="仿宋_GB2312" w:cs="仿宋_GB2312"/>
          <w:color w:val="000000"/>
          <w:sz w:val="32"/>
          <w:szCs w:val="32"/>
        </w:rPr>
        <w:t>小区</w:t>
      </w:r>
      <w:r>
        <w:rPr>
          <w:rFonts w:hint="eastAsia" w:ascii="仿宋_GB2312" w:hAnsi="仿宋" w:eastAsia="仿宋_GB2312"/>
          <w:color w:val="000000"/>
          <w:sz w:val="32"/>
          <w:szCs w:val="32"/>
        </w:rPr>
        <w:t>20%以上的房主向社区工作站提出成立物业管理大会的书面申请。社区工作站应当在收到申请后90日内，在</w:t>
      </w:r>
      <w:r>
        <w:rPr>
          <w:rFonts w:hint="eastAsia" w:ascii="仿宋_GB2312" w:hAnsi="仿宋" w:eastAsia="仿宋_GB2312" w:cs="Arial"/>
          <w:color w:val="000000"/>
          <w:sz w:val="32"/>
          <w:szCs w:val="32"/>
          <w:lang w:eastAsia="zh-CN"/>
        </w:rPr>
        <w:t>街道办事处</w:t>
      </w:r>
      <w:r>
        <w:rPr>
          <w:rFonts w:hint="eastAsia" w:ascii="仿宋_GB2312" w:hAnsi="仿宋" w:eastAsia="仿宋_GB2312"/>
          <w:color w:val="000000"/>
          <w:sz w:val="32"/>
          <w:szCs w:val="32"/>
        </w:rPr>
        <w:t>指导和协调下，成立物业管理大会筹备组。</w:t>
      </w:r>
    </w:p>
    <w:p>
      <w:pPr>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筹备组成立后，应当在30日内</w:t>
      </w:r>
      <w:r>
        <w:rPr>
          <w:rFonts w:hint="eastAsia" w:ascii="仿宋_GB2312" w:hAnsi="仿宋" w:eastAsia="仿宋_GB2312" w:cs="Arial"/>
          <w:color w:val="000000"/>
          <w:sz w:val="32"/>
          <w:szCs w:val="32"/>
        </w:rPr>
        <w:t>确定房主名单、房主或房主授权人的参会资格及其票数</w:t>
      </w:r>
      <w:r>
        <w:rPr>
          <w:rFonts w:hint="eastAsia" w:ascii="仿宋_GB2312" w:hAnsi="仿宋" w:eastAsia="仿宋_GB2312"/>
          <w:color w:val="000000"/>
          <w:sz w:val="32"/>
          <w:szCs w:val="32"/>
        </w:rPr>
        <w:t>，并在小区</w:t>
      </w:r>
      <w:r>
        <w:rPr>
          <w:rFonts w:hint="eastAsia" w:ascii="仿宋_GB2312" w:hAnsi="仿宋" w:eastAsia="仿宋_GB2312" w:cs="Arial"/>
          <w:color w:val="000000"/>
          <w:sz w:val="32"/>
          <w:szCs w:val="32"/>
        </w:rPr>
        <w:t>显著位置</w:t>
      </w:r>
      <w:r>
        <w:rPr>
          <w:rFonts w:hint="eastAsia" w:ascii="仿宋_GB2312" w:hAnsi="仿宋" w:eastAsia="仿宋_GB2312"/>
          <w:color w:val="000000"/>
          <w:sz w:val="32"/>
          <w:szCs w:val="32"/>
        </w:rPr>
        <w:t>公示不少于7日。单栋楼房有多个房主的，筹备组可以组织从该栋房主中推选代表参加物业管理大会，并将代表名单在该栋楼显著位置公示不少于7日。</w:t>
      </w:r>
    </w:p>
    <w:p>
      <w:pPr>
        <w:pageBreakBefore w:val="0"/>
        <w:tabs>
          <w:tab w:val="left" w:pos="2160"/>
        </w:tabs>
        <w:kinsoku/>
        <w:wordWrap/>
        <w:overflowPunct/>
        <w:topLinePunct w:val="0"/>
        <w:autoSpaceDE/>
        <w:autoSpaceDN/>
        <w:bidi w:val="0"/>
        <w:adjustRightInd/>
        <w:snapToGrid w:val="0"/>
        <w:spacing w:beforeAutospacing="0" w:afterAutospacing="0" w:line="560" w:lineRule="exact"/>
        <w:ind w:firstLine="643" w:firstLineChars="200"/>
        <w:textAlignment w:val="auto"/>
        <w:rPr>
          <w:rFonts w:hint="eastAsia" w:ascii="仿宋_GB2312" w:hAnsi="仿宋" w:eastAsia="仿宋_GB2312"/>
          <w:b/>
          <w:color w:val="000000"/>
          <w:sz w:val="32"/>
          <w:szCs w:val="32"/>
        </w:rPr>
      </w:pPr>
      <w:r>
        <w:rPr>
          <w:rFonts w:hint="eastAsia" w:ascii="仿宋_GB2312" w:hAnsi="仿宋" w:eastAsia="仿宋_GB2312"/>
          <w:b/>
          <w:color w:val="000000"/>
          <w:sz w:val="32"/>
          <w:szCs w:val="32"/>
        </w:rPr>
        <w:t xml:space="preserve">第九条  </w:t>
      </w:r>
      <w:r>
        <w:rPr>
          <w:rFonts w:hint="eastAsia" w:ascii="仿宋_GB2312" w:hAnsi="仿宋" w:eastAsia="仿宋_GB2312"/>
          <w:color w:val="000000"/>
          <w:sz w:val="32"/>
          <w:szCs w:val="32"/>
        </w:rPr>
        <w:t>筹备组由5-7名成员组成，由社区工作站工作人员担任组长，可由股份合作公司工作人员担任副组长，其他成员由房主代表和一名物业服务企业代表组成，房主代表由社区工作站从报名的房主中选择。小区未引进物业服务企业的，筹备组其他成员由房主代表组成。</w:t>
      </w:r>
    </w:p>
    <w:p>
      <w:pPr>
        <w:pageBreakBefore w:val="0"/>
        <w:kinsoku/>
        <w:wordWrap/>
        <w:overflowPunct/>
        <w:topLinePunct w:val="0"/>
        <w:autoSpaceDE/>
        <w:autoSpaceDN/>
        <w:bidi w:val="0"/>
        <w:adjustRightInd/>
        <w:spacing w:beforeAutospacing="0" w:afterAutospacing="0" w:line="560" w:lineRule="exact"/>
        <w:ind w:firstLine="630" w:firstLineChars="196"/>
        <w:textAlignment w:val="auto"/>
        <w:rPr>
          <w:rFonts w:hint="eastAsia" w:ascii="仿宋_GB2312" w:hAnsi="仿宋" w:eastAsia="仿宋_GB2312"/>
          <w:b/>
          <w:color w:val="000000"/>
          <w:sz w:val="32"/>
          <w:szCs w:val="32"/>
        </w:rPr>
      </w:pPr>
      <w:r>
        <w:rPr>
          <w:rFonts w:hint="eastAsia" w:ascii="仿宋_GB2312" w:hAnsi="仿宋" w:eastAsia="仿宋_GB2312"/>
          <w:b/>
          <w:color w:val="000000"/>
          <w:sz w:val="32"/>
          <w:szCs w:val="32"/>
        </w:rPr>
        <w:t xml:space="preserve">第十条  </w:t>
      </w:r>
      <w:r>
        <w:rPr>
          <w:rFonts w:hint="eastAsia" w:ascii="仿宋_GB2312" w:hAnsi="仿宋" w:eastAsia="仿宋_GB2312"/>
          <w:color w:val="000000"/>
          <w:sz w:val="32"/>
          <w:szCs w:val="32"/>
        </w:rPr>
        <w:t>筹备组的职责：</w:t>
      </w:r>
    </w:p>
    <w:p>
      <w:pPr>
        <w:pageBreakBefore w:val="0"/>
        <w:kinsoku/>
        <w:wordWrap/>
        <w:overflowPunct/>
        <w:topLinePunct w:val="0"/>
        <w:autoSpaceDE/>
        <w:autoSpaceDN/>
        <w:bidi w:val="0"/>
        <w:adjustRightInd/>
        <w:spacing w:beforeAutospacing="0" w:afterAutospacing="0" w:line="560" w:lineRule="exact"/>
        <w:ind w:firstLine="627" w:firstLineChars="196"/>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(一)在社区工作站指导下，根据小区实际情况，</w:t>
      </w:r>
      <w:r>
        <w:rPr>
          <w:rFonts w:hint="eastAsia" w:ascii="仿宋_GB2312" w:hAnsi="仿宋" w:eastAsia="仿宋_GB2312" w:cs="Arial"/>
          <w:color w:val="000000"/>
          <w:sz w:val="32"/>
          <w:szCs w:val="32"/>
        </w:rPr>
        <w:t>确定房主身份、房主或房主授权人的参会资格及其票数；</w:t>
      </w:r>
    </w:p>
    <w:p>
      <w:pPr>
        <w:pageBreakBefore w:val="0"/>
        <w:kinsoku/>
        <w:wordWrap/>
        <w:overflowPunct/>
        <w:topLinePunct w:val="0"/>
        <w:autoSpaceDE/>
        <w:autoSpaceDN/>
        <w:bidi w:val="0"/>
        <w:adjustRightInd/>
        <w:spacing w:beforeAutospacing="0" w:afterAutospacing="0" w:line="560" w:lineRule="exact"/>
        <w:ind w:firstLine="627" w:firstLineChars="196"/>
        <w:textAlignment w:val="auto"/>
        <w:rPr>
          <w:rFonts w:hint="eastAsia" w:ascii="仿宋_GB2312" w:hAnsi="仿宋" w:eastAsia="仿宋_GB2312" w:cs="Arial"/>
          <w:color w:val="000000"/>
          <w:sz w:val="32"/>
          <w:szCs w:val="32"/>
        </w:rPr>
      </w:pPr>
      <w:r>
        <w:rPr>
          <w:rFonts w:hint="eastAsia" w:ascii="仿宋_GB2312" w:hAnsi="仿宋" w:eastAsia="仿宋_GB2312"/>
          <w:color w:val="000000"/>
          <w:sz w:val="32"/>
          <w:szCs w:val="32"/>
        </w:rPr>
        <w:t>(二)起草管理规约（草案）、物业管理大会议事规则(草案)、理事会议事规则（草案），提交物业管理大会表决；</w:t>
      </w:r>
    </w:p>
    <w:p>
      <w:pPr>
        <w:pageBreakBefore w:val="0"/>
        <w:kinsoku/>
        <w:wordWrap/>
        <w:overflowPunct/>
        <w:topLinePunct w:val="0"/>
        <w:autoSpaceDE/>
        <w:autoSpaceDN/>
        <w:bidi w:val="0"/>
        <w:adjustRightInd/>
        <w:spacing w:beforeAutospacing="0" w:afterAutospacing="0" w:line="560" w:lineRule="exact"/>
        <w:ind w:firstLine="627" w:firstLineChars="196"/>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(三)</w:t>
      </w:r>
      <w:r>
        <w:rPr>
          <w:rFonts w:hint="eastAsia" w:ascii="仿宋_GB2312" w:hAnsi="仿宋" w:eastAsia="仿宋_GB2312" w:cs="Arial"/>
          <w:color w:val="000000"/>
          <w:sz w:val="32"/>
          <w:szCs w:val="32"/>
        </w:rPr>
        <w:t>负责成立物业管理大会的前期准备工作，确定物业管理大会会议的时间、地点、形式和内容，</w:t>
      </w:r>
      <w:r>
        <w:rPr>
          <w:rFonts w:hint="eastAsia" w:ascii="仿宋_GB2312" w:hAnsi="仿宋" w:eastAsia="仿宋_GB2312"/>
          <w:color w:val="000000"/>
          <w:sz w:val="32"/>
          <w:szCs w:val="32"/>
        </w:rPr>
        <w:t>组织选举理事会理事、候补理事。</w:t>
      </w:r>
    </w:p>
    <w:p>
      <w:pPr>
        <w:pageBreakBefore w:val="0"/>
        <w:tabs>
          <w:tab w:val="left" w:pos="0"/>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firstLine="596"/>
        <w:textAlignment w:val="auto"/>
        <w:rPr>
          <w:rFonts w:hint="eastAsia" w:ascii="仿宋_GB2312" w:hAnsi="仿宋" w:eastAsia="仿宋_GB2312" w:cs="Arial"/>
          <w:color w:val="000000"/>
          <w:sz w:val="32"/>
          <w:szCs w:val="32"/>
        </w:rPr>
      </w:pPr>
      <w:r>
        <w:rPr>
          <w:rFonts w:hint="eastAsia" w:ascii="仿宋_GB2312" w:hAnsi="仿宋" w:eastAsia="仿宋_GB2312"/>
          <w:b/>
          <w:color w:val="000000"/>
          <w:sz w:val="32"/>
          <w:szCs w:val="32"/>
        </w:rPr>
        <w:t>第十一条</w:t>
      </w:r>
      <w:r>
        <w:rPr>
          <w:rFonts w:hint="eastAsia" w:ascii="仿宋_GB2312" w:hAnsi="仿宋" w:eastAsia="仿宋_GB2312"/>
          <w:color w:val="000000"/>
          <w:sz w:val="32"/>
          <w:szCs w:val="32"/>
        </w:rPr>
        <w:t xml:space="preserve">  </w:t>
      </w:r>
      <w:r>
        <w:rPr>
          <w:rFonts w:hint="eastAsia" w:ascii="仿宋_GB2312" w:hAnsi="仿宋" w:eastAsia="仿宋_GB2312"/>
          <w:sz w:val="32"/>
          <w:szCs w:val="32"/>
        </w:rPr>
        <w:t>成立理事会后筹备组即自动解散。</w:t>
      </w:r>
      <w:r>
        <w:rPr>
          <w:rFonts w:hint="eastAsia" w:ascii="仿宋_GB2312" w:eastAsia="仿宋_GB2312"/>
          <w:sz w:val="32"/>
          <w:szCs w:val="32"/>
        </w:rPr>
        <w:t>筹备组成立6个月仍无法召开物业管理大会并选举产生理事会的，社区工作站可以解散筹备组。</w:t>
      </w:r>
    </w:p>
    <w:p>
      <w:pPr>
        <w:pageBreakBefore w:val="0"/>
        <w:kinsoku/>
        <w:wordWrap/>
        <w:overflowPunct/>
        <w:topLinePunct w:val="0"/>
        <w:autoSpaceDE/>
        <w:autoSpaceDN/>
        <w:bidi w:val="0"/>
        <w:adjustRightInd/>
        <w:spacing w:beforeAutospacing="0" w:afterAutospacing="0" w:line="560" w:lineRule="exact"/>
        <w:textAlignment w:val="auto"/>
        <w:rPr>
          <w:rFonts w:hint="eastAsia" w:ascii="仿宋_GB2312" w:hAnsi="仿宋" w:eastAsia="仿宋_GB2312"/>
          <w:color w:val="000000"/>
          <w:sz w:val="32"/>
          <w:szCs w:val="32"/>
        </w:rPr>
      </w:pPr>
    </w:p>
    <w:p>
      <w:pPr>
        <w:pStyle w:val="2"/>
        <w:pageBreakBefore w:val="0"/>
        <w:kinsoku/>
        <w:wordWrap/>
        <w:overflowPunct/>
        <w:topLinePunct w:val="0"/>
        <w:autoSpaceDE/>
        <w:autoSpaceDN/>
        <w:bidi w:val="0"/>
        <w:adjustRightInd/>
        <w:spacing w:before="120" w:beforeAutospacing="0" w:after="60" w:afterAutospacing="0" w:line="560" w:lineRule="exact"/>
        <w:jc w:val="center"/>
        <w:textAlignment w:val="auto"/>
        <w:rPr>
          <w:rFonts w:hint="eastAsia"/>
          <w:sz w:val="32"/>
          <w:szCs w:val="32"/>
        </w:rPr>
      </w:pPr>
      <w:r>
        <w:rPr>
          <w:rFonts w:hint="eastAsia"/>
          <w:color w:val="000000"/>
          <w:sz w:val="32"/>
          <w:szCs w:val="32"/>
        </w:rPr>
        <w:t>第三章 物业管理大会</w:t>
      </w:r>
    </w:p>
    <w:p>
      <w:pPr>
        <w:pageBreakBefore w:val="0"/>
        <w:kinsoku/>
        <w:wordWrap/>
        <w:overflowPunct/>
        <w:topLinePunct w:val="0"/>
        <w:autoSpaceDE/>
        <w:autoSpaceDN/>
        <w:bidi w:val="0"/>
        <w:adjustRightInd/>
        <w:spacing w:beforeAutospacing="0" w:afterAutospacing="0" w:line="560" w:lineRule="exact"/>
        <w:ind w:firstLine="643"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b/>
          <w:color w:val="000000"/>
          <w:sz w:val="32"/>
          <w:szCs w:val="32"/>
        </w:rPr>
        <w:t>第十二条</w:t>
      </w:r>
      <w:r>
        <w:rPr>
          <w:rFonts w:hint="eastAsia" w:ascii="仿宋_GB2312" w:hAnsi="仿宋" w:eastAsia="仿宋_GB2312"/>
          <w:color w:val="000000"/>
          <w:sz w:val="32"/>
          <w:szCs w:val="32"/>
        </w:rPr>
        <w:t xml:space="preserve">  </w:t>
      </w:r>
      <w:r>
        <w:rPr>
          <w:rFonts w:hint="eastAsia" w:ascii="仿宋_GB2312" w:hAnsi="仿宋" w:eastAsia="仿宋_GB2312" w:cs="Arial"/>
          <w:color w:val="000000"/>
          <w:sz w:val="32"/>
          <w:szCs w:val="32"/>
        </w:rPr>
        <w:t>一个物业管理区域成立一个物业管理大会。物业管理大会通过物业管理大会会议和理事会行使职权。</w:t>
      </w:r>
    </w:p>
    <w:p>
      <w:pPr>
        <w:pageBreakBefore w:val="0"/>
        <w:kinsoku/>
        <w:wordWrap/>
        <w:overflowPunct/>
        <w:topLinePunct w:val="0"/>
        <w:autoSpaceDE/>
        <w:autoSpaceDN/>
        <w:bidi w:val="0"/>
        <w:adjustRightInd/>
        <w:spacing w:beforeAutospacing="0" w:afterAutospacing="0" w:line="560" w:lineRule="exact"/>
        <w:ind w:firstLine="643"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cs="Arial"/>
          <w:b/>
          <w:color w:val="000000"/>
          <w:sz w:val="32"/>
          <w:szCs w:val="32"/>
        </w:rPr>
        <w:t xml:space="preserve">第十三条  </w:t>
      </w:r>
      <w:r>
        <w:rPr>
          <w:rFonts w:hint="eastAsia" w:ascii="仿宋_GB2312" w:hAnsi="仿宋" w:eastAsia="仿宋_GB2312" w:cs="Arial"/>
          <w:color w:val="000000"/>
          <w:sz w:val="32"/>
          <w:szCs w:val="32"/>
        </w:rPr>
        <w:t>物业管理大会的职责：</w:t>
      </w:r>
    </w:p>
    <w:p>
      <w:pPr>
        <w:pageBreakBefore w:val="0"/>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 w:eastAsia="仿宋_GB2312" w:cs="Arial"/>
          <w:color w:val="000000"/>
          <w:spacing w:val="-6"/>
          <w:sz w:val="32"/>
          <w:szCs w:val="32"/>
        </w:rPr>
      </w:pPr>
      <w:r>
        <w:rPr>
          <w:rFonts w:hint="eastAsia" w:ascii="仿宋_GB2312" w:hAnsi="仿宋" w:eastAsia="仿宋_GB2312" w:cs="Arial"/>
          <w:color w:val="000000"/>
          <w:spacing w:val="-6"/>
          <w:sz w:val="32"/>
          <w:szCs w:val="32"/>
        </w:rPr>
        <w:t>（一）</w:t>
      </w:r>
      <w:r>
        <w:rPr>
          <w:rFonts w:hint="eastAsia" w:ascii="仿宋_GB2312" w:hAnsi="仿宋" w:eastAsia="仿宋_GB2312" w:cs="Arial"/>
          <w:color w:val="000000"/>
          <w:sz w:val="32"/>
          <w:szCs w:val="32"/>
        </w:rPr>
        <w:t>制定、修订小区管理规约、</w:t>
      </w:r>
      <w:r>
        <w:rPr>
          <w:rFonts w:hint="eastAsia" w:ascii="仿宋_GB2312" w:hAnsi="仿宋" w:eastAsia="仿宋_GB2312"/>
          <w:color w:val="000000"/>
          <w:sz w:val="32"/>
          <w:szCs w:val="32"/>
        </w:rPr>
        <w:t>物业管理大会议事规则和理事会议事规则</w:t>
      </w:r>
      <w:r>
        <w:rPr>
          <w:rFonts w:hint="eastAsia" w:ascii="仿宋_GB2312" w:hAnsi="仿宋" w:eastAsia="仿宋_GB2312" w:cs="Arial"/>
          <w:color w:val="000000"/>
          <w:sz w:val="32"/>
          <w:szCs w:val="32"/>
        </w:rPr>
        <w:t>；</w:t>
      </w:r>
      <w:r>
        <w:rPr>
          <w:rFonts w:hint="eastAsia" w:ascii="仿宋_GB2312" w:hAnsi="仿宋" w:eastAsia="仿宋_GB2312" w:cs="Arial"/>
          <w:color w:val="000000"/>
          <w:spacing w:val="-6"/>
          <w:sz w:val="32"/>
          <w:szCs w:val="32"/>
        </w:rPr>
        <w:t xml:space="preserve"> </w:t>
      </w:r>
    </w:p>
    <w:p>
      <w:pPr>
        <w:pageBreakBefore w:val="0"/>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（二）</w:t>
      </w:r>
      <w:r>
        <w:rPr>
          <w:rFonts w:hint="eastAsia" w:ascii="仿宋_GB2312" w:hAnsi="仿宋" w:eastAsia="仿宋_GB2312" w:cs="Arial"/>
          <w:color w:val="000000"/>
          <w:spacing w:val="-6"/>
          <w:sz w:val="32"/>
          <w:szCs w:val="32"/>
        </w:rPr>
        <w:t>选举、罢免</w:t>
      </w:r>
      <w:r>
        <w:rPr>
          <w:rFonts w:hint="eastAsia" w:ascii="仿宋_GB2312" w:hAnsi="仿宋" w:eastAsia="仿宋_GB2312"/>
          <w:color w:val="000000"/>
          <w:sz w:val="32"/>
          <w:szCs w:val="32"/>
        </w:rPr>
        <w:t>理事会理事</w:t>
      </w:r>
      <w:r>
        <w:rPr>
          <w:rFonts w:hint="eastAsia" w:ascii="仿宋_GB2312" w:hAnsi="仿宋" w:eastAsia="仿宋_GB2312" w:cs="Arial"/>
          <w:color w:val="000000"/>
          <w:spacing w:val="-6"/>
          <w:sz w:val="32"/>
          <w:szCs w:val="32"/>
        </w:rPr>
        <w:t>；</w:t>
      </w:r>
    </w:p>
    <w:p>
      <w:pPr>
        <w:pageBreakBefore w:val="0"/>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（三）决定选聘或者续聘、解聘物业服务企业，审议、批准物业服务合同；</w:t>
      </w:r>
    </w:p>
    <w:p>
      <w:pPr>
        <w:pStyle w:val="3"/>
        <w:pageBreakBefore w:val="0"/>
        <w:kinsoku/>
        <w:wordWrap/>
        <w:overflowPunct/>
        <w:topLinePunct w:val="0"/>
        <w:autoSpaceDE/>
        <w:autoSpaceDN/>
        <w:bidi w:val="0"/>
        <w:adjustRightInd/>
        <w:spacing w:before="0" w:beforeAutospacing="0" w:after="0" w:afterAutospacing="0" w:line="560" w:lineRule="exact"/>
        <w:ind w:firstLine="627" w:firstLineChars="196"/>
        <w:jc w:val="both"/>
        <w:textAlignment w:val="auto"/>
        <w:rPr>
          <w:rFonts w:hint="eastAsia" w:ascii="仿宋_GB2312" w:hAnsi="仿宋" w:eastAsia="仿宋_GB2312"/>
          <w:sz w:val="32"/>
          <w:szCs w:val="32"/>
        </w:rPr>
      </w:pPr>
      <w:r>
        <w:rPr>
          <w:rFonts w:hint="eastAsia" w:ascii="仿宋_GB2312" w:hAnsi="仿宋" w:eastAsia="仿宋_GB2312" w:cs="Arial"/>
          <w:sz w:val="32"/>
          <w:szCs w:val="32"/>
        </w:rPr>
        <w:t>（四）</w:t>
      </w:r>
      <w:r>
        <w:rPr>
          <w:rFonts w:hint="eastAsia" w:ascii="仿宋_GB2312" w:hAnsi="仿宋" w:eastAsia="仿宋_GB2312"/>
          <w:sz w:val="32"/>
          <w:szCs w:val="32"/>
        </w:rPr>
        <w:t>授权</w:t>
      </w:r>
      <w:r>
        <w:rPr>
          <w:rFonts w:hint="eastAsia" w:ascii="仿宋_GB2312" w:hAnsi="仿宋" w:eastAsia="仿宋_GB2312" w:cs="Arial"/>
          <w:sz w:val="32"/>
          <w:szCs w:val="32"/>
        </w:rPr>
        <w:t>理事会</w:t>
      </w:r>
      <w:r>
        <w:rPr>
          <w:rFonts w:hint="eastAsia" w:ascii="仿宋_GB2312" w:hAnsi="仿宋" w:eastAsia="仿宋_GB2312"/>
          <w:sz w:val="32"/>
          <w:szCs w:val="32"/>
        </w:rPr>
        <w:t>与物业管理大会选聘</w:t>
      </w:r>
      <w:r>
        <w:rPr>
          <w:rFonts w:hint="eastAsia" w:ascii="仿宋_GB2312" w:hAnsi="仿宋" w:eastAsia="仿宋_GB2312" w:cs="Arial"/>
          <w:sz w:val="32"/>
          <w:szCs w:val="32"/>
        </w:rPr>
        <w:t>或者续聘</w:t>
      </w:r>
      <w:r>
        <w:rPr>
          <w:rFonts w:hint="eastAsia" w:ascii="仿宋_GB2312" w:hAnsi="仿宋" w:eastAsia="仿宋_GB2312"/>
          <w:sz w:val="32"/>
          <w:szCs w:val="32"/>
        </w:rPr>
        <w:t>的物业服务企业签订物业服务合同；</w:t>
      </w:r>
    </w:p>
    <w:p>
      <w:pPr>
        <w:pageBreakBefore w:val="0"/>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（五）监督</w:t>
      </w:r>
      <w:r>
        <w:rPr>
          <w:rFonts w:hint="eastAsia" w:ascii="仿宋_GB2312" w:hAnsi="仿宋" w:eastAsia="仿宋_GB2312"/>
          <w:color w:val="000000"/>
          <w:sz w:val="32"/>
          <w:szCs w:val="32"/>
        </w:rPr>
        <w:t>理事会</w:t>
      </w:r>
      <w:r>
        <w:rPr>
          <w:rFonts w:hint="eastAsia" w:ascii="仿宋_GB2312" w:hAnsi="仿宋" w:eastAsia="仿宋_GB2312" w:cs="Arial"/>
          <w:color w:val="000000"/>
          <w:sz w:val="32"/>
          <w:szCs w:val="32"/>
        </w:rPr>
        <w:t>、物业服务企业的工作；</w:t>
      </w:r>
    </w:p>
    <w:p>
      <w:pPr>
        <w:pageBreakBefore w:val="0"/>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（六）决定物业管理区域内</w:t>
      </w:r>
      <w:r>
        <w:rPr>
          <w:rFonts w:hint="eastAsia" w:ascii="仿宋_GB2312" w:hAnsi="仿宋" w:eastAsia="仿宋_GB2312" w:cs="Arial"/>
          <w:color w:val="000000"/>
          <w:spacing w:val="-10"/>
          <w:sz w:val="32"/>
          <w:szCs w:val="32"/>
        </w:rPr>
        <w:t>小区公共配套设施维护资金</w:t>
      </w:r>
      <w:r>
        <w:rPr>
          <w:rFonts w:hint="eastAsia" w:ascii="仿宋_GB2312" w:hAnsi="仿宋" w:eastAsia="仿宋_GB2312" w:cs="Arial"/>
          <w:color w:val="000000"/>
          <w:sz w:val="32"/>
          <w:szCs w:val="32"/>
        </w:rPr>
        <w:t>的</w:t>
      </w:r>
      <w:r>
        <w:rPr>
          <w:rFonts w:hint="eastAsia" w:ascii="仿宋_GB2312" w:hAnsi="仿宋" w:eastAsia="仿宋_GB2312"/>
          <w:color w:val="000000"/>
          <w:sz w:val="32"/>
          <w:szCs w:val="32"/>
        </w:rPr>
        <w:t>筹集和使用</w:t>
      </w:r>
      <w:r>
        <w:rPr>
          <w:rFonts w:hint="eastAsia" w:ascii="仿宋_GB2312" w:hAnsi="仿宋" w:eastAsia="仿宋_GB2312" w:cs="Arial"/>
          <w:color w:val="000000"/>
          <w:sz w:val="32"/>
          <w:szCs w:val="32"/>
        </w:rPr>
        <w:t>；</w:t>
      </w:r>
    </w:p>
    <w:p>
      <w:pPr>
        <w:pageBreakBefore w:val="0"/>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（七）决定是否给予理事会理事津贴，津贴最高不超过本市最低工资标准；</w:t>
      </w:r>
    </w:p>
    <w:p>
      <w:pPr>
        <w:pageBreakBefore w:val="0"/>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（八）决定物业管理的其他重大事项。</w:t>
      </w:r>
    </w:p>
    <w:p>
      <w:pPr>
        <w:pageBreakBefore w:val="0"/>
        <w:tabs>
          <w:tab w:val="left" w:pos="0"/>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firstLine="596"/>
        <w:jc w:val="both"/>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b/>
          <w:color w:val="000000"/>
          <w:sz w:val="32"/>
          <w:szCs w:val="32"/>
        </w:rPr>
        <w:t>第十四条</w:t>
      </w:r>
      <w:r>
        <w:rPr>
          <w:rFonts w:hint="eastAsia" w:ascii="仿宋_GB2312" w:hAnsi="仿宋" w:eastAsia="仿宋_GB2312" w:cs="仿宋_GB2312"/>
          <w:color w:val="000000"/>
          <w:sz w:val="32"/>
          <w:szCs w:val="32"/>
        </w:rPr>
        <w:t xml:space="preserve">  物业管理大会会议分为定期会议和临时会议。</w:t>
      </w:r>
    </w:p>
    <w:p>
      <w:pPr>
        <w:pageBreakBefore w:val="0"/>
        <w:tabs>
          <w:tab w:val="left" w:pos="0"/>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firstLine="596"/>
        <w:jc w:val="both"/>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物业管理大会定期会议应当按照物业管理大会议事规则的规定由理事会组织召开。</w:t>
      </w:r>
    </w:p>
    <w:p>
      <w:pPr>
        <w:pageBreakBefore w:val="0"/>
        <w:tabs>
          <w:tab w:val="left" w:pos="0"/>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firstLine="596"/>
        <w:jc w:val="both"/>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有下列情况之一的，理事会应当及时组织召开物业管理大会临时会议： </w:t>
      </w:r>
    </w:p>
    <w:p>
      <w:pPr>
        <w:pageBreakBefore w:val="0"/>
        <w:tabs>
          <w:tab w:val="left" w:pos="1676"/>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left="1676" w:hanging="1080"/>
        <w:jc w:val="both"/>
        <w:textAlignment w:val="auto"/>
        <w:rPr>
          <w:rFonts w:hint="eastAsia" w:ascii="仿宋_GB2312" w:hAnsi="仿宋" w:eastAsia="仿宋_GB2312" w:cs="Arial"/>
          <w:color w:val="000000"/>
          <w:sz w:val="32"/>
          <w:szCs w:val="32"/>
        </w:rPr>
      </w:pPr>
      <w:r>
        <w:rPr>
          <w:rFonts w:hint="eastAsia" w:ascii="仿宋_GB2312" w:hAnsi="仿宋" w:eastAsia="仿宋_GB2312" w:cs="仿宋_GB2312"/>
          <w:color w:val="000000"/>
          <w:sz w:val="32"/>
          <w:szCs w:val="32"/>
        </w:rPr>
        <w:t>（一）</w:t>
      </w:r>
      <w:r>
        <w:rPr>
          <w:rFonts w:hint="eastAsia" w:ascii="仿宋_GB2312" w:hAnsi="仿宋" w:eastAsia="仿宋_GB2312"/>
          <w:color w:val="000000"/>
          <w:sz w:val="32"/>
          <w:szCs w:val="32"/>
        </w:rPr>
        <w:t>占</w:t>
      </w:r>
      <w:r>
        <w:rPr>
          <w:rFonts w:hint="eastAsia" w:ascii="仿宋_GB2312" w:hAnsi="仿宋" w:eastAsia="仿宋_GB2312" w:cs="仿宋_GB2312"/>
          <w:color w:val="000000"/>
          <w:sz w:val="32"/>
          <w:szCs w:val="32"/>
        </w:rPr>
        <w:t>小区</w:t>
      </w:r>
      <w:r>
        <w:rPr>
          <w:rFonts w:hint="eastAsia" w:ascii="仿宋_GB2312" w:hAnsi="仿宋" w:eastAsia="仿宋_GB2312"/>
          <w:color w:val="000000"/>
          <w:sz w:val="32"/>
          <w:szCs w:val="32"/>
        </w:rPr>
        <w:t>总票数20%</w:t>
      </w:r>
      <w:r>
        <w:rPr>
          <w:rFonts w:hint="eastAsia" w:ascii="仿宋_GB2312" w:hAnsi="仿宋" w:eastAsia="仿宋_GB2312" w:cs="Arial"/>
          <w:color w:val="000000"/>
          <w:sz w:val="32"/>
          <w:szCs w:val="32"/>
        </w:rPr>
        <w:t>以上房主或房主授权人提议；</w:t>
      </w:r>
    </w:p>
    <w:p>
      <w:pPr>
        <w:pageBreakBefore w:val="0"/>
        <w:tabs>
          <w:tab w:val="left" w:pos="1676"/>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（二）发生重大紧急事件需要及时处理；</w:t>
      </w:r>
    </w:p>
    <w:p>
      <w:pPr>
        <w:pageBreakBefore w:val="0"/>
        <w:tabs>
          <w:tab w:val="left" w:pos="0"/>
          <w:tab w:val="left" w:pos="1676"/>
        </w:tabs>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（三）</w:t>
      </w:r>
      <w:r>
        <w:rPr>
          <w:rFonts w:hint="eastAsia" w:ascii="仿宋_GB2312" w:hAnsi="仿宋_GB2312" w:eastAsia="仿宋_GB2312" w:cs="仿宋_GB2312"/>
          <w:color w:val="000000"/>
          <w:sz w:val="32"/>
          <w:szCs w:val="32"/>
        </w:rPr>
        <w:t>过半数理事会理事认为有必要的情形；</w:t>
      </w:r>
    </w:p>
    <w:p>
      <w:pPr>
        <w:pageBreakBefore w:val="0"/>
        <w:tabs>
          <w:tab w:val="left" w:pos="0"/>
          <w:tab w:val="left" w:pos="1676"/>
        </w:tabs>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cs="仿宋_GB2312"/>
          <w:color w:val="000000"/>
          <w:sz w:val="32"/>
          <w:szCs w:val="32"/>
        </w:rPr>
        <w:t>（四）本</w:t>
      </w:r>
      <w:r>
        <w:rPr>
          <w:rFonts w:hint="eastAsia" w:ascii="仿宋_GB2312" w:hAnsi="仿宋" w:eastAsia="仿宋_GB2312"/>
          <w:color w:val="000000"/>
          <w:sz w:val="32"/>
          <w:szCs w:val="32"/>
          <w:lang w:eastAsia="zh-CN"/>
        </w:rPr>
        <w:t>规则</w:t>
      </w:r>
      <w:r>
        <w:rPr>
          <w:rFonts w:hint="eastAsia" w:ascii="仿宋_GB2312" w:hAnsi="仿宋" w:eastAsia="仿宋_GB2312" w:cs="仿宋_GB2312"/>
          <w:color w:val="000000"/>
          <w:sz w:val="32"/>
          <w:szCs w:val="32"/>
        </w:rPr>
        <w:t>和物业管理大会</w:t>
      </w:r>
      <w:r>
        <w:rPr>
          <w:rFonts w:hint="eastAsia" w:ascii="仿宋_GB2312" w:hAnsi="仿宋" w:eastAsia="仿宋_GB2312" w:cs="Arial"/>
          <w:color w:val="000000"/>
          <w:sz w:val="32"/>
          <w:szCs w:val="32"/>
        </w:rPr>
        <w:t>议事规则规定的其他情形。</w:t>
      </w:r>
    </w:p>
    <w:p>
      <w:pPr>
        <w:pageBreakBefore w:val="0"/>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房主或房主授权人提议召集物业管理大会会议的，</w:t>
      </w:r>
      <w:r>
        <w:rPr>
          <w:rFonts w:hint="eastAsia" w:ascii="仿宋_GB2312" w:hAnsi="仿宋" w:eastAsia="仿宋_GB2312"/>
          <w:color w:val="000000"/>
          <w:sz w:val="32"/>
          <w:szCs w:val="32"/>
        </w:rPr>
        <w:t>理事会</w:t>
      </w:r>
      <w:r>
        <w:rPr>
          <w:rFonts w:hint="eastAsia" w:ascii="仿宋_GB2312" w:hAnsi="仿宋" w:eastAsia="仿宋_GB2312" w:cs="Arial"/>
          <w:color w:val="000000"/>
          <w:sz w:val="32"/>
          <w:szCs w:val="32"/>
        </w:rPr>
        <w:t>应当核实提议人的房主或房主授权人身份。</w:t>
      </w:r>
    </w:p>
    <w:p>
      <w:pPr>
        <w:pageBreakBefore w:val="0"/>
        <w:tabs>
          <w:tab w:val="left" w:pos="0"/>
          <w:tab w:val="left" w:pos="1676"/>
        </w:tabs>
        <w:kinsoku/>
        <w:wordWrap/>
        <w:overflowPunct/>
        <w:topLinePunct w:val="0"/>
        <w:autoSpaceDE/>
        <w:autoSpaceDN/>
        <w:bidi w:val="0"/>
        <w:adjustRightInd/>
        <w:snapToGrid w:val="0"/>
        <w:spacing w:beforeAutospacing="0" w:afterAutospacing="0" w:line="560" w:lineRule="exact"/>
        <w:ind w:firstLine="643"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cs="Arial"/>
          <w:b/>
          <w:color w:val="000000"/>
          <w:sz w:val="32"/>
          <w:szCs w:val="32"/>
        </w:rPr>
        <w:t>第十五条</w:t>
      </w:r>
      <w:r>
        <w:rPr>
          <w:rFonts w:hint="eastAsia" w:ascii="仿宋_GB2312" w:hAnsi="仿宋" w:eastAsia="仿宋_GB2312" w:cs="Arial"/>
          <w:color w:val="000000"/>
          <w:sz w:val="32"/>
          <w:szCs w:val="32"/>
        </w:rPr>
        <w:t xml:space="preserve">  </w:t>
      </w:r>
      <w:r>
        <w:rPr>
          <w:rFonts w:hint="eastAsia" w:ascii="仿宋_GB2312" w:hAnsi="仿宋" w:eastAsia="仿宋_GB2312"/>
          <w:color w:val="000000"/>
          <w:sz w:val="32"/>
          <w:szCs w:val="32"/>
        </w:rPr>
        <w:t>理事会</w:t>
      </w:r>
      <w:r>
        <w:rPr>
          <w:rFonts w:hint="eastAsia" w:ascii="仿宋_GB2312" w:hAnsi="仿宋" w:eastAsia="仿宋_GB2312" w:cs="Arial"/>
          <w:color w:val="000000"/>
          <w:sz w:val="32"/>
          <w:szCs w:val="32"/>
        </w:rPr>
        <w:t>不按规定召集物业管理大会的，</w:t>
      </w:r>
      <w:r>
        <w:rPr>
          <w:rFonts w:hint="eastAsia" w:ascii="仿宋_GB2312" w:hAnsi="仿宋" w:eastAsia="仿宋_GB2312"/>
          <w:color w:val="000000"/>
          <w:sz w:val="32"/>
          <w:szCs w:val="32"/>
        </w:rPr>
        <w:t>占</w:t>
      </w:r>
      <w:r>
        <w:rPr>
          <w:rFonts w:hint="eastAsia" w:ascii="仿宋_GB2312" w:hAnsi="仿宋" w:eastAsia="仿宋_GB2312" w:cs="仿宋_GB2312"/>
          <w:color w:val="000000"/>
          <w:sz w:val="32"/>
          <w:szCs w:val="32"/>
        </w:rPr>
        <w:t>小区</w:t>
      </w:r>
      <w:r>
        <w:rPr>
          <w:rFonts w:hint="eastAsia" w:ascii="仿宋_GB2312" w:hAnsi="仿宋" w:eastAsia="仿宋_GB2312"/>
          <w:color w:val="000000"/>
          <w:sz w:val="32"/>
          <w:szCs w:val="32"/>
        </w:rPr>
        <w:t>总票数20%</w:t>
      </w:r>
      <w:r>
        <w:rPr>
          <w:rFonts w:hint="eastAsia" w:ascii="仿宋_GB2312" w:hAnsi="仿宋" w:eastAsia="仿宋_GB2312" w:cs="Arial"/>
          <w:color w:val="000000"/>
          <w:sz w:val="32"/>
          <w:szCs w:val="32"/>
        </w:rPr>
        <w:t>以上的房主或房主授权人可请求所在地社区工作站责令理事会限期召集；逾期仍未召集的，由社区工作站召集。</w:t>
      </w:r>
    </w:p>
    <w:p>
      <w:pPr>
        <w:pageBreakBefore w:val="0"/>
        <w:tabs>
          <w:tab w:val="left" w:pos="0"/>
          <w:tab w:val="left" w:pos="1676"/>
        </w:tabs>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除社区工作站和</w:t>
      </w:r>
      <w:r>
        <w:rPr>
          <w:rFonts w:hint="eastAsia" w:ascii="仿宋_GB2312" w:hAnsi="仿宋" w:eastAsia="仿宋_GB2312"/>
          <w:color w:val="000000"/>
          <w:sz w:val="32"/>
          <w:szCs w:val="32"/>
        </w:rPr>
        <w:t>理事会</w:t>
      </w:r>
      <w:r>
        <w:rPr>
          <w:rFonts w:hint="eastAsia" w:ascii="仿宋_GB2312" w:hAnsi="仿宋" w:eastAsia="仿宋_GB2312" w:cs="Arial"/>
          <w:color w:val="000000"/>
          <w:sz w:val="32"/>
          <w:szCs w:val="32"/>
        </w:rPr>
        <w:t>外，任何单位和个人不得召集物业管理大会会议。</w:t>
      </w:r>
    </w:p>
    <w:p>
      <w:pPr>
        <w:pageBreakBefore w:val="0"/>
        <w:kinsoku/>
        <w:wordWrap/>
        <w:overflowPunct/>
        <w:topLinePunct w:val="0"/>
        <w:autoSpaceDE/>
        <w:autoSpaceDN/>
        <w:bidi w:val="0"/>
        <w:adjustRightInd/>
        <w:snapToGrid w:val="0"/>
        <w:spacing w:beforeAutospacing="0" w:afterAutospacing="0" w:line="560" w:lineRule="exact"/>
        <w:ind w:firstLine="641"/>
        <w:jc w:val="both"/>
        <w:textAlignment w:val="auto"/>
        <w:rPr>
          <w:rFonts w:hint="eastAsia" w:ascii="仿宋_GB2312" w:hAnsi="仿宋" w:eastAsia="仿宋_GB2312" w:cs="Arial"/>
          <w:color w:val="000000"/>
          <w:sz w:val="32"/>
          <w:szCs w:val="32"/>
        </w:rPr>
      </w:pPr>
      <w:r>
        <w:rPr>
          <w:rFonts w:hint="eastAsia" w:ascii="仿宋_GB2312" w:hAnsi="仿宋" w:eastAsia="仿宋_GB2312" w:cs="Arial"/>
          <w:b/>
          <w:color w:val="000000"/>
          <w:sz w:val="32"/>
          <w:szCs w:val="32"/>
        </w:rPr>
        <w:t>第十六条</w:t>
      </w:r>
      <w:r>
        <w:rPr>
          <w:rFonts w:hint="eastAsia" w:ascii="仿宋_GB2312" w:hAnsi="仿宋" w:eastAsia="仿宋_GB2312" w:cs="Arial"/>
          <w:color w:val="000000"/>
          <w:sz w:val="32"/>
          <w:szCs w:val="32"/>
        </w:rPr>
        <w:t xml:space="preserve">  物业管理大会会议召集人应当于会议召开15日前将会议议题、时间、地点、方式以及表决事项等予以公告。</w:t>
      </w:r>
    </w:p>
    <w:p>
      <w:pPr>
        <w:pageBreakBefore w:val="0"/>
        <w:tabs>
          <w:tab w:val="left" w:pos="0"/>
          <w:tab w:val="left" w:pos="1676"/>
        </w:tabs>
        <w:kinsoku/>
        <w:wordWrap/>
        <w:overflowPunct/>
        <w:topLinePunct w:val="0"/>
        <w:autoSpaceDE/>
        <w:autoSpaceDN/>
        <w:bidi w:val="0"/>
        <w:adjustRightInd/>
        <w:snapToGrid w:val="0"/>
        <w:spacing w:beforeAutospacing="0" w:afterAutospacing="0" w:line="560" w:lineRule="exact"/>
        <w:ind w:firstLine="643"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cs="Arial"/>
          <w:b/>
          <w:color w:val="000000"/>
          <w:sz w:val="32"/>
          <w:szCs w:val="32"/>
        </w:rPr>
        <w:t>第十七条</w:t>
      </w:r>
      <w:r>
        <w:rPr>
          <w:rFonts w:hint="eastAsia" w:ascii="仿宋_GB2312" w:hAnsi="仿宋" w:eastAsia="仿宋_GB2312" w:cs="Arial"/>
          <w:color w:val="000000"/>
          <w:sz w:val="32"/>
          <w:szCs w:val="32"/>
        </w:rPr>
        <w:t xml:space="preserve">  </w:t>
      </w:r>
      <w:r>
        <w:rPr>
          <w:rFonts w:hint="eastAsia" w:ascii="仿宋_GB2312" w:hAnsi="仿宋" w:eastAsia="仿宋_GB2312"/>
          <w:color w:val="000000"/>
          <w:sz w:val="32"/>
          <w:szCs w:val="32"/>
        </w:rPr>
        <w:t>应当有物业管理区域内票数过半数的房主或房主授权人参加</w:t>
      </w:r>
      <w:r>
        <w:rPr>
          <w:rFonts w:hint="eastAsia" w:ascii="仿宋_GB2312" w:hAnsi="仿宋" w:eastAsia="仿宋_GB2312" w:cs="Arial"/>
          <w:color w:val="000000"/>
          <w:sz w:val="32"/>
          <w:szCs w:val="32"/>
        </w:rPr>
        <w:t>，物业管理大会会议方为有效。</w:t>
      </w:r>
    </w:p>
    <w:p>
      <w:pPr>
        <w:pageBreakBefore w:val="0"/>
        <w:tabs>
          <w:tab w:val="left" w:pos="0"/>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firstLine="596"/>
        <w:jc w:val="both"/>
        <w:textAlignment w:val="auto"/>
        <w:rPr>
          <w:rFonts w:hint="eastAsia" w:ascii="仿宋_GB2312" w:hAnsi="仿宋" w:eastAsia="仿宋_GB2312"/>
          <w:color w:val="000000"/>
          <w:sz w:val="32"/>
          <w:szCs w:val="32"/>
        </w:rPr>
      </w:pPr>
      <w:r>
        <w:rPr>
          <w:rFonts w:hint="eastAsia" w:ascii="仿宋_GB2312" w:hAnsi="仿宋" w:eastAsia="仿宋_GB2312" w:cs="Arial"/>
          <w:b/>
          <w:color w:val="000000"/>
          <w:sz w:val="32"/>
          <w:szCs w:val="32"/>
        </w:rPr>
        <w:t>第十八条</w:t>
      </w:r>
      <w:r>
        <w:rPr>
          <w:rFonts w:hint="eastAsia" w:ascii="仿宋_GB2312" w:hAnsi="仿宋" w:eastAsia="仿宋_GB2312" w:cs="Arial"/>
          <w:color w:val="000000"/>
          <w:sz w:val="32"/>
          <w:szCs w:val="32"/>
        </w:rPr>
        <w:t xml:space="preserve">  物业管理大会</w:t>
      </w:r>
      <w:r>
        <w:rPr>
          <w:rFonts w:hint="eastAsia" w:ascii="仿宋_GB2312" w:hAnsi="仿宋" w:eastAsia="仿宋_GB2312"/>
          <w:color w:val="000000"/>
          <w:sz w:val="32"/>
          <w:szCs w:val="32"/>
        </w:rPr>
        <w:t>会议表决采取记名投票的方式，并公开验票、计票。</w:t>
      </w:r>
      <w:r>
        <w:rPr>
          <w:rFonts w:hint="eastAsia" w:ascii="仿宋_GB2312" w:hAnsi="仿宋" w:eastAsia="仿宋_GB2312" w:cs="Arial"/>
          <w:color w:val="000000"/>
          <w:sz w:val="32"/>
          <w:szCs w:val="32"/>
        </w:rPr>
        <w:t>房主可以自行投票，也可以委托他人作为房主授权人投票。单栋多户房主集体推选的代表不能委托他人投票。委托他人投票的，一个房主只能委托一人，应当出具书面委托书，载明委托事项和委托票数。受委托人与会时，应当出示委托书以及委托人和本人身份证明，并不得有超出受托范围的行为。</w:t>
      </w:r>
    </w:p>
    <w:p>
      <w:pPr>
        <w:pageBreakBefore w:val="0"/>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 w:eastAsia="仿宋_GB2312" w:cs="Arial"/>
          <w:color w:val="000000"/>
          <w:sz w:val="32"/>
          <w:szCs w:val="32"/>
        </w:rPr>
      </w:pPr>
      <w:r>
        <w:rPr>
          <w:rFonts w:hint="eastAsia" w:ascii="仿宋_GB2312" w:hAnsi="仿宋" w:eastAsia="仿宋_GB2312" w:cs="Arial"/>
          <w:b/>
          <w:color w:val="000000"/>
          <w:sz w:val="32"/>
          <w:szCs w:val="32"/>
        </w:rPr>
        <w:t xml:space="preserve">第十九条  </w:t>
      </w:r>
      <w:r>
        <w:rPr>
          <w:rFonts w:hint="eastAsia" w:ascii="仿宋_GB2312" w:hAnsi="仿宋" w:eastAsia="仿宋_GB2312" w:cs="Arial"/>
          <w:color w:val="000000"/>
          <w:sz w:val="32"/>
          <w:szCs w:val="32"/>
        </w:rPr>
        <w:t>物业管理大会的</w:t>
      </w:r>
      <w:r>
        <w:rPr>
          <w:rFonts w:hint="eastAsia" w:ascii="仿宋_GB2312" w:hAnsi="仿宋" w:eastAsia="仿宋_GB2312"/>
          <w:color w:val="000000"/>
          <w:sz w:val="32"/>
          <w:szCs w:val="32"/>
        </w:rPr>
        <w:t>与会方式包括参与现场会议、书面会议两种方式。现场会议形式要求房主或房主授权人在会议签到表签字确认；书面会议形式要求房主或房主授权人在表决票上或者选举票上签名。可单独或同时使用上述两种会议形式，但一名房主或房主授权人只能采取一种形式与会。</w:t>
      </w:r>
    </w:p>
    <w:p>
      <w:pPr>
        <w:pageBreakBefore w:val="0"/>
        <w:kinsoku/>
        <w:wordWrap/>
        <w:overflowPunct/>
        <w:topLinePunct w:val="0"/>
        <w:autoSpaceDE/>
        <w:autoSpaceDN/>
        <w:bidi w:val="0"/>
        <w:adjustRightInd/>
        <w:snapToGrid w:val="0"/>
        <w:spacing w:beforeAutospacing="0" w:afterAutospacing="0" w:line="560" w:lineRule="exact"/>
        <w:ind w:firstLine="641"/>
        <w:jc w:val="both"/>
        <w:textAlignment w:val="auto"/>
        <w:rPr>
          <w:rFonts w:hint="eastAsia" w:ascii="仿宋_GB2312" w:hAnsi="宋体" w:eastAsia="仿宋_GB2312" w:cs="宋体"/>
          <w:color w:val="000000"/>
          <w:spacing w:val="8"/>
          <w:kern w:val="0"/>
          <w:sz w:val="32"/>
          <w:szCs w:val="32"/>
        </w:rPr>
      </w:pPr>
      <w:r>
        <w:rPr>
          <w:rFonts w:hint="eastAsia" w:ascii="仿宋_GB2312" w:hAnsi="仿宋" w:eastAsia="仿宋_GB2312" w:cs="Arial"/>
          <w:b/>
          <w:color w:val="000000"/>
          <w:sz w:val="32"/>
          <w:szCs w:val="32"/>
        </w:rPr>
        <w:t>第二十条</w:t>
      </w:r>
      <w:r>
        <w:rPr>
          <w:rFonts w:hint="eastAsia" w:ascii="仿宋_GB2312" w:hAnsi="仿宋" w:eastAsia="仿宋_GB2312" w:cs="Arial"/>
          <w:color w:val="000000"/>
          <w:sz w:val="32"/>
          <w:szCs w:val="32"/>
        </w:rPr>
        <w:t xml:space="preserve">  采用书面征求意见形式表决的，应当将征求意见书送交每一位房主或房主授权人；无法送达的，应当在物业管理区域内公告。凡需投票表决的，表决意见应由房主或房主授权人本人签名。</w:t>
      </w:r>
    </w:p>
    <w:p>
      <w:pPr>
        <w:pageBreakBefore w:val="0"/>
        <w:tabs>
          <w:tab w:val="left" w:pos="0"/>
          <w:tab w:val="left" w:pos="1676"/>
        </w:tabs>
        <w:kinsoku/>
        <w:wordWrap/>
        <w:overflowPunct/>
        <w:topLinePunct w:val="0"/>
        <w:autoSpaceDE/>
        <w:autoSpaceDN/>
        <w:bidi w:val="0"/>
        <w:adjustRightInd/>
        <w:snapToGrid w:val="0"/>
        <w:spacing w:beforeAutospacing="0" w:afterAutospacing="0" w:line="560" w:lineRule="exact"/>
        <w:ind w:firstLine="643"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cs="Arial"/>
          <w:b/>
          <w:color w:val="000000"/>
          <w:sz w:val="32"/>
          <w:szCs w:val="32"/>
        </w:rPr>
        <w:t>第二十一条</w:t>
      </w:r>
      <w:r>
        <w:rPr>
          <w:rFonts w:hint="eastAsia" w:ascii="仿宋_GB2312" w:hAnsi="仿宋" w:eastAsia="仿宋_GB2312" w:cs="Arial"/>
          <w:color w:val="000000"/>
          <w:sz w:val="32"/>
          <w:szCs w:val="32"/>
        </w:rPr>
        <w:t xml:space="preserve">  物业管理大会作出决定，应当经票数占与会票数过半数的房主或房主授权人同意。</w:t>
      </w:r>
    </w:p>
    <w:p>
      <w:pPr>
        <w:pageBreakBefore w:val="0"/>
        <w:tabs>
          <w:tab w:val="left" w:pos="0"/>
          <w:tab w:val="left" w:pos="1676"/>
        </w:tabs>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cs="Arial"/>
          <w:color w:val="000000"/>
          <w:sz w:val="32"/>
          <w:szCs w:val="32"/>
        </w:rPr>
        <w:t>物业管理大会决定筹集和使用小区公共配套设施维护资金以及改造、重建小区公共配套设施设备的，应当经票数占与会票数三分之二以上的房主或房主授权人同意。物业部分共有部分的维修、更新、改造使用公共维修资金的，应当经票数占物业部分共有部分总票数三分之二以上的房主或房主授权人同意。</w:t>
      </w:r>
    </w:p>
    <w:p>
      <w:pPr>
        <w:pageBreakBefore w:val="0"/>
        <w:kinsoku/>
        <w:wordWrap/>
        <w:overflowPunct/>
        <w:topLinePunct w:val="0"/>
        <w:autoSpaceDE/>
        <w:autoSpaceDN/>
        <w:bidi w:val="0"/>
        <w:adjustRightInd/>
        <w:spacing w:beforeAutospacing="0" w:afterAutospacing="0" w:line="560" w:lineRule="exact"/>
        <w:ind w:firstLine="643" w:firstLineChars="200"/>
        <w:jc w:val="both"/>
        <w:textAlignment w:val="auto"/>
        <w:rPr>
          <w:rFonts w:hint="eastAsia" w:ascii="仿宋_GB2312" w:hAnsi="仿宋" w:eastAsia="仿宋_GB2312" w:cs="Arial"/>
          <w:color w:val="000000"/>
          <w:sz w:val="32"/>
          <w:szCs w:val="32"/>
        </w:rPr>
      </w:pPr>
      <w:r>
        <w:rPr>
          <w:rFonts w:hint="eastAsia" w:ascii="仿宋_GB2312" w:hAnsi="仿宋" w:eastAsia="仿宋_GB2312"/>
          <w:b/>
          <w:color w:val="000000"/>
          <w:sz w:val="32"/>
          <w:szCs w:val="32"/>
        </w:rPr>
        <w:t>第二十二条</w:t>
      </w:r>
      <w:r>
        <w:rPr>
          <w:rFonts w:hint="eastAsia" w:ascii="仿宋_GB2312" w:eastAsia="仿宋_GB2312"/>
          <w:b/>
          <w:color w:val="000000"/>
          <w:sz w:val="32"/>
          <w:szCs w:val="32"/>
        </w:rPr>
        <w:t xml:space="preserve">  </w:t>
      </w:r>
      <w:r>
        <w:rPr>
          <w:rFonts w:hint="eastAsia" w:ascii="仿宋_GB2312" w:hAnsi="仿宋" w:eastAsia="仿宋_GB2312" w:cs="Arial"/>
          <w:color w:val="000000"/>
          <w:sz w:val="32"/>
          <w:szCs w:val="32"/>
        </w:rPr>
        <w:t>物业管理大会依法作出的决定，对本物业管理区域内全体房主具有约束力。理事会应当在三日内将物业管理大会会议纪要在小区显著位置公告。</w:t>
      </w:r>
    </w:p>
    <w:p>
      <w:pPr>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hAnsi="仿宋" w:eastAsia="仿宋_GB2312" w:cs="Arial"/>
          <w:color w:val="000000"/>
          <w:sz w:val="32"/>
          <w:szCs w:val="32"/>
        </w:rPr>
      </w:pPr>
    </w:p>
    <w:p>
      <w:pPr>
        <w:pStyle w:val="2"/>
        <w:pageBreakBefore w:val="0"/>
        <w:kinsoku/>
        <w:wordWrap/>
        <w:overflowPunct/>
        <w:topLinePunct w:val="0"/>
        <w:autoSpaceDE/>
        <w:autoSpaceDN/>
        <w:bidi w:val="0"/>
        <w:adjustRightInd/>
        <w:spacing w:before="120" w:beforeAutospacing="0" w:after="60" w:afterAutospacing="0" w:line="560" w:lineRule="exact"/>
        <w:jc w:val="center"/>
        <w:textAlignment w:val="auto"/>
        <w:rPr>
          <w:rFonts w:hint="eastAsia"/>
          <w:color w:val="000000"/>
          <w:sz w:val="32"/>
          <w:szCs w:val="32"/>
        </w:rPr>
      </w:pPr>
      <w:r>
        <w:rPr>
          <w:rFonts w:hint="eastAsia"/>
          <w:color w:val="000000"/>
          <w:sz w:val="32"/>
          <w:szCs w:val="32"/>
        </w:rPr>
        <w:t>第四章 理事会</w:t>
      </w:r>
    </w:p>
    <w:p>
      <w:pPr>
        <w:pageBreakBefore w:val="0"/>
        <w:kinsoku/>
        <w:wordWrap/>
        <w:overflowPunct/>
        <w:topLinePunct w:val="0"/>
        <w:autoSpaceDE/>
        <w:autoSpaceDN/>
        <w:bidi w:val="0"/>
        <w:adjustRightInd/>
        <w:spacing w:beforeAutospacing="0" w:afterAutospacing="0" w:line="560" w:lineRule="exact"/>
        <w:ind w:firstLine="64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第二十三条</w:t>
      </w:r>
      <w:r>
        <w:rPr>
          <w:rFonts w:hint="eastAsia" w:ascii="仿宋_GB2312" w:hAnsi="仿宋_GB2312" w:eastAsia="仿宋_GB2312" w:cs="仿宋_GB2312"/>
          <w:color w:val="000000"/>
          <w:sz w:val="32"/>
          <w:szCs w:val="32"/>
        </w:rPr>
        <w:t xml:space="preserve">  理事会一般由5-17人单数的成员组成。由筹备组按实际情况设定理事会理事人数，候补理事人数按照理事人数的40%设置。</w:t>
      </w:r>
    </w:p>
    <w:p>
      <w:pPr>
        <w:pageBreakBefore w:val="0"/>
        <w:tabs>
          <w:tab w:val="left" w:pos="2160"/>
        </w:tabs>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第二十四条</w:t>
      </w:r>
      <w:r>
        <w:rPr>
          <w:rFonts w:hint="eastAsia" w:ascii="仿宋_GB2312" w:hAnsi="仿宋_GB2312" w:eastAsia="仿宋_GB2312" w:cs="仿宋_GB2312"/>
          <w:color w:val="000000"/>
          <w:sz w:val="32"/>
          <w:szCs w:val="32"/>
        </w:rPr>
        <w:t xml:space="preserve">  理事会理事、候补理事由物业管理大会从理事会候选人中选举产生。理事会理事长由理事会召开全体理事会议选举产生。</w:t>
      </w:r>
    </w:p>
    <w:p>
      <w:pPr>
        <w:pageBreakBefore w:val="0"/>
        <w:tabs>
          <w:tab w:val="left" w:pos="2160"/>
        </w:tabs>
        <w:kinsoku/>
        <w:wordWrap/>
        <w:overflowPunct/>
        <w:topLinePunct w:val="0"/>
        <w:autoSpaceDE/>
        <w:autoSpaceDN/>
        <w:bidi w:val="0"/>
        <w:adjustRightInd/>
        <w:snapToGrid w:val="0"/>
        <w:spacing w:beforeAutospacing="0" w:afterAutospacing="0" w:line="560" w:lineRule="exact"/>
        <w:ind w:firstLine="64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 xml:space="preserve">第二十五条  </w:t>
      </w:r>
      <w:r>
        <w:rPr>
          <w:rFonts w:hint="eastAsia" w:ascii="仿宋_GB2312" w:hAnsi="仿宋_GB2312" w:eastAsia="仿宋_GB2312" w:cs="仿宋_GB2312"/>
          <w:color w:val="000000"/>
          <w:sz w:val="32"/>
          <w:szCs w:val="32"/>
        </w:rPr>
        <w:t>理事会候选人应热心公益事业，责任心强，具有较强的公信力和组织能力，同时具备以下的资格条件：</w:t>
      </w:r>
    </w:p>
    <w:p>
      <w:pPr>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（一）本小区的房主；</w:t>
      </w:r>
    </w:p>
    <w:p>
      <w:pPr>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（二）具有完全民事行为能力；</w:t>
      </w:r>
    </w:p>
    <w:p>
      <w:pPr>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（三）按时交纳物业服务费用、停车费，按照物业管理大会决定缴纳小区公共配套设施维护资金；</w:t>
      </w:r>
    </w:p>
    <w:p>
      <w:pPr>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（四）无司法机关或行政机关认定的违法违规记录。</w:t>
      </w:r>
    </w:p>
    <w:p>
      <w:pPr>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（五）本人及其直系亲属未在为本物业管理区域提供物业服务的企业及其下属单位任职；</w:t>
      </w:r>
    </w:p>
    <w:p>
      <w:pPr>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（六）身体条件能胜任履行职责；</w:t>
      </w:r>
    </w:p>
    <w:p>
      <w:pPr>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（七）作出书面任职承诺。</w:t>
      </w:r>
    </w:p>
    <w:p>
      <w:pPr>
        <w:pageBreakBefore w:val="0"/>
        <w:kinsoku/>
        <w:wordWrap/>
        <w:overflowPunct/>
        <w:topLinePunct w:val="0"/>
        <w:autoSpaceDE/>
        <w:autoSpaceDN/>
        <w:bidi w:val="0"/>
        <w:adjustRightInd/>
        <w:spacing w:beforeAutospacing="0" w:afterAutospacing="0" w:line="560" w:lineRule="exact"/>
        <w:ind w:firstLine="60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pacing w:val="-10"/>
          <w:sz w:val="32"/>
          <w:szCs w:val="32"/>
        </w:rPr>
        <w:t xml:space="preserve">第二十六条  </w:t>
      </w:r>
      <w:r>
        <w:rPr>
          <w:rFonts w:hint="eastAsia" w:ascii="仿宋_GB2312" w:hAnsi="仿宋_GB2312" w:eastAsia="仿宋_GB2312" w:cs="仿宋_GB2312"/>
          <w:color w:val="000000"/>
          <w:sz w:val="32"/>
          <w:szCs w:val="32"/>
        </w:rPr>
        <w:t>理事会候选人</w:t>
      </w:r>
      <w:r>
        <w:rPr>
          <w:rFonts w:hint="eastAsia" w:ascii="仿宋_GB2312" w:hAnsi="仿宋_GB2312" w:eastAsia="仿宋_GB2312" w:cs="仿宋_GB2312"/>
          <w:color w:val="000000"/>
          <w:kern w:val="0"/>
          <w:sz w:val="32"/>
          <w:szCs w:val="32"/>
        </w:rPr>
        <w:t>由</w:t>
      </w:r>
      <w:r>
        <w:rPr>
          <w:rFonts w:hint="eastAsia" w:ascii="仿宋_GB2312" w:hAnsi="仿宋_GB2312" w:eastAsia="仿宋_GB2312" w:cs="仿宋_GB2312"/>
          <w:color w:val="000000"/>
          <w:sz w:val="32"/>
          <w:szCs w:val="32"/>
        </w:rPr>
        <w:t>房主或房主授权人</w:t>
      </w:r>
      <w:r>
        <w:rPr>
          <w:rFonts w:hint="eastAsia" w:ascii="仿宋_GB2312" w:hAnsi="仿宋_GB2312" w:eastAsia="仿宋_GB2312" w:cs="仿宋_GB2312"/>
          <w:color w:val="000000"/>
          <w:kern w:val="0"/>
          <w:sz w:val="32"/>
          <w:szCs w:val="32"/>
        </w:rPr>
        <w:t>推荐或者由筹备组推荐。10名房主或房主授权人可联名推荐1-2名候选人</w:t>
      </w:r>
      <w:r>
        <w:rPr>
          <w:rFonts w:hint="eastAsia" w:ascii="仿宋_GB2312" w:hAnsi="仿宋_GB2312" w:eastAsia="仿宋_GB2312" w:cs="仿宋_GB2312"/>
          <w:color w:val="000000"/>
          <w:sz w:val="32"/>
          <w:szCs w:val="32"/>
        </w:rPr>
        <w:t>，但同一名房主或房主授权人只能联名推荐一次</w:t>
      </w:r>
      <w:r>
        <w:rPr>
          <w:rFonts w:hint="eastAsia" w:ascii="仿宋_GB2312" w:hAnsi="仿宋_GB2312" w:eastAsia="仿宋_GB2312" w:cs="仿宋_GB2312"/>
          <w:color w:val="000000"/>
          <w:kern w:val="0"/>
          <w:sz w:val="32"/>
          <w:szCs w:val="32"/>
        </w:rPr>
        <w:t>。筹备组应当核查候选人的资格，并确定候选人名单。</w:t>
      </w:r>
    </w:p>
    <w:p>
      <w:pPr>
        <w:pageBreakBefore w:val="0"/>
        <w:kinsoku/>
        <w:wordWrap/>
        <w:overflowPunct/>
        <w:topLinePunct w:val="0"/>
        <w:autoSpaceDE/>
        <w:autoSpaceDN/>
        <w:bidi w:val="0"/>
        <w:adjustRightInd/>
        <w:spacing w:beforeAutospacing="0" w:afterAutospacing="0" w:line="560" w:lineRule="exact"/>
        <w:ind w:firstLine="64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第二十七条</w:t>
      </w:r>
      <w:r>
        <w:rPr>
          <w:rFonts w:hint="eastAsia" w:ascii="仿宋_GB2312" w:hAnsi="仿宋_GB2312" w:eastAsia="仿宋_GB2312" w:cs="仿宋_GB2312"/>
          <w:color w:val="000000"/>
          <w:sz w:val="32"/>
          <w:szCs w:val="32"/>
        </w:rPr>
        <w:t xml:space="preserve">  理事会理事、候补理事从候选人中差额选举产生，差额比例不低于20%，且不得高于50%，被推荐的候选人差额比例高于50%的，由筹备组组织候选人投票确定符合前款规定人数的候选人。</w:t>
      </w:r>
    </w:p>
    <w:p>
      <w:pPr>
        <w:pageBreakBefore w:val="0"/>
        <w:tabs>
          <w:tab w:val="left" w:pos="0"/>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firstLine="596"/>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 xml:space="preserve">第二十八条  </w:t>
      </w:r>
      <w:r>
        <w:rPr>
          <w:rFonts w:hint="eastAsia" w:ascii="仿宋_GB2312" w:hAnsi="仿宋_GB2312" w:eastAsia="仿宋_GB2312" w:cs="仿宋_GB2312"/>
          <w:color w:val="000000"/>
          <w:sz w:val="32"/>
          <w:szCs w:val="32"/>
        </w:rPr>
        <w:t>理事会选举结果经社区工作站确认后，筹备组应当将结果在小区显著位置公示7日，并在公示期满后向</w:t>
      </w: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申请备案。房主或房主授权人对选举结果有异议的，可在公示期内向筹备组提出查询本人所投的票，查询结果与本人实际投票不一致的，可要求筹备组纠正。筹备组应当及时纠正，并将纠正结果在小区显著位置公示不少于7日。</w:t>
      </w:r>
    </w:p>
    <w:p>
      <w:pPr>
        <w:pageBreakBefore w:val="0"/>
        <w:kinsoku/>
        <w:wordWrap/>
        <w:overflowPunct/>
        <w:topLinePunct w:val="0"/>
        <w:autoSpaceDE/>
        <w:autoSpaceDN/>
        <w:bidi w:val="0"/>
        <w:adjustRightInd/>
        <w:snapToGrid w:val="0"/>
        <w:spacing w:beforeAutospacing="0" w:afterAutospacing="0" w:line="560" w:lineRule="exact"/>
        <w:ind w:firstLine="64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 xml:space="preserve">第二十九条  </w:t>
      </w:r>
      <w:r>
        <w:rPr>
          <w:rFonts w:hint="eastAsia" w:ascii="仿宋_GB2312" w:hAnsi="仿宋_GB2312" w:eastAsia="仿宋_GB2312" w:cs="仿宋_GB2312"/>
          <w:color w:val="000000"/>
          <w:sz w:val="32"/>
          <w:szCs w:val="32"/>
        </w:rPr>
        <w:t>理事会每届任期为3年，任期届满不得继续履行职责，理事会理事、候补理事可以连选连任。理事会任期届满前六个月，理事会应当组织换届选举，并报告物业所在地</w:t>
      </w: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和社区工作站。换届选举应当在任期届满前三个月完成。</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理事会应当自选举产生之日起十五日内，将成立情况报社区工作站审核通过后，向</w:t>
      </w: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申请备案。</w:t>
      </w:r>
    </w:p>
    <w:p>
      <w:pPr>
        <w:pageBreakBefore w:val="0"/>
        <w:kinsoku/>
        <w:wordWrap/>
        <w:overflowPunct/>
        <w:topLinePunct w:val="0"/>
        <w:autoSpaceDE/>
        <w:autoSpaceDN/>
        <w:bidi w:val="0"/>
        <w:adjustRightInd/>
        <w:snapToGrid w:val="0"/>
        <w:spacing w:beforeAutospacing="0" w:afterAutospacing="0" w:line="560" w:lineRule="exact"/>
        <w:ind w:firstLine="64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第三十条</w:t>
      </w:r>
      <w:r>
        <w:rPr>
          <w:rFonts w:hint="eastAsia" w:ascii="仿宋_GB2312" w:hAnsi="仿宋_GB2312" w:eastAsia="仿宋_GB2312" w:cs="仿宋_GB2312"/>
          <w:color w:val="000000"/>
          <w:sz w:val="32"/>
          <w:szCs w:val="32"/>
        </w:rPr>
        <w:t xml:space="preserve">  理事会向公安机关申请刻制物业管理大会、理事会印章时应当提供</w:t>
      </w: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备案回执。理事会刻制印章后，应当在15日内报</w:t>
      </w: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备案。</w:t>
      </w:r>
    </w:p>
    <w:p>
      <w:pPr>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理事会应当制定物业管理大会、理事会印章使用管理规定和档案管理规定，并建立活动档案供查询。理事会理事长对印章负有保管和依法、正当使用的责任。</w:t>
      </w:r>
    </w:p>
    <w:p>
      <w:pPr>
        <w:pageBreakBefore w:val="0"/>
        <w:kinsoku/>
        <w:wordWrap/>
        <w:overflowPunct/>
        <w:topLinePunct w:val="0"/>
        <w:autoSpaceDE/>
        <w:autoSpaceDN/>
        <w:bidi w:val="0"/>
        <w:adjustRightInd/>
        <w:spacing w:beforeAutospacing="0" w:afterAutospacing="0" w:line="560" w:lineRule="exact"/>
        <w:ind w:firstLine="64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 xml:space="preserve">第三十一条  </w:t>
      </w:r>
      <w:r>
        <w:rPr>
          <w:rFonts w:hint="eastAsia" w:ascii="仿宋_GB2312" w:hAnsi="仿宋_GB2312" w:eastAsia="仿宋_GB2312" w:cs="仿宋_GB2312"/>
          <w:color w:val="000000"/>
          <w:sz w:val="32"/>
          <w:szCs w:val="32"/>
        </w:rPr>
        <w:t>理事会的职责：</w:t>
      </w:r>
    </w:p>
    <w:p>
      <w:pPr>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（一）按物业管理大会议事规则召集物业管理大会会议，报告物业管理实施情况；</w:t>
      </w:r>
    </w:p>
    <w:p>
      <w:pPr>
        <w:pStyle w:val="3"/>
        <w:pageBreakBefore w:val="0"/>
        <w:kinsoku/>
        <w:wordWrap/>
        <w:overflowPunct/>
        <w:topLinePunct w:val="0"/>
        <w:autoSpaceDE/>
        <w:autoSpaceDN/>
        <w:bidi w:val="0"/>
        <w:adjustRightInd/>
        <w:spacing w:before="0" w:beforeAutospacing="0" w:after="0" w:afterAutospacing="0" w:line="560" w:lineRule="exact"/>
        <w:ind w:firstLine="627" w:firstLineChars="196"/>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（二）执行物业管理大会的决定和决议；</w:t>
      </w:r>
    </w:p>
    <w:p>
      <w:pPr>
        <w:pStyle w:val="3"/>
        <w:pageBreakBefore w:val="0"/>
        <w:kinsoku/>
        <w:wordWrap/>
        <w:overflowPunct/>
        <w:topLinePunct w:val="0"/>
        <w:autoSpaceDE/>
        <w:autoSpaceDN/>
        <w:bidi w:val="0"/>
        <w:adjustRightInd/>
        <w:spacing w:before="0" w:beforeAutospacing="0" w:after="0" w:afterAutospacing="0" w:line="560" w:lineRule="exact"/>
        <w:ind w:firstLine="627" w:firstLineChars="196"/>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（三）及时了解房主或房主授权人的意见和建议，监督和协助物业服务企业履行物业服务合同，监督管理规约的实施；</w:t>
      </w:r>
    </w:p>
    <w:p>
      <w:pPr>
        <w:pStyle w:val="3"/>
        <w:pageBreakBefore w:val="0"/>
        <w:kinsoku/>
        <w:wordWrap/>
        <w:overflowPunct/>
        <w:topLinePunct w:val="0"/>
        <w:autoSpaceDE/>
        <w:autoSpaceDN/>
        <w:bidi w:val="0"/>
        <w:adjustRightInd/>
        <w:spacing w:before="0" w:beforeAutospacing="0" w:after="0" w:afterAutospacing="0" w:line="560" w:lineRule="exact"/>
        <w:ind w:firstLine="627" w:firstLineChars="196"/>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（四）支持和配合物业服务企业合法收取物业服务费和停车费；</w:t>
      </w:r>
    </w:p>
    <w:p>
      <w:pPr>
        <w:pStyle w:val="3"/>
        <w:pageBreakBefore w:val="0"/>
        <w:kinsoku/>
        <w:wordWrap/>
        <w:overflowPunct/>
        <w:topLinePunct w:val="0"/>
        <w:autoSpaceDE/>
        <w:autoSpaceDN/>
        <w:bidi w:val="0"/>
        <w:adjustRightInd/>
        <w:spacing w:before="0" w:beforeAutospacing="0" w:after="0" w:afterAutospacing="0" w:line="560" w:lineRule="exact"/>
        <w:ind w:firstLine="627" w:firstLineChars="196"/>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（五）组织和监督</w:t>
      </w:r>
      <w:r>
        <w:rPr>
          <w:rFonts w:hint="eastAsia" w:ascii="仿宋_GB2312" w:hAnsi="仿宋_GB2312" w:eastAsia="仿宋_GB2312" w:cs="仿宋_GB2312"/>
          <w:spacing w:val="-10"/>
          <w:sz w:val="32"/>
          <w:szCs w:val="32"/>
        </w:rPr>
        <w:t>小区</w:t>
      </w:r>
      <w:r>
        <w:rPr>
          <w:rFonts w:hint="eastAsia" w:ascii="仿宋_GB2312" w:hAnsi="仿宋_GB2312" w:eastAsia="仿宋_GB2312" w:cs="仿宋_GB2312"/>
          <w:sz w:val="32"/>
          <w:szCs w:val="32"/>
        </w:rPr>
        <w:t>公共配套</w:t>
      </w:r>
      <w:r>
        <w:rPr>
          <w:rFonts w:hint="eastAsia" w:ascii="仿宋_GB2312" w:hAnsi="仿宋_GB2312" w:eastAsia="仿宋_GB2312" w:cs="仿宋_GB2312"/>
          <w:spacing w:val="-10"/>
          <w:sz w:val="32"/>
          <w:szCs w:val="32"/>
        </w:rPr>
        <w:t>设施维护资金</w:t>
      </w:r>
      <w:r>
        <w:rPr>
          <w:rFonts w:hint="eastAsia" w:ascii="仿宋_GB2312" w:hAnsi="仿宋_GB2312" w:eastAsia="仿宋_GB2312" w:cs="仿宋_GB2312"/>
          <w:sz w:val="32"/>
          <w:szCs w:val="32"/>
        </w:rPr>
        <w:t>的筹集和使用；</w:t>
      </w:r>
    </w:p>
    <w:p>
      <w:pPr>
        <w:pStyle w:val="3"/>
        <w:pageBreakBefore w:val="0"/>
        <w:kinsoku/>
        <w:wordWrap/>
        <w:overflowPunct/>
        <w:topLinePunct w:val="0"/>
        <w:autoSpaceDE/>
        <w:autoSpaceDN/>
        <w:bidi w:val="0"/>
        <w:adjustRightInd/>
        <w:spacing w:before="0" w:beforeAutospacing="0" w:after="0" w:afterAutospacing="0" w:line="560" w:lineRule="exact"/>
        <w:ind w:firstLine="627" w:firstLineChars="196"/>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（六）调解房主之间因物业使用、维修和管理产生的纠纷；</w:t>
      </w:r>
    </w:p>
    <w:p>
      <w:pPr>
        <w:pStyle w:val="3"/>
        <w:pageBreakBefore w:val="0"/>
        <w:kinsoku/>
        <w:wordWrap/>
        <w:overflowPunct/>
        <w:topLinePunct w:val="0"/>
        <w:autoSpaceDE/>
        <w:autoSpaceDN/>
        <w:bidi w:val="0"/>
        <w:adjustRightInd/>
        <w:spacing w:before="0" w:beforeAutospacing="0" w:after="0" w:afterAutospacing="0" w:line="560" w:lineRule="exact"/>
        <w:ind w:firstLine="627" w:firstLineChars="196"/>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（七）物业管理大会赋予的其他职责。</w:t>
      </w:r>
    </w:p>
    <w:p>
      <w:pPr>
        <w:pageBreakBefore w:val="0"/>
        <w:tabs>
          <w:tab w:val="left" w:pos="0"/>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firstLine="596"/>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 xml:space="preserve">第三十二条  </w:t>
      </w:r>
      <w:r>
        <w:rPr>
          <w:rFonts w:hint="eastAsia" w:ascii="仿宋_GB2312" w:hAnsi="仿宋_GB2312" w:eastAsia="仿宋_GB2312" w:cs="仿宋_GB2312"/>
          <w:color w:val="000000"/>
          <w:sz w:val="32"/>
          <w:szCs w:val="32"/>
        </w:rPr>
        <w:t>理事会理事、候补理事有下列行为，其任职资格自行终止：</w:t>
      </w:r>
    </w:p>
    <w:p>
      <w:pPr>
        <w:pageBreakBefore w:val="0"/>
        <w:kinsoku/>
        <w:wordWrap/>
        <w:overflowPunct/>
        <w:topLinePunct w:val="0"/>
        <w:autoSpaceDE/>
        <w:autoSpaceDN/>
        <w:bidi w:val="0"/>
        <w:adjustRightInd/>
        <w:snapToGrid w:val="0"/>
        <w:spacing w:beforeAutospacing="0" w:afterAutospacing="0" w:line="560" w:lineRule="exact"/>
        <w:ind w:firstLine="627" w:firstLineChars="196"/>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（一）不符合本</w:t>
      </w:r>
      <w:r>
        <w:rPr>
          <w:rFonts w:hint="eastAsia" w:ascii="仿宋_GB2312" w:hAnsi="仿宋" w:eastAsia="仿宋_GB2312"/>
          <w:color w:val="000000"/>
          <w:sz w:val="32"/>
          <w:szCs w:val="32"/>
          <w:lang w:eastAsia="zh-CN"/>
        </w:rPr>
        <w:t>规则</w:t>
      </w:r>
      <w:r>
        <w:rPr>
          <w:rFonts w:hint="eastAsia" w:ascii="仿宋_GB2312" w:hAnsi="仿宋_GB2312" w:eastAsia="仿宋_GB2312" w:cs="仿宋_GB2312"/>
          <w:color w:val="000000"/>
          <w:sz w:val="32"/>
          <w:szCs w:val="32"/>
        </w:rPr>
        <w:t>第二十四条任何一条任职资格的；</w:t>
      </w:r>
    </w:p>
    <w:p>
      <w:pPr>
        <w:pageBreakBefore w:val="0"/>
        <w:kinsoku/>
        <w:wordWrap/>
        <w:overflowPunct/>
        <w:topLinePunct w:val="0"/>
        <w:autoSpaceDE/>
        <w:autoSpaceDN/>
        <w:bidi w:val="0"/>
        <w:adjustRightInd/>
        <w:snapToGrid w:val="0"/>
        <w:spacing w:beforeAutospacing="0" w:afterAutospacing="0" w:line="560" w:lineRule="exact"/>
        <w:ind w:firstLine="627" w:firstLineChars="196"/>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（二）以书面形式向理事会提出书面辞呈的。</w:t>
      </w:r>
    </w:p>
    <w:p>
      <w:pPr>
        <w:pageBreakBefore w:val="0"/>
        <w:kinsoku/>
        <w:wordWrap/>
        <w:overflowPunct/>
        <w:topLinePunct w:val="0"/>
        <w:autoSpaceDE/>
        <w:autoSpaceDN/>
        <w:bidi w:val="0"/>
        <w:adjustRightInd/>
        <w:spacing w:beforeAutospacing="0" w:afterAutospacing="0" w:line="560" w:lineRule="exact"/>
        <w:ind w:firstLine="645"/>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 xml:space="preserve">第三十三条  </w:t>
      </w:r>
      <w:r>
        <w:rPr>
          <w:rFonts w:hint="eastAsia" w:ascii="仿宋_GB2312" w:hAnsi="仿宋_GB2312" w:eastAsia="仿宋_GB2312" w:cs="仿宋_GB2312"/>
          <w:color w:val="000000"/>
          <w:sz w:val="32"/>
          <w:szCs w:val="32"/>
        </w:rPr>
        <w:t xml:space="preserve">经社区工作站核实理事会理事、候补理事存在下列情形之一的，理事会应当中止其任职资格，并提请下次物业管理大会审议决定：  </w:t>
      </w:r>
    </w:p>
    <w:p>
      <w:pPr>
        <w:pStyle w:val="3"/>
        <w:pageBreakBefore w:val="0"/>
        <w:kinsoku/>
        <w:wordWrap/>
        <w:overflowPunct/>
        <w:topLinePunct w:val="0"/>
        <w:autoSpaceDE/>
        <w:autoSpaceDN/>
        <w:bidi w:val="0"/>
        <w:adjustRightInd/>
        <w:spacing w:beforeAutospacing="0" w:afterAutospacing="0" w:line="560" w:lineRule="exact"/>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（一）收受物业服务企业或者有利害关系房主提供的利益或者报酬；</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（二）向为本物业管理区域提供服务的物业服务企业承揽、介绍相关业务或者推荐他人就业；</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（三）收受可能妨碍公正履行职务的其他利益； </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（四）拒不履行应尽职责或物业管理大会决议的；</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（五）妨碍其他理事履行职责，阻扰房主或房主授权人行使正当权利的；</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（六）不符合本</w:t>
      </w:r>
      <w:r>
        <w:rPr>
          <w:rFonts w:hint="eastAsia" w:ascii="仿宋_GB2312" w:hAnsi="仿宋" w:eastAsia="仿宋_GB2312"/>
          <w:color w:val="000000"/>
          <w:sz w:val="32"/>
          <w:szCs w:val="32"/>
          <w:lang w:eastAsia="zh-CN"/>
        </w:rPr>
        <w:t>规则</w:t>
      </w:r>
      <w:r>
        <w:rPr>
          <w:rFonts w:hint="eastAsia" w:ascii="仿宋_GB2312" w:hAnsi="仿宋_GB2312" w:eastAsia="仿宋_GB2312" w:cs="仿宋_GB2312"/>
          <w:color w:val="000000"/>
          <w:sz w:val="32"/>
          <w:szCs w:val="32"/>
        </w:rPr>
        <w:t>第二十四条任何一条任职资格，仍不自动离职的。</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物业管理大会</w:t>
      </w:r>
      <w:r>
        <w:rPr>
          <w:rFonts w:hint="eastAsia" w:ascii="仿宋_GB2312" w:hAnsi="仿宋_GB2312" w:eastAsia="仿宋_GB2312" w:cs="仿宋_GB2312"/>
          <w:sz w:val="32"/>
          <w:szCs w:val="32"/>
        </w:rPr>
        <w:t>无法通过或拒不通过终止理事</w:t>
      </w:r>
      <w:r>
        <w:rPr>
          <w:rFonts w:hint="eastAsia" w:ascii="仿宋_GB2312" w:hAnsi="仿宋_GB2312" w:eastAsia="仿宋_GB2312" w:cs="仿宋_GB2312"/>
          <w:color w:val="000000"/>
          <w:sz w:val="32"/>
          <w:szCs w:val="32"/>
        </w:rPr>
        <w:t>、候补理事</w:t>
      </w:r>
      <w:r>
        <w:rPr>
          <w:rFonts w:hint="eastAsia" w:ascii="仿宋_GB2312" w:hAnsi="仿宋_GB2312" w:eastAsia="仿宋_GB2312" w:cs="仿宋_GB2312"/>
          <w:sz w:val="32"/>
          <w:szCs w:val="32"/>
        </w:rPr>
        <w:t>任职资格的，由</w:t>
      </w:r>
      <w:r>
        <w:rPr>
          <w:rFonts w:hint="eastAsia" w:ascii="仿宋_GB2312" w:hAnsi="仿宋_GB2312" w:eastAsia="仿宋_GB2312" w:cs="仿宋_GB2312"/>
          <w:sz w:val="32"/>
          <w:szCs w:val="32"/>
          <w:lang w:eastAsia="zh-CN"/>
        </w:rPr>
        <w:t>街道办事处</w:t>
      </w:r>
      <w:r>
        <w:rPr>
          <w:rFonts w:hint="eastAsia" w:ascii="仿宋_GB2312" w:hAnsi="仿宋_GB2312" w:eastAsia="仿宋_GB2312" w:cs="仿宋_GB2312"/>
          <w:sz w:val="32"/>
          <w:szCs w:val="32"/>
        </w:rPr>
        <w:t>决定终止理事</w:t>
      </w:r>
      <w:r>
        <w:rPr>
          <w:rFonts w:hint="eastAsia" w:ascii="仿宋_GB2312" w:hAnsi="仿宋_GB2312" w:eastAsia="仿宋_GB2312" w:cs="仿宋_GB2312"/>
          <w:color w:val="000000"/>
          <w:sz w:val="32"/>
          <w:szCs w:val="32"/>
        </w:rPr>
        <w:t>、候补理事</w:t>
      </w:r>
      <w:r>
        <w:rPr>
          <w:rFonts w:hint="eastAsia" w:ascii="仿宋_GB2312" w:hAnsi="仿宋_GB2312" w:eastAsia="仿宋_GB2312" w:cs="仿宋_GB2312"/>
          <w:sz w:val="32"/>
          <w:szCs w:val="32"/>
        </w:rPr>
        <w:t>任职资格。</w:t>
      </w:r>
    </w:p>
    <w:p>
      <w:pPr>
        <w:pageBreakBefore w:val="0"/>
        <w:kinsoku/>
        <w:wordWrap/>
        <w:overflowPunct/>
        <w:topLinePunct w:val="0"/>
        <w:autoSpaceDE/>
        <w:autoSpaceDN/>
        <w:bidi w:val="0"/>
        <w:adjustRightInd/>
        <w:snapToGrid w:val="0"/>
        <w:spacing w:beforeAutospacing="0" w:afterAutospacing="0" w:line="560" w:lineRule="exact"/>
        <w:ind w:firstLine="64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第三十四条</w:t>
      </w:r>
      <w:r>
        <w:rPr>
          <w:rFonts w:hint="eastAsia" w:ascii="仿宋_GB2312" w:hAnsi="仿宋_GB2312" w:eastAsia="仿宋_GB2312" w:cs="仿宋_GB2312"/>
          <w:color w:val="000000"/>
          <w:sz w:val="32"/>
          <w:szCs w:val="32"/>
        </w:rPr>
        <w:t xml:space="preserve">  理事会理事缺员，按选举得票顺序将候补理事递补为理事，全体候补理事递补为理事后，仍缺员超过40%的，应召开物业管理大会进行增补。</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理事会应将理事会成员变更情况在小区显著位置公示不少于7日，并在15天内将理事会成员变更情况报社区工作站审核通过后，向</w:t>
      </w: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申请备案。</w:t>
      </w:r>
    </w:p>
    <w:p>
      <w:pPr>
        <w:pageBreakBefore w:val="0"/>
        <w:tabs>
          <w:tab w:val="left" w:pos="0"/>
          <w:tab w:val="left" w:pos="3352"/>
          <w:tab w:val="left" w:pos="5028"/>
          <w:tab w:val="left" w:pos="6704"/>
          <w:tab w:val="left" w:pos="8380"/>
          <w:tab w:val="left" w:pos="10056"/>
          <w:tab w:val="left" w:pos="11732"/>
          <w:tab w:val="left" w:pos="13408"/>
        </w:tabs>
        <w:kinsoku/>
        <w:wordWrap/>
        <w:overflowPunct/>
        <w:topLinePunct w:val="0"/>
        <w:autoSpaceDE/>
        <w:autoSpaceDN/>
        <w:bidi w:val="0"/>
        <w:adjustRightInd/>
        <w:snapToGrid w:val="0"/>
        <w:spacing w:beforeAutospacing="0" w:afterAutospacing="0" w:line="560" w:lineRule="exact"/>
        <w:ind w:firstLine="596"/>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 xml:space="preserve">第三十五条  </w:t>
      </w:r>
      <w:r>
        <w:rPr>
          <w:rFonts w:hint="eastAsia" w:ascii="仿宋_GB2312" w:hAnsi="仿宋_GB2312" w:eastAsia="仿宋_GB2312" w:cs="仿宋_GB2312"/>
          <w:color w:val="000000"/>
          <w:sz w:val="32"/>
          <w:szCs w:val="32"/>
        </w:rPr>
        <w:t>理事会有下列情形之一的，由</w:t>
      </w: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责令限期改正；逾期未改正的，由</w:t>
      </w: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决定予以解散，并将解散决定书在小区显著位置公示不少于7日：</w:t>
      </w:r>
    </w:p>
    <w:p>
      <w:pPr>
        <w:pageBreakBefore w:val="0"/>
        <w:kinsoku/>
        <w:wordWrap/>
        <w:overflowPunct/>
        <w:topLinePunct w:val="0"/>
        <w:autoSpaceDE/>
        <w:autoSpaceDN/>
        <w:bidi w:val="0"/>
        <w:adjustRightInd/>
        <w:snapToGrid w:val="0"/>
        <w:spacing w:beforeAutospacing="0" w:afterAutospacing="0" w:line="560" w:lineRule="exact"/>
        <w:ind w:firstLine="60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pacing w:val="-10"/>
          <w:sz w:val="32"/>
          <w:szCs w:val="32"/>
        </w:rPr>
        <w:t>（一）违</w:t>
      </w:r>
      <w:r>
        <w:rPr>
          <w:rFonts w:hint="eastAsia" w:ascii="仿宋_GB2312" w:hAnsi="仿宋_GB2312" w:eastAsia="仿宋_GB2312" w:cs="仿宋_GB2312"/>
          <w:color w:val="000000"/>
          <w:sz w:val="32"/>
          <w:szCs w:val="32"/>
        </w:rPr>
        <w:t>反法律、法规规定，严重侵害房主或房主授权人合法权益；</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（二）违反法律、法规规定，严重影响社区安定及社会公共秩序；</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（三）不按规定履行理事会职责，情节严重的；</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（四）物业管理大会决定解散理事会，理事会不自行解散的；</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w:t>
      </w: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认为应解散理事会的其他情形。</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街道办事处</w:t>
      </w:r>
      <w:r>
        <w:rPr>
          <w:rFonts w:hint="eastAsia" w:ascii="仿宋_GB2312" w:hAnsi="仿宋_GB2312" w:eastAsia="仿宋_GB2312" w:cs="仿宋_GB2312"/>
          <w:color w:val="000000"/>
          <w:sz w:val="32"/>
          <w:szCs w:val="32"/>
        </w:rPr>
        <w:t>解散理事会后应当协调指导物业所在社区工作站组织召开物业管理大会重新选举成立新一届理事会。</w:t>
      </w:r>
    </w:p>
    <w:p>
      <w:pPr>
        <w:pageBreakBefore w:val="0"/>
        <w:kinsoku/>
        <w:wordWrap/>
        <w:overflowPunct/>
        <w:topLinePunct w:val="0"/>
        <w:autoSpaceDE/>
        <w:autoSpaceDN/>
        <w:bidi w:val="0"/>
        <w:adjustRightInd/>
        <w:snapToGrid w:val="0"/>
        <w:spacing w:beforeAutospacing="0" w:afterAutospacing="0" w:line="560" w:lineRule="exact"/>
        <w:ind w:firstLine="64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第三十六条</w:t>
      </w:r>
      <w:r>
        <w:rPr>
          <w:rFonts w:hint="eastAsia" w:ascii="仿宋_GB2312" w:hAnsi="仿宋_GB2312" w:eastAsia="仿宋_GB2312" w:cs="仿宋_GB2312"/>
          <w:color w:val="000000"/>
          <w:sz w:val="32"/>
          <w:szCs w:val="32"/>
        </w:rPr>
        <w:t xml:space="preserve">  理事会解散后，由物业所在社区居民委员会代行理事会职责直至新一届理事会成立。</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理事会解散的，应当自解散之日起3日内将相关档案资料、印章及财物移交物业所在社区居民委员会。理事会换届的，应当向新一届理事会移交上述物资。</w:t>
      </w:r>
    </w:p>
    <w:p>
      <w:pPr>
        <w:pageBreakBefore w:val="0"/>
        <w:kinsoku/>
        <w:wordWrap/>
        <w:overflowPunct/>
        <w:topLinePunct w:val="0"/>
        <w:autoSpaceDE/>
        <w:autoSpaceDN/>
        <w:bidi w:val="0"/>
        <w:adjustRightInd/>
        <w:snapToGrid w:val="0"/>
        <w:spacing w:beforeAutospacing="0" w:afterAutospacing="0" w:line="560" w:lineRule="exact"/>
        <w:ind w:firstLine="643"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 xml:space="preserve">第三十七条  </w:t>
      </w:r>
      <w:r>
        <w:rPr>
          <w:rFonts w:hint="eastAsia" w:ascii="仿宋_GB2312" w:hAnsi="仿宋_GB2312" w:eastAsia="仿宋_GB2312" w:cs="仿宋_GB2312"/>
          <w:color w:val="000000"/>
          <w:sz w:val="32"/>
          <w:szCs w:val="32"/>
        </w:rPr>
        <w:t xml:space="preserve">理事会就下列事项作出决定，应当经全体理事过半数签字同意： </w:t>
      </w:r>
    </w:p>
    <w:p>
      <w:pPr>
        <w:pageBreakBefore w:val="0"/>
        <w:kinsoku/>
        <w:wordWrap/>
        <w:overflowPunct/>
        <w:topLinePunct w:val="0"/>
        <w:autoSpaceDE/>
        <w:autoSpaceDN/>
        <w:bidi w:val="0"/>
        <w:adjustRightInd/>
        <w:snapToGrid w:val="0"/>
        <w:spacing w:beforeAutospacing="0" w:afterAutospacing="0" w:line="560" w:lineRule="exact"/>
        <w:ind w:firstLine="600" w:firstLineChars="200"/>
        <w:jc w:val="both"/>
        <w:textAlignment w:val="auto"/>
        <w:rPr>
          <w:rFonts w:hint="eastAsia" w:ascii="仿宋_GB2312" w:hAnsi="仿宋_GB2312" w:eastAsia="仿宋_GB2312" w:cs="仿宋_GB2312"/>
          <w:color w:val="000000"/>
          <w:spacing w:val="-10"/>
          <w:sz w:val="32"/>
          <w:szCs w:val="32"/>
        </w:rPr>
      </w:pPr>
      <w:r>
        <w:rPr>
          <w:rFonts w:hint="eastAsia" w:ascii="仿宋_GB2312" w:hAnsi="仿宋_GB2312" w:eastAsia="仿宋_GB2312" w:cs="仿宋_GB2312"/>
          <w:color w:val="000000"/>
          <w:spacing w:val="-10"/>
          <w:sz w:val="32"/>
          <w:szCs w:val="32"/>
        </w:rPr>
        <w:t>（一）提请物业管理大会决定小区公共配套设施维护资金的筹集和使用；</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（二）提请物业管理大会决定调整物业服务费；</w:t>
      </w:r>
    </w:p>
    <w:p>
      <w:pPr>
        <w:pageBreakBefore w:val="0"/>
        <w:kinsoku/>
        <w:wordWrap/>
        <w:overflowPunct/>
        <w:topLinePunct w:val="0"/>
        <w:autoSpaceDE/>
        <w:autoSpaceDN/>
        <w:bidi w:val="0"/>
        <w:adjustRightInd/>
        <w:snapToGrid w:val="0"/>
        <w:spacing w:beforeAutospacing="0" w:afterAutospacing="0" w:line="560" w:lineRule="exact"/>
        <w:ind w:firstLine="600" w:firstLineChars="200"/>
        <w:jc w:val="both"/>
        <w:textAlignment w:val="auto"/>
        <w:rPr>
          <w:rFonts w:hint="eastAsia" w:ascii="仿宋_GB2312" w:hAnsi="仿宋_GB2312" w:eastAsia="仿宋_GB2312" w:cs="仿宋_GB2312"/>
          <w:color w:val="000000"/>
          <w:spacing w:val="-10"/>
          <w:sz w:val="32"/>
          <w:szCs w:val="32"/>
        </w:rPr>
      </w:pPr>
      <w:r>
        <w:rPr>
          <w:rFonts w:hint="eastAsia" w:ascii="仿宋_GB2312" w:hAnsi="仿宋_GB2312" w:eastAsia="仿宋_GB2312" w:cs="仿宋_GB2312"/>
          <w:color w:val="000000"/>
          <w:spacing w:val="-10"/>
          <w:sz w:val="32"/>
          <w:szCs w:val="32"/>
        </w:rPr>
        <w:t>（三）提请物业管理大会决定物业服务企业的选聘方式；</w:t>
      </w:r>
    </w:p>
    <w:p>
      <w:pPr>
        <w:pageBreakBefore w:val="0"/>
        <w:kinsoku/>
        <w:wordWrap/>
        <w:overflowPunct/>
        <w:topLinePunct w:val="0"/>
        <w:autoSpaceDE/>
        <w:autoSpaceDN/>
        <w:bidi w:val="0"/>
        <w:adjustRightInd/>
        <w:snapToGrid w:val="0"/>
        <w:spacing w:beforeAutospacing="0" w:afterAutospacing="0" w:line="560" w:lineRule="exact"/>
        <w:ind w:firstLine="600" w:firstLineChars="200"/>
        <w:jc w:val="both"/>
        <w:textAlignment w:val="auto"/>
        <w:rPr>
          <w:rFonts w:hint="eastAsia" w:ascii="仿宋_GB2312" w:hAnsi="仿宋_GB2312" w:eastAsia="仿宋_GB2312" w:cs="仿宋_GB2312"/>
          <w:color w:val="000000"/>
          <w:spacing w:val="-10"/>
          <w:sz w:val="32"/>
          <w:szCs w:val="32"/>
        </w:rPr>
      </w:pPr>
      <w:r>
        <w:rPr>
          <w:rFonts w:hint="eastAsia" w:ascii="仿宋_GB2312" w:hAnsi="仿宋_GB2312" w:eastAsia="仿宋_GB2312" w:cs="仿宋_GB2312"/>
          <w:color w:val="000000"/>
          <w:spacing w:val="-10"/>
          <w:sz w:val="32"/>
          <w:szCs w:val="32"/>
        </w:rPr>
        <w:t>（四）提请物业管理大会批准物业服务合同；</w:t>
      </w:r>
    </w:p>
    <w:p>
      <w:pPr>
        <w:pageBreakBefore w:val="0"/>
        <w:kinsoku/>
        <w:wordWrap/>
        <w:overflowPunct/>
        <w:topLinePunct w:val="0"/>
        <w:autoSpaceDE/>
        <w:autoSpaceDN/>
        <w:bidi w:val="0"/>
        <w:adjustRightInd/>
        <w:snapToGrid w:val="0"/>
        <w:spacing w:beforeAutospacing="0" w:afterAutospacing="0" w:line="560" w:lineRule="exact"/>
        <w:ind w:firstLine="627" w:firstLineChars="196"/>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（五）召集物业管理大会临时会议；</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（六）中止理事、候补理事任职资格，以及按得票顺序将候补理事递补为理事；</w:t>
      </w:r>
    </w:p>
    <w:p>
      <w:pPr>
        <w:pageBreakBefore w:val="0"/>
        <w:kinsoku/>
        <w:wordWrap/>
        <w:overflowPunct/>
        <w:topLinePunct w:val="0"/>
        <w:autoSpaceDE/>
        <w:autoSpaceDN/>
        <w:bidi w:val="0"/>
        <w:adjustRightInd/>
        <w:snapToGrid w:val="0"/>
        <w:spacing w:beforeAutospacing="0" w:afterAutospacing="0" w:line="56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（七）涉及小区其他物业管理事务的理事会会议决议。</w:t>
      </w:r>
    </w:p>
    <w:p>
      <w:pPr>
        <w:pageBreakBefore w:val="0"/>
        <w:kinsoku/>
        <w:wordWrap/>
        <w:overflowPunct/>
        <w:topLinePunct w:val="0"/>
        <w:autoSpaceDE/>
        <w:autoSpaceDN/>
        <w:bidi w:val="0"/>
        <w:adjustRightInd/>
        <w:snapToGrid w:val="0"/>
        <w:spacing w:beforeAutospacing="0" w:afterAutospacing="0" w:line="560" w:lineRule="exact"/>
        <w:ind w:firstLine="643" w:firstLineChars="200"/>
        <w:jc w:val="both"/>
        <w:textAlignment w:val="auto"/>
        <w:rPr>
          <w:rFonts w:hint="eastAsia" w:ascii="仿宋_GB2312" w:eastAsia="仿宋_GB2312"/>
          <w:sz w:val="32"/>
          <w:szCs w:val="32"/>
        </w:rPr>
      </w:pPr>
      <w:r>
        <w:rPr>
          <w:rFonts w:hint="eastAsia" w:ascii="仿宋_GB2312" w:hAnsi="仿宋_GB2312" w:eastAsia="仿宋_GB2312" w:cs="仿宋_GB2312"/>
          <w:b/>
          <w:color w:val="000000"/>
          <w:sz w:val="32"/>
          <w:szCs w:val="32"/>
        </w:rPr>
        <w:t>第三十八条</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物业管理大会、理事会作出的决定涉嫌违反法律、法规规定的，由物业所在地社区工作站负责调查。经调查核实，物业管理大会、理事会的决定确实违反法律、法规规定的，社区工作站应当责令其限期改正。物业管理大会、理事会逾期仍不改正的，社区工作站应当提请物业所在地</w:t>
      </w:r>
      <w:r>
        <w:rPr>
          <w:rFonts w:hint="eastAsia" w:ascii="仿宋_GB2312" w:hAnsi="仿宋_GB2312" w:eastAsia="仿宋_GB2312" w:cs="仿宋_GB2312"/>
          <w:sz w:val="32"/>
          <w:szCs w:val="32"/>
          <w:lang w:eastAsia="zh-CN"/>
        </w:rPr>
        <w:t>街道办事处</w:t>
      </w:r>
      <w:r>
        <w:rPr>
          <w:rFonts w:hint="eastAsia" w:ascii="仿宋_GB2312" w:hAnsi="仿宋_GB2312" w:eastAsia="仿宋_GB2312" w:cs="仿宋_GB2312"/>
          <w:sz w:val="32"/>
          <w:szCs w:val="32"/>
        </w:rPr>
        <w:t>撤销物业管理大会、理事会的决定。</w:t>
      </w:r>
    </w:p>
    <w:p>
      <w:pPr>
        <w:pageBreakBefore w:val="0"/>
        <w:kinsoku/>
        <w:wordWrap/>
        <w:overflowPunct/>
        <w:topLinePunct w:val="0"/>
        <w:autoSpaceDE/>
        <w:autoSpaceDN/>
        <w:bidi w:val="0"/>
        <w:adjustRightInd/>
        <w:snapToGrid w:val="0"/>
        <w:spacing w:beforeAutospacing="0" w:afterAutospacing="0" w:line="560" w:lineRule="exact"/>
        <w:ind w:firstLine="640" w:firstLineChars="200"/>
        <w:textAlignment w:val="auto"/>
        <w:rPr>
          <w:rFonts w:hint="eastAsia" w:ascii="仿宋_GB2312" w:hAnsi="仿宋" w:eastAsia="仿宋_GB2312"/>
          <w:color w:val="000000"/>
          <w:sz w:val="32"/>
          <w:szCs w:val="32"/>
        </w:rPr>
      </w:pPr>
    </w:p>
    <w:p>
      <w:pPr>
        <w:pStyle w:val="2"/>
        <w:pageBreakBefore w:val="0"/>
        <w:kinsoku/>
        <w:wordWrap/>
        <w:overflowPunct/>
        <w:topLinePunct w:val="0"/>
        <w:autoSpaceDE/>
        <w:autoSpaceDN/>
        <w:bidi w:val="0"/>
        <w:adjustRightInd/>
        <w:spacing w:before="120" w:beforeAutospacing="0" w:after="60" w:afterAutospacing="0" w:line="560" w:lineRule="exact"/>
        <w:jc w:val="center"/>
        <w:textAlignment w:val="auto"/>
        <w:rPr>
          <w:rFonts w:hint="eastAsia"/>
          <w:sz w:val="32"/>
          <w:szCs w:val="32"/>
        </w:rPr>
      </w:pPr>
      <w:r>
        <w:rPr>
          <w:rFonts w:hint="eastAsia"/>
          <w:color w:val="000000"/>
          <w:sz w:val="32"/>
          <w:szCs w:val="32"/>
        </w:rPr>
        <w:t>第五章 责任</w:t>
      </w:r>
    </w:p>
    <w:p>
      <w:pPr>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s="Arial"/>
          <w:color w:val="000000"/>
          <w:sz w:val="32"/>
          <w:szCs w:val="32"/>
        </w:rPr>
        <w:t xml:space="preserve"> </w:t>
      </w:r>
      <w:r>
        <w:rPr>
          <w:rFonts w:hint="eastAsia" w:ascii="仿宋_GB2312" w:hAnsi="仿宋" w:eastAsia="仿宋_GB2312"/>
          <w:color w:val="000000"/>
          <w:sz w:val="32"/>
          <w:szCs w:val="32"/>
        </w:rPr>
        <w:t xml:space="preserve"> </w:t>
      </w:r>
      <w:r>
        <w:rPr>
          <w:rFonts w:hint="eastAsia" w:ascii="仿宋_GB2312" w:hAnsi="仿宋" w:eastAsia="仿宋_GB2312" w:cs="Arial"/>
          <w:b/>
          <w:color w:val="000000"/>
          <w:sz w:val="32"/>
          <w:szCs w:val="32"/>
        </w:rPr>
        <w:t>第三十九条</w:t>
      </w:r>
      <w:r>
        <w:rPr>
          <w:rFonts w:hint="eastAsia" w:ascii="仿宋_GB2312" w:hAnsi="仿宋" w:eastAsia="仿宋_GB2312"/>
          <w:color w:val="000000"/>
          <w:sz w:val="32"/>
          <w:szCs w:val="32"/>
        </w:rPr>
        <w:t xml:space="preserve">  物业服务企业及相关从业人员、理事会理事和候补理事、承担机电设备维修养护或清洁卫生等专项服务的专业机构等纳入市信用信息档案管理。在市物业管理信用信息库有不良信用记录的，由</w:t>
      </w:r>
      <w:r>
        <w:rPr>
          <w:rFonts w:hint="eastAsia" w:ascii="仿宋_GB2312" w:hAnsi="仿宋" w:eastAsia="仿宋_GB2312"/>
          <w:color w:val="000000"/>
          <w:sz w:val="32"/>
          <w:szCs w:val="32"/>
          <w:lang w:eastAsia="zh-CN"/>
        </w:rPr>
        <w:t>区住房和建设局</w:t>
      </w:r>
      <w:r>
        <w:rPr>
          <w:rFonts w:hint="eastAsia" w:ascii="仿宋_GB2312" w:hAnsi="仿宋" w:eastAsia="仿宋_GB2312"/>
          <w:color w:val="000000"/>
          <w:sz w:val="32"/>
          <w:szCs w:val="32"/>
        </w:rPr>
        <w:t>给以警示。</w:t>
      </w:r>
    </w:p>
    <w:p>
      <w:pPr>
        <w:pageBreakBefore w:val="0"/>
        <w:kinsoku/>
        <w:wordWrap/>
        <w:overflowPunct/>
        <w:topLinePunct w:val="0"/>
        <w:autoSpaceDE/>
        <w:autoSpaceDN/>
        <w:bidi w:val="0"/>
        <w:adjustRightInd/>
        <w:spacing w:beforeAutospacing="0" w:afterAutospacing="0" w:line="560" w:lineRule="exact"/>
        <w:ind w:firstLine="640" w:firstLineChars="200"/>
        <w:textAlignment w:val="auto"/>
        <w:rPr>
          <w:rFonts w:hint="eastAsia" w:ascii="仿宋_GB2312" w:hAnsi="仿宋" w:eastAsia="仿宋_GB2312" w:cs="Arial"/>
          <w:color w:val="000000"/>
          <w:sz w:val="32"/>
          <w:szCs w:val="32"/>
        </w:rPr>
      </w:pPr>
    </w:p>
    <w:p>
      <w:pPr>
        <w:pStyle w:val="2"/>
        <w:pageBreakBefore w:val="0"/>
        <w:kinsoku/>
        <w:wordWrap/>
        <w:overflowPunct/>
        <w:topLinePunct w:val="0"/>
        <w:autoSpaceDE/>
        <w:autoSpaceDN/>
        <w:bidi w:val="0"/>
        <w:adjustRightInd/>
        <w:spacing w:before="120" w:beforeAutospacing="0" w:after="60" w:afterAutospacing="0" w:line="560" w:lineRule="exact"/>
        <w:jc w:val="center"/>
        <w:textAlignment w:val="auto"/>
        <w:rPr>
          <w:rFonts w:hint="eastAsia"/>
          <w:sz w:val="32"/>
          <w:szCs w:val="32"/>
        </w:rPr>
      </w:pPr>
      <w:r>
        <w:rPr>
          <w:rFonts w:hint="eastAsia"/>
          <w:color w:val="000000"/>
          <w:sz w:val="32"/>
          <w:szCs w:val="32"/>
        </w:rPr>
        <w:t>第六章 附则</w:t>
      </w:r>
    </w:p>
    <w:p>
      <w:pPr>
        <w:pageBreakBefore w:val="0"/>
        <w:kinsoku/>
        <w:wordWrap/>
        <w:overflowPunct/>
        <w:topLinePunct w:val="0"/>
        <w:autoSpaceDE/>
        <w:autoSpaceDN/>
        <w:bidi w:val="0"/>
        <w:adjustRightInd/>
        <w:spacing w:beforeAutospacing="0" w:afterAutospacing="0" w:line="560" w:lineRule="exact"/>
        <w:ind w:firstLine="643" w:firstLineChars="200"/>
        <w:textAlignment w:val="auto"/>
        <w:rPr>
          <w:rFonts w:hint="eastAsia" w:ascii="仿宋_GB2312" w:hAnsi="仿宋" w:eastAsia="仿宋_GB2312" w:cs="Arial"/>
          <w:color w:val="000000"/>
          <w:sz w:val="32"/>
          <w:szCs w:val="32"/>
        </w:rPr>
      </w:pPr>
      <w:r>
        <w:rPr>
          <w:rFonts w:hint="eastAsia" w:ascii="仿宋_GB2312" w:hAnsi="仿宋" w:eastAsia="仿宋_GB2312"/>
          <w:b/>
          <w:color w:val="000000"/>
          <w:sz w:val="32"/>
          <w:szCs w:val="32"/>
        </w:rPr>
        <w:t xml:space="preserve">第四十条  </w:t>
      </w:r>
      <w:r>
        <w:rPr>
          <w:rFonts w:hint="eastAsia" w:ascii="仿宋_GB2312" w:hAnsi="仿宋" w:eastAsia="仿宋_GB2312" w:cs="Arial"/>
          <w:color w:val="000000"/>
          <w:sz w:val="32"/>
          <w:szCs w:val="32"/>
        </w:rPr>
        <w:t>各</w:t>
      </w:r>
      <w:r>
        <w:rPr>
          <w:rFonts w:hint="eastAsia" w:ascii="仿宋_GB2312" w:hAnsi="仿宋" w:eastAsia="仿宋_GB2312" w:cs="Arial"/>
          <w:color w:val="000000"/>
          <w:sz w:val="32"/>
          <w:szCs w:val="32"/>
          <w:lang w:eastAsia="zh-CN"/>
        </w:rPr>
        <w:t>街道办事处</w:t>
      </w:r>
      <w:r>
        <w:rPr>
          <w:rFonts w:hint="eastAsia" w:ascii="仿宋_GB2312" w:hAnsi="仿宋" w:eastAsia="仿宋_GB2312" w:cs="Arial"/>
          <w:color w:val="000000"/>
          <w:sz w:val="32"/>
          <w:szCs w:val="32"/>
        </w:rPr>
        <w:t>可根据工作实际确定物业管理大会和理事会机构的名称，根据本</w:t>
      </w:r>
      <w:r>
        <w:rPr>
          <w:rFonts w:hint="eastAsia" w:ascii="仿宋_GB2312" w:hAnsi="仿宋" w:eastAsia="仿宋_GB2312"/>
          <w:color w:val="000000"/>
          <w:sz w:val="32"/>
          <w:szCs w:val="32"/>
          <w:lang w:eastAsia="zh-CN"/>
        </w:rPr>
        <w:t>规则</w:t>
      </w:r>
      <w:r>
        <w:rPr>
          <w:rFonts w:hint="eastAsia" w:ascii="仿宋_GB2312" w:hAnsi="仿宋" w:eastAsia="仿宋_GB2312" w:cs="Arial"/>
          <w:color w:val="000000"/>
          <w:sz w:val="32"/>
          <w:szCs w:val="32"/>
        </w:rPr>
        <w:t>制定符合小区实际情况的具体实施细则，报</w:t>
      </w:r>
      <w:r>
        <w:rPr>
          <w:rFonts w:hint="eastAsia" w:ascii="仿宋_GB2312" w:hAnsi="仿宋" w:eastAsia="仿宋_GB2312" w:cs="Arial"/>
          <w:color w:val="000000"/>
          <w:sz w:val="32"/>
          <w:szCs w:val="32"/>
          <w:lang w:eastAsia="zh-CN"/>
        </w:rPr>
        <w:t>区住房和建设局</w:t>
      </w:r>
      <w:r>
        <w:rPr>
          <w:rFonts w:hint="eastAsia" w:ascii="仿宋_GB2312" w:hAnsi="仿宋" w:eastAsia="仿宋_GB2312" w:cs="Arial"/>
          <w:color w:val="000000"/>
          <w:sz w:val="32"/>
          <w:szCs w:val="32"/>
        </w:rPr>
        <w:t>备案后实施。</w:t>
      </w:r>
    </w:p>
    <w:p>
      <w:pPr>
        <w:pageBreakBefore w:val="0"/>
        <w:kinsoku/>
        <w:wordWrap/>
        <w:overflowPunct/>
        <w:topLinePunct w:val="0"/>
        <w:autoSpaceDE/>
        <w:autoSpaceDN/>
        <w:bidi w:val="0"/>
        <w:adjustRightInd/>
        <w:snapToGrid w:val="0"/>
        <w:spacing w:beforeAutospacing="0" w:afterAutospacing="0" w:line="560" w:lineRule="exact"/>
        <w:ind w:firstLine="643" w:firstLineChars="200"/>
        <w:textAlignment w:val="auto"/>
        <w:rPr>
          <w:rFonts w:hint="eastAsia" w:ascii="仿宋_GB2312" w:hAnsi="仿宋" w:eastAsia="仿宋_GB2312"/>
          <w:color w:val="000000"/>
          <w:sz w:val="32"/>
          <w:szCs w:val="32"/>
        </w:rPr>
      </w:pPr>
      <w:r>
        <w:rPr>
          <w:rFonts w:hint="eastAsia" w:ascii="仿宋_GB2312" w:hAnsi="仿宋" w:eastAsia="仿宋_GB2312"/>
          <w:b/>
          <w:color w:val="000000"/>
          <w:sz w:val="32"/>
          <w:szCs w:val="32"/>
        </w:rPr>
        <w:t xml:space="preserve">第四十一条  </w:t>
      </w:r>
      <w:r>
        <w:rPr>
          <w:rFonts w:hint="eastAsia" w:ascii="仿宋_GB2312" w:hAnsi="仿宋" w:eastAsia="仿宋_GB2312"/>
          <w:color w:val="000000"/>
          <w:sz w:val="32"/>
          <w:szCs w:val="32"/>
        </w:rPr>
        <w:t>本</w:t>
      </w:r>
      <w:r>
        <w:rPr>
          <w:rFonts w:hint="eastAsia" w:ascii="仿宋_GB2312" w:hAnsi="仿宋" w:eastAsia="仿宋_GB2312"/>
          <w:color w:val="000000"/>
          <w:sz w:val="32"/>
          <w:szCs w:val="32"/>
          <w:lang w:eastAsia="zh-CN"/>
        </w:rPr>
        <w:t>规则</w:t>
      </w:r>
      <w:r>
        <w:rPr>
          <w:rFonts w:hint="eastAsia" w:ascii="仿宋_GB2312" w:hAnsi="仿宋" w:eastAsia="仿宋_GB2312"/>
          <w:color w:val="000000"/>
          <w:sz w:val="32"/>
          <w:szCs w:val="32"/>
        </w:rPr>
        <w:t>解释权归龙华</w:t>
      </w:r>
      <w:r>
        <w:rPr>
          <w:rFonts w:hint="eastAsia" w:ascii="仿宋_GB2312" w:hAnsi="仿宋" w:eastAsia="仿宋_GB2312"/>
          <w:color w:val="000000"/>
          <w:sz w:val="32"/>
          <w:szCs w:val="32"/>
          <w:lang w:eastAsia="zh-CN"/>
        </w:rPr>
        <w:t>区住房和建设局</w:t>
      </w:r>
      <w:r>
        <w:rPr>
          <w:rFonts w:hint="eastAsia" w:ascii="仿宋_GB2312" w:hAnsi="仿宋" w:eastAsia="仿宋_GB2312"/>
          <w:color w:val="000000"/>
          <w:sz w:val="32"/>
          <w:szCs w:val="32"/>
        </w:rPr>
        <w:t>。</w:t>
      </w:r>
    </w:p>
    <w:p>
      <w:pPr>
        <w:pageBreakBefore w:val="0"/>
        <w:kinsoku/>
        <w:wordWrap/>
        <w:overflowPunct/>
        <w:topLinePunct w:val="0"/>
        <w:autoSpaceDE/>
        <w:autoSpaceDN/>
        <w:bidi w:val="0"/>
        <w:adjustRightInd/>
        <w:spacing w:beforeAutospacing="0" w:afterAutospacing="0" w:line="560" w:lineRule="exact"/>
        <w:ind w:firstLine="643" w:firstLineChars="200"/>
        <w:textAlignment w:val="auto"/>
      </w:pPr>
      <w:r>
        <w:rPr>
          <w:rFonts w:hint="eastAsia" w:ascii="仿宋_GB2312" w:hAnsi="仿宋" w:eastAsia="仿宋_GB2312"/>
          <w:b/>
          <w:color w:val="000000"/>
          <w:sz w:val="32"/>
          <w:szCs w:val="32"/>
        </w:rPr>
        <w:t xml:space="preserve">第四十二条  </w:t>
      </w:r>
      <w:r>
        <w:rPr>
          <w:rFonts w:hint="eastAsia" w:ascii="仿宋_GB2312" w:hAnsi="仿宋" w:eastAsia="仿宋_GB2312"/>
          <w:color w:val="000000"/>
          <w:sz w:val="32"/>
          <w:szCs w:val="32"/>
        </w:rPr>
        <w:t>本</w:t>
      </w:r>
      <w:r>
        <w:rPr>
          <w:rFonts w:hint="eastAsia" w:ascii="仿宋_GB2312" w:hAnsi="仿宋" w:eastAsia="仿宋_GB2312"/>
          <w:color w:val="000000"/>
          <w:sz w:val="32"/>
          <w:szCs w:val="32"/>
          <w:lang w:eastAsia="zh-CN"/>
        </w:rPr>
        <w:t>规则</w:t>
      </w:r>
      <w:r>
        <w:rPr>
          <w:rFonts w:hint="eastAsia" w:ascii="仿宋_GB2312" w:hAnsi="仿宋" w:eastAsia="仿宋_GB2312"/>
          <w:color w:val="000000"/>
          <w:sz w:val="32"/>
          <w:szCs w:val="32"/>
        </w:rPr>
        <w:t>自发布之日起实施，试行</w:t>
      </w:r>
      <w:r>
        <w:rPr>
          <w:rFonts w:hint="eastAsia" w:ascii="仿宋_GB2312" w:hAnsi="仿宋" w:eastAsia="仿宋_GB2312"/>
          <w:color w:val="000000"/>
          <w:sz w:val="32"/>
          <w:szCs w:val="32"/>
          <w:lang w:eastAsia="zh-CN"/>
        </w:rPr>
        <w:t>三</w:t>
      </w:r>
      <w:r>
        <w:rPr>
          <w:rFonts w:hint="eastAsia" w:ascii="仿宋_GB2312" w:hAnsi="仿宋" w:eastAsia="仿宋_GB2312"/>
          <w:color w:val="000000"/>
          <w:sz w:val="32"/>
          <w:szCs w:val="32"/>
        </w:rPr>
        <w:t>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EF1127"/>
    <w:multiLevelType w:val="multilevel"/>
    <w:tmpl w:val="72EF1127"/>
    <w:lvl w:ilvl="0" w:tentative="0">
      <w:start w:val="1"/>
      <w:numFmt w:val="japaneseCounting"/>
      <w:lvlText w:val="第%1章"/>
      <w:lvlJc w:val="left"/>
      <w:pPr>
        <w:tabs>
          <w:tab w:val="left" w:pos="1125"/>
        </w:tabs>
        <w:ind w:left="1125" w:hanging="112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B5AD0"/>
    <w:rsid w:val="16CB5AD0"/>
    <w:rsid w:val="33DE661E"/>
    <w:rsid w:val="688F28BF"/>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color w:val="00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2018-07-20T07:41:00Z</dcterms:created>
  <dc:creator>刁国强</dc:creator>
  <cp:lastModifiedBy>Administrator</cp:lastModifiedBy>
  <dcterms:modified xsi:type="dcterms:W3CDTF">2018-07-26T02:39:10Z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