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观澜街道办事处关于深圳市龙华区2020年度国有土地使用权出让收支情况</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sz w:val="32"/>
        </w:rPr>
      </w:pPr>
      <w:bookmarkStart w:id="0" w:name="_GoBack"/>
      <w:r>
        <w:rPr>
          <w:rFonts w:hint="eastAsia" w:ascii="方正小标宋简体" w:hAnsi="方正小标宋简体" w:eastAsia="方正小标宋简体" w:cs="方正小标宋简体"/>
          <w:sz w:val="44"/>
          <w:szCs w:val="44"/>
          <w:lang w:val="en-US" w:eastAsia="zh-CN"/>
        </w:rPr>
        <w:t>审计发现问题整改情况</w:t>
      </w:r>
    </w:p>
    <w:bookmarkEnd w:id="0"/>
    <w:p>
      <w:pPr>
        <w:keepNext w:val="0"/>
        <w:keepLines w:val="0"/>
        <w:pageBreakBefore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sz w:val="32"/>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sz w:val="32"/>
          <w:szCs w:val="22"/>
          <w:lang w:val="en-US" w:eastAsia="zh-CN"/>
        </w:rPr>
      </w:pPr>
      <w:r>
        <w:rPr>
          <w:rFonts w:hint="eastAsia" w:ascii="仿宋_GB2312" w:hAnsi="仿宋_GB2312" w:eastAsia="仿宋_GB2312"/>
          <w:sz w:val="32"/>
          <w:lang w:val="en-US" w:eastAsia="zh-CN"/>
        </w:rPr>
        <w:t>针对</w:t>
      </w:r>
      <w:r>
        <w:rPr>
          <w:rFonts w:hint="eastAsia" w:ascii="仿宋_GB2312" w:hAnsi="仿宋_GB2312" w:eastAsia="仿宋_GB2312"/>
          <w:sz w:val="32"/>
          <w:szCs w:val="22"/>
          <w:lang w:val="en-US" w:eastAsia="zh-CN"/>
        </w:rPr>
        <w:t>深圳市龙华区2020年度国有土地使用权出让收支情况审计调查中发现的涉及我街道的相关问题，我街道已按要求进行相应整改。现将整改情况公开如下：</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sz w:val="32"/>
          <w:szCs w:val="22"/>
          <w:lang w:val="en-US" w:eastAsia="zh-CN"/>
        </w:rPr>
      </w:pPr>
      <w:r>
        <w:rPr>
          <w:rFonts w:hint="eastAsia" w:ascii="仿宋_GB2312" w:hAnsi="仿宋_GB2312" w:eastAsia="仿宋_GB2312"/>
          <w:sz w:val="32"/>
          <w:szCs w:val="22"/>
          <w:lang w:val="en-US" w:eastAsia="zh-CN"/>
        </w:rPr>
        <w:t>《深圳市龙华区2020年度国有土地使用权出让收支情况审计报告（深龙华审报[2021]8号）》提及观澜街道办有1宗非经营性国有储备土地未设立界桩、标志牌、围网。审计指出上述问题后，我街道在第一时间进行整改，并已按照相关规定及要求在LA-GL-339地块设立标志牌。</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sz w:val="32"/>
          <w:szCs w:val="22"/>
          <w:lang w:val="en-US" w:eastAsia="zh-CN"/>
        </w:rPr>
      </w:pPr>
      <w:r>
        <w:rPr>
          <w:rFonts w:hint="eastAsia" w:ascii="仿宋_GB2312" w:hAnsi="仿宋_GB2312" w:eastAsia="仿宋_GB2312"/>
          <w:sz w:val="32"/>
          <w:szCs w:val="22"/>
          <w:lang w:val="en-US" w:eastAsia="zh-CN"/>
        </w:rPr>
        <w:t>我街道将根据此次审计问题建立相关非经营性国有储备土地管理工作制度，按照守土有责的原则，切实加强非经营性国有储备土地管理，避免后续再次发生此类问题。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171DF1"/>
    <w:rsid w:val="01171D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2021-12-23T09:54:00Z</dcterms:created>
  <dc:creator>向阳窗</dc:creator>
  <cp:lastModifiedBy>向阳窗</cp:lastModifiedBy>
  <dcterms:modified xsi:type="dcterms:W3CDTF">2021-12-23T10:00:22Z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