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青鸟华光简小标宋" w:hAnsi="青鸟华光简小标宋" w:eastAsia="青鸟华光简小标宋" w:cs="青鸟华光简小标宋"/>
          <w:sz w:val="44"/>
          <w:szCs w:val="44"/>
        </w:rPr>
      </w:pPr>
      <w:r>
        <w:rPr>
          <w:rFonts w:hint="eastAsia" w:ascii="青鸟华光简小标宋" w:hAnsi="青鸟华光简小标宋" w:eastAsia="青鸟华光简小标宋" w:cs="青鸟华光简小标宋"/>
          <w:sz w:val="44"/>
          <w:szCs w:val="44"/>
        </w:rPr>
        <w:t>龙华区20</w:t>
      </w:r>
      <w:r>
        <w:rPr>
          <w:rFonts w:hint="eastAsia" w:ascii="青鸟华光简小标宋" w:hAnsi="青鸟华光简小标宋" w:eastAsia="青鸟华光简小标宋" w:cs="青鸟华光简小标宋"/>
          <w:sz w:val="44"/>
          <w:szCs w:val="44"/>
          <w:lang w:val="en-US" w:eastAsia="zh-CN"/>
        </w:rPr>
        <w:t>21</w:t>
      </w:r>
      <w:r>
        <w:rPr>
          <w:rFonts w:hint="eastAsia" w:ascii="青鸟华光简小标宋" w:hAnsi="青鸟华光简小标宋" w:eastAsia="青鸟华光简小标宋" w:cs="青鸟华光简小标宋"/>
          <w:sz w:val="44"/>
          <w:szCs w:val="44"/>
        </w:rPr>
        <w:t>年</w:t>
      </w:r>
      <w:r>
        <w:rPr>
          <w:rFonts w:hint="eastAsia" w:ascii="青鸟华光简小标宋" w:hAnsi="青鸟华光简小标宋" w:eastAsia="青鸟华光简小标宋" w:cs="青鸟华光简小标宋"/>
          <w:sz w:val="44"/>
          <w:szCs w:val="44"/>
          <w:lang w:eastAsia="zh-CN"/>
        </w:rPr>
        <w:t>民生实事项目第四季度</w:t>
      </w:r>
      <w:r>
        <w:rPr>
          <w:rFonts w:hint="eastAsia" w:ascii="青鸟华光简小标宋" w:hAnsi="青鸟华光简小标宋" w:eastAsia="青鸟华光简小标宋" w:cs="青鸟华光简小标宋"/>
          <w:sz w:val="44"/>
          <w:szCs w:val="44"/>
        </w:rPr>
        <w:t>落实情况一览表（</w:t>
      </w:r>
      <w:r>
        <w:rPr>
          <w:rFonts w:hint="eastAsia" w:ascii="青鸟华光简小标宋" w:hAnsi="青鸟华光简小标宋" w:eastAsia="青鸟华光简小标宋" w:cs="青鸟华光简小标宋"/>
          <w:sz w:val="44"/>
          <w:szCs w:val="44"/>
          <w:lang w:eastAsia="zh-CN"/>
        </w:rPr>
        <w:t>观湖街道主办部分</w:t>
      </w:r>
      <w:r>
        <w:rPr>
          <w:rFonts w:hint="eastAsia" w:ascii="青鸟华光简小标宋" w:hAnsi="青鸟华光简小标宋" w:eastAsia="青鸟华光简小标宋" w:cs="青鸟华光简小标宋"/>
          <w:sz w:val="44"/>
          <w:szCs w:val="44"/>
        </w:rPr>
        <w:t>）</w:t>
      </w:r>
    </w:p>
    <w:p>
      <w:pPr>
        <w:pStyle w:val="2"/>
        <w:jc w:val="center"/>
        <w:rPr>
          <w:rFonts w:hint="eastAsia" w:ascii="青鸟华光简小标宋" w:hAnsi="青鸟华光简小标宋" w:eastAsia="青鸟华光简小标宋" w:cs="青鸟华光简小标宋"/>
          <w:sz w:val="44"/>
          <w:szCs w:val="44"/>
          <w:lang w:val="en-US" w:eastAsia="zh-CN"/>
        </w:rPr>
      </w:pPr>
    </w:p>
    <w:tbl>
      <w:tblPr>
        <w:tblStyle w:val="9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1615"/>
        <w:gridCol w:w="4"/>
        <w:gridCol w:w="2096"/>
        <w:gridCol w:w="2096"/>
        <w:gridCol w:w="2096"/>
        <w:gridCol w:w="2096"/>
        <w:gridCol w:w="2096"/>
        <w:gridCol w:w="1839"/>
        <w:gridCol w:w="1839"/>
        <w:gridCol w:w="1839"/>
        <w:gridCol w:w="1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000" w:hRule="atLeast"/>
          <w:tblHeader/>
        </w:trPr>
        <w:tc>
          <w:tcPr>
            <w:tcW w:w="3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3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黑体" w:hAnsi="黑体" w:eastAsia="黑体" w:cs="黑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497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黑体" w:hAnsi="黑体" w:eastAsia="黑体" w:cs="黑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年度目标</w:t>
            </w:r>
          </w:p>
        </w:tc>
        <w:tc>
          <w:tcPr>
            <w:tcW w:w="4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第一季度目标</w:t>
            </w:r>
          </w:p>
        </w:tc>
        <w:tc>
          <w:tcPr>
            <w:tcW w:w="4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第二季度目标</w:t>
            </w:r>
          </w:p>
        </w:tc>
        <w:tc>
          <w:tcPr>
            <w:tcW w:w="4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第三季度目标</w:t>
            </w:r>
          </w:p>
        </w:tc>
        <w:tc>
          <w:tcPr>
            <w:tcW w:w="4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第四季度目标</w:t>
            </w:r>
          </w:p>
        </w:tc>
        <w:tc>
          <w:tcPr>
            <w:tcW w:w="4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第四季度落实情况（请注明进度自评：</w:t>
            </w:r>
            <w:r>
              <w:rPr>
                <w:rFonts w:hint="eastAsia" w:ascii="黑体" w:hAnsi="黑体" w:eastAsia="黑体" w:cs="黑体"/>
                <w:color w:val="FF0000"/>
                <w:kern w:val="0"/>
                <w:sz w:val="24"/>
                <w:szCs w:val="24"/>
                <w:lang w:eastAsia="zh-CN"/>
              </w:rPr>
              <w:t>按计划推进/滞后/完成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存在问题（</w:t>
            </w:r>
            <w:r>
              <w:rPr>
                <w:rFonts w:hint="eastAsia" w:ascii="黑体" w:hAnsi="黑体" w:eastAsia="黑体" w:cs="黑体"/>
                <w:color w:val="FF0000"/>
                <w:kern w:val="0"/>
                <w:sz w:val="24"/>
                <w:szCs w:val="24"/>
                <w:lang w:eastAsia="zh-CN"/>
              </w:rPr>
              <w:t>滞后项目必填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解决措施（</w:t>
            </w:r>
            <w:r>
              <w:rPr>
                <w:rFonts w:hint="eastAsia" w:ascii="黑体" w:hAnsi="黑体" w:eastAsia="黑体" w:cs="黑体"/>
                <w:color w:val="FF0000"/>
                <w:kern w:val="0"/>
                <w:sz w:val="24"/>
                <w:szCs w:val="24"/>
                <w:lang w:eastAsia="zh-CN"/>
              </w:rPr>
              <w:t>滞后项目必填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黑体" w:hAnsi="黑体" w:eastAsia="黑体" w:cs="黑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主办单位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0" w:hRule="atLeast"/>
        </w:trPr>
        <w:tc>
          <w:tcPr>
            <w:tcW w:w="3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384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textAlignment w:val="auto"/>
              <w:rPr>
                <w:rFonts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实施“智慧+居家”养老服务</w:t>
            </w:r>
          </w:p>
        </w:tc>
        <w:tc>
          <w:tcPr>
            <w:tcW w:w="4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textAlignment w:val="auto"/>
              <w:rPr>
                <w:rFonts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符合条件的申请对象实现服务覆盖率100%。</w:t>
            </w:r>
          </w:p>
        </w:tc>
        <w:tc>
          <w:tcPr>
            <w:tcW w:w="4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对街道辖区内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老年人口现状和需求开展摸底调研，并结合老人的实际需求，对符合条件的老人开展“智慧+居家”无障碍改造开展申请工作。</w:t>
            </w:r>
          </w:p>
        </w:tc>
        <w:tc>
          <w:tcPr>
            <w:tcW w:w="4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对符合条件的老人开展申请工作，及时为符合条件的老人提供智能产品配置、居家无障碍改造及居家照护服务。</w:t>
            </w:r>
          </w:p>
        </w:tc>
        <w:tc>
          <w:tcPr>
            <w:tcW w:w="4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对符合条件的老人开展申请工作，及时为符合条件的老人提供智能产品配置、居家无障碍改造及居家照护服务。</w:t>
            </w:r>
          </w:p>
        </w:tc>
        <w:tc>
          <w:tcPr>
            <w:tcW w:w="4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对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符合条件申请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的老人，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实现服务覆盖率100%。</w:t>
            </w:r>
          </w:p>
        </w:tc>
        <w:tc>
          <w:tcPr>
            <w:tcW w:w="4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对提交申请资料及符合条件的老人开展了入户评估，入选共8户。现已完成8户老人家庭改造及智能设备配置工作，对符合条件的老人实现服务覆盖率100%。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szCs w:val="24"/>
                <w:highlight w:val="none"/>
                <w:lang w:val="en-US" w:eastAsia="zh-CN"/>
              </w:rPr>
              <w:t>（完成）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bookmarkStart w:id="0" w:name="_GoBack"/>
            <w:bookmarkEnd w:id="0"/>
          </w:p>
        </w:tc>
        <w:tc>
          <w:tcPr>
            <w:tcW w:w="4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textAlignment w:val="auto"/>
              <w:rPr>
                <w:rFonts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民政局、观湖街道、民治街道、龙华街道、大浪街道、福城街道、观澜街道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3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384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围光路</w:t>
            </w:r>
          </w:p>
        </w:tc>
        <w:tc>
          <w:tcPr>
            <w:tcW w:w="4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完工。</w:t>
            </w:r>
          </w:p>
        </w:tc>
        <w:tc>
          <w:tcPr>
            <w:tcW w:w="4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-SA"/>
              </w:rPr>
              <w:t>施工报建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-SA"/>
              </w:rPr>
              <w:t>。</w:t>
            </w:r>
          </w:p>
        </w:tc>
        <w:tc>
          <w:tcPr>
            <w:tcW w:w="4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-SA"/>
              </w:rPr>
              <w:t>完成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-SA"/>
              </w:rPr>
              <w:t>0%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-SA"/>
              </w:rPr>
              <w:t>工程量。</w:t>
            </w:r>
          </w:p>
        </w:tc>
        <w:tc>
          <w:tcPr>
            <w:tcW w:w="4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-SA"/>
              </w:rPr>
              <w:t>完成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8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-SA"/>
              </w:rPr>
              <w:t>0%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-SA"/>
              </w:rPr>
              <w:t>工程量。</w:t>
            </w:r>
          </w:p>
        </w:tc>
        <w:tc>
          <w:tcPr>
            <w:tcW w:w="4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完工。</w:t>
            </w:r>
          </w:p>
        </w:tc>
        <w:tc>
          <w:tcPr>
            <w:tcW w:w="4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已完工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。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szCs w:val="24"/>
                <w:highlight w:val="none"/>
                <w:lang w:val="en-US" w:eastAsia="zh-CN"/>
              </w:rPr>
              <w:t>（完成）</w:t>
            </w:r>
          </w:p>
        </w:tc>
        <w:tc>
          <w:tcPr>
            <w:tcW w:w="4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观湖街道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</w:trPr>
        <w:tc>
          <w:tcPr>
            <w:tcW w:w="3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  <w:t>3</w:t>
            </w:r>
          </w:p>
        </w:tc>
        <w:tc>
          <w:tcPr>
            <w:tcW w:w="384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  <w:t>深圳市第八高级中学地下室出入口配套道路工程</w:t>
            </w:r>
          </w:p>
        </w:tc>
        <w:tc>
          <w:tcPr>
            <w:tcW w:w="4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完工。</w:t>
            </w:r>
          </w:p>
        </w:tc>
        <w:tc>
          <w:tcPr>
            <w:tcW w:w="4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完成主体工程。</w:t>
            </w:r>
          </w:p>
        </w:tc>
        <w:tc>
          <w:tcPr>
            <w:tcW w:w="4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>竣工验收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>。</w:t>
            </w:r>
          </w:p>
        </w:tc>
        <w:tc>
          <w:tcPr>
            <w:tcW w:w="4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4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4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已完成竣工验收。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4"/>
                <w:szCs w:val="24"/>
                <w:highlight w:val="none"/>
                <w:lang w:eastAsia="zh-CN" w:bidi="ar"/>
              </w:rPr>
              <w:t>（完成）</w:t>
            </w:r>
          </w:p>
        </w:tc>
        <w:tc>
          <w:tcPr>
            <w:tcW w:w="4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4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4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  <w:t>观湖街道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3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384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“双提升”道路综合整治工程-锦绣路（金茂路-东王实验学校）</w:t>
            </w:r>
          </w:p>
        </w:tc>
        <w:tc>
          <w:tcPr>
            <w:tcW w:w="4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完工。</w:t>
            </w:r>
          </w:p>
        </w:tc>
        <w:tc>
          <w:tcPr>
            <w:tcW w:w="4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-SA"/>
              </w:rPr>
              <w:t>申请办理占用、挖掘许可证，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-SA"/>
              </w:rPr>
              <w:t>完成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-SA"/>
              </w:rPr>
              <w:t>人行道，通信和电力迁改等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-SA"/>
              </w:rPr>
              <w:t>施工进度的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50%。</w:t>
            </w:r>
          </w:p>
        </w:tc>
        <w:tc>
          <w:tcPr>
            <w:tcW w:w="4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-SA"/>
              </w:rPr>
              <w:t>完成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-SA"/>
              </w:rPr>
              <w:t>道路路面、通信和电力迁改等施工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-SA"/>
              </w:rPr>
              <w:t>进度的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60%。</w:t>
            </w:r>
          </w:p>
        </w:tc>
        <w:tc>
          <w:tcPr>
            <w:tcW w:w="4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-SA"/>
              </w:rPr>
              <w:t>完成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-SA"/>
              </w:rPr>
              <w:t>道路路面、通信和电力迁改等施工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-SA"/>
              </w:rPr>
              <w:t>进度的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80%。</w:t>
            </w:r>
          </w:p>
        </w:tc>
        <w:tc>
          <w:tcPr>
            <w:tcW w:w="4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完工。</w:t>
            </w:r>
          </w:p>
        </w:tc>
        <w:tc>
          <w:tcPr>
            <w:tcW w:w="4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已完工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。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szCs w:val="24"/>
                <w:highlight w:val="none"/>
                <w:lang w:val="en-US" w:eastAsia="zh-CN"/>
              </w:rPr>
              <w:t>（完成）</w:t>
            </w:r>
          </w:p>
        </w:tc>
        <w:tc>
          <w:tcPr>
            <w:tcW w:w="4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观湖街道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1" w:hRule="atLeast"/>
        </w:trPr>
        <w:tc>
          <w:tcPr>
            <w:tcW w:w="3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384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樟坑径社区长兴路道路黑化及景观提升工程</w:t>
            </w:r>
          </w:p>
        </w:tc>
        <w:tc>
          <w:tcPr>
            <w:tcW w:w="4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完工。</w:t>
            </w:r>
          </w:p>
        </w:tc>
        <w:tc>
          <w:tcPr>
            <w:tcW w:w="4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完成立项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。</w:t>
            </w:r>
          </w:p>
        </w:tc>
        <w:tc>
          <w:tcPr>
            <w:tcW w:w="4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-SA"/>
              </w:rPr>
              <w:t>完成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-SA"/>
              </w:rPr>
              <w:t>勘察设计工作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-SA"/>
              </w:rPr>
              <w:t>。</w:t>
            </w:r>
          </w:p>
        </w:tc>
        <w:tc>
          <w:tcPr>
            <w:tcW w:w="4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-SA"/>
              </w:rPr>
              <w:t>完成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-SA"/>
              </w:rPr>
              <w:t>预算编制工作及完成招标工作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-SA"/>
              </w:rPr>
              <w:t>。</w:t>
            </w:r>
          </w:p>
        </w:tc>
        <w:tc>
          <w:tcPr>
            <w:tcW w:w="4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完工。</w:t>
            </w:r>
          </w:p>
        </w:tc>
        <w:tc>
          <w:tcPr>
            <w:tcW w:w="4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已完工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。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szCs w:val="24"/>
                <w:highlight w:val="none"/>
                <w:lang w:val="en-US" w:eastAsia="zh-CN"/>
              </w:rPr>
              <w:t>（完成）</w:t>
            </w:r>
          </w:p>
        </w:tc>
        <w:tc>
          <w:tcPr>
            <w:tcW w:w="4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观湖街道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0" w:hRule="atLeast"/>
        </w:trPr>
        <w:tc>
          <w:tcPr>
            <w:tcW w:w="3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384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新增非机动车道</w:t>
            </w:r>
          </w:p>
        </w:tc>
        <w:tc>
          <w:tcPr>
            <w:tcW w:w="4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新增非机动车道里程40公里。</w:t>
            </w:r>
          </w:p>
        </w:tc>
        <w:tc>
          <w:tcPr>
            <w:tcW w:w="4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排查筛选辖区四条合适道路设计非机动车道，并开展前期工作。</w:t>
            </w:r>
          </w:p>
        </w:tc>
        <w:tc>
          <w:tcPr>
            <w:tcW w:w="4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排查筛选辖区四条合适道路设计非机动车道，并开展前期工作。</w:t>
            </w:r>
          </w:p>
        </w:tc>
        <w:tc>
          <w:tcPr>
            <w:tcW w:w="4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对选定的四条道路进场施工。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4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完成非机动车道建设。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4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已完成非机动车道建设。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4"/>
                <w:szCs w:val="24"/>
                <w:highlight w:val="none"/>
                <w:lang w:eastAsia="zh-CN"/>
              </w:rPr>
              <w:t>（完成）</w:t>
            </w:r>
          </w:p>
        </w:tc>
        <w:tc>
          <w:tcPr>
            <w:tcW w:w="4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市交通运输局龙华管理局、观湖街道、民治街道、龙华街道、大浪街道、福城街道、观澜街道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7</w:t>
            </w:r>
          </w:p>
        </w:tc>
        <w:tc>
          <w:tcPr>
            <w:tcW w:w="384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  <w:t>观湖街道龙华大道人民路交汇口等4条道路重点路口交通安全隐患整治工程</w:t>
            </w:r>
          </w:p>
        </w:tc>
        <w:tc>
          <w:tcPr>
            <w:tcW w:w="4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  <w:t>1.通过在龙华大道人民路交汇口规划非机动车道，规范非机动车通行秩序，解决该路口机非混行路口隐患；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  <w:t>2.平安路（人民路-丰裕路）路段属于长下坡路段，其道路存在多处拐弯，机动车车速较快等交通安全隐患；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  <w:t>3.五和大道（石皮山隧道-观辅路）属于主干道长下坡路段，车辆车速较快，存在较大的安全隐患，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highlight w:val="none"/>
                <w:lang w:bidi="ar"/>
              </w:rPr>
              <w:t>拟通过在道路两侧设置微闪光道钉，在拐弯处设置LED及扩音器提醒车辆，降低车辆速度，消除长下坡道路交通安全隐患；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  <w:t>4.选定观平路5个路口进行微改造，通过“低成本”、“小手段”的微治理模式实施交通组织改造及时解决隐患问题。</w:t>
            </w:r>
          </w:p>
        </w:tc>
        <w:tc>
          <w:tcPr>
            <w:tcW w:w="4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eastAsia="zh-CN" w:bidi="ar"/>
              </w:rPr>
              <w:t>开展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bidi="ar"/>
              </w:rPr>
              <w:t>龙华大道人民路交汇口等4条道路重点路口交通安全隐患整治工程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eastAsia="zh-CN" w:bidi="ar"/>
              </w:rPr>
              <w:t>的前期设计工作、招标工作。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4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eastAsia="zh-CN" w:bidi="ar"/>
              </w:rPr>
              <w:t>完成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bidi="ar"/>
              </w:rPr>
              <w:t>龙华大道人民路交汇口等4条道路重点路口交通安全隐患整治工程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eastAsia="zh-CN" w:bidi="ar"/>
              </w:rPr>
              <w:t>的前期设计工作、招标工作。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4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bidi="ar"/>
              </w:rPr>
              <w:t>龙华大道人民路交汇口等4条道路重点路口交通安全隐患整治工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eastAsia="zh-CN" w:bidi="ar"/>
              </w:rPr>
              <w:t>程进场施工。</w:t>
            </w:r>
          </w:p>
        </w:tc>
        <w:tc>
          <w:tcPr>
            <w:tcW w:w="497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完成龙华大道人民路交汇口机非混行安全隐患整治；完成平安路（人民路-丰裕路）路段拐弯多、机动车车速较快等安全隐患整治；消除五和大道（石皮山隧道-观辅路）长下坡道路交通安全隐患整治；完成观平路5个路口微改造工程。</w:t>
            </w:r>
          </w:p>
        </w:tc>
        <w:tc>
          <w:tcPr>
            <w:tcW w:w="4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已完成路口交通安全隐患整治工作。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4"/>
                <w:szCs w:val="24"/>
                <w:highlight w:val="none"/>
                <w:lang w:eastAsia="zh-CN"/>
              </w:rPr>
              <w:t>（完成）</w:t>
            </w:r>
          </w:p>
        </w:tc>
        <w:tc>
          <w:tcPr>
            <w:tcW w:w="4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观湖街道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2" w:hRule="atLeast"/>
        </w:trPr>
        <w:tc>
          <w:tcPr>
            <w:tcW w:w="3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  <w:tc>
          <w:tcPr>
            <w:tcW w:w="384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樟坑径河及大布头排水渠老旧挡墙治理工程</w:t>
            </w:r>
          </w:p>
        </w:tc>
        <w:tc>
          <w:tcPr>
            <w:tcW w:w="4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完工。</w:t>
            </w:r>
          </w:p>
        </w:tc>
        <w:tc>
          <w:tcPr>
            <w:tcW w:w="4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完成主体工程。</w:t>
            </w:r>
          </w:p>
        </w:tc>
        <w:tc>
          <w:tcPr>
            <w:tcW w:w="4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-SA"/>
              </w:rPr>
              <w:t>竣工验收。</w:t>
            </w:r>
          </w:p>
        </w:tc>
        <w:tc>
          <w:tcPr>
            <w:tcW w:w="4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4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4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已完成</w:t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>验收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>。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szCs w:val="24"/>
                <w:highlight w:val="none"/>
                <w:lang w:val="en-US" w:eastAsia="zh-CN"/>
              </w:rPr>
              <w:t>（完成）</w:t>
            </w:r>
          </w:p>
        </w:tc>
        <w:tc>
          <w:tcPr>
            <w:tcW w:w="4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4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4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  <w:t>观湖街道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9</w:t>
            </w:r>
          </w:p>
        </w:tc>
        <w:tc>
          <w:tcPr>
            <w:tcW w:w="384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社区民生微实事</w:t>
            </w:r>
          </w:p>
        </w:tc>
        <w:tc>
          <w:tcPr>
            <w:tcW w:w="4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2021年审核通过各类社区民生微实事项目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105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个。</w:t>
            </w:r>
          </w:p>
        </w:tc>
        <w:tc>
          <w:tcPr>
            <w:tcW w:w="4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根据龙华区民政局印发的《龙华区社区民生微实事指导意见》，结合街道实际制定《观湖街道2021年社区民生微实事实施方案》。</w:t>
            </w:r>
          </w:p>
        </w:tc>
        <w:tc>
          <w:tcPr>
            <w:tcW w:w="4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60个社区民生微实事项目完成立项。</w:t>
            </w:r>
          </w:p>
        </w:tc>
        <w:tc>
          <w:tcPr>
            <w:tcW w:w="4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45个社区民生微实事项目完成立项。</w:t>
            </w:r>
          </w:p>
        </w:tc>
        <w:tc>
          <w:tcPr>
            <w:tcW w:w="4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审核完成105个社区民生微实事项目。</w:t>
            </w:r>
          </w:p>
        </w:tc>
        <w:tc>
          <w:tcPr>
            <w:tcW w:w="4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截至目前已审核通过社区民生微实事项目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141个，已完成实施140个，超额完成年度目标。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4"/>
                <w:szCs w:val="24"/>
                <w:highlight w:val="none"/>
                <w:lang w:val="en-US" w:eastAsia="zh-CN"/>
              </w:rPr>
              <w:t>（完成）</w:t>
            </w:r>
          </w:p>
        </w:tc>
        <w:tc>
          <w:tcPr>
            <w:tcW w:w="4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区委组织部（区委编办、区人才工作局）、民政局、观湖街道、民治街道、龙华街道、大浪街道、福城街道、观澜街道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3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384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both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樟坑径河碧道建设工程（白鸽湖示范段）</w:t>
            </w:r>
          </w:p>
        </w:tc>
        <w:tc>
          <w:tcPr>
            <w:tcW w:w="4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both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  <w:t>完成30%工程量。</w:t>
            </w:r>
          </w:p>
        </w:tc>
        <w:tc>
          <w:tcPr>
            <w:tcW w:w="4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完成项目EPC招标事宜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4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完成方案审批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。</w:t>
            </w:r>
          </w:p>
        </w:tc>
        <w:tc>
          <w:tcPr>
            <w:tcW w:w="4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完成概算批复、编制施工图及预算审核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等事宜。</w:t>
            </w:r>
          </w:p>
        </w:tc>
        <w:tc>
          <w:tcPr>
            <w:tcW w:w="4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进场施工并完成30%工程量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。</w:t>
            </w:r>
          </w:p>
        </w:tc>
        <w:tc>
          <w:tcPr>
            <w:tcW w:w="4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已完成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30%工程量。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4"/>
                <w:szCs w:val="24"/>
                <w:highlight w:val="none"/>
                <w:lang w:val="en-US" w:eastAsia="zh-CN" w:bidi="ar"/>
              </w:rPr>
              <w:t>（完成）</w:t>
            </w:r>
          </w:p>
        </w:tc>
        <w:tc>
          <w:tcPr>
            <w:tcW w:w="4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4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4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  <w:t>观湖街道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3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11</w:t>
            </w:r>
          </w:p>
        </w:tc>
        <w:tc>
          <w:tcPr>
            <w:tcW w:w="384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both"/>
              <w:textAlignment w:val="auto"/>
              <w:rPr>
                <w:rFonts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观景路带状公园建设工程</w:t>
            </w:r>
          </w:p>
        </w:tc>
        <w:tc>
          <w:tcPr>
            <w:tcW w:w="4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both"/>
              <w:textAlignment w:val="auto"/>
              <w:rPr>
                <w:rFonts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完工。</w:t>
            </w:r>
          </w:p>
        </w:tc>
        <w:tc>
          <w:tcPr>
            <w:tcW w:w="4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完成项目前期勘查工作。</w:t>
            </w:r>
          </w:p>
        </w:tc>
        <w:tc>
          <w:tcPr>
            <w:tcW w:w="4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完成项目立项。</w:t>
            </w:r>
          </w:p>
        </w:tc>
        <w:tc>
          <w:tcPr>
            <w:tcW w:w="4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完成方案设计。</w:t>
            </w:r>
          </w:p>
        </w:tc>
        <w:tc>
          <w:tcPr>
            <w:tcW w:w="4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完工。</w:t>
            </w:r>
          </w:p>
        </w:tc>
        <w:tc>
          <w:tcPr>
            <w:tcW w:w="4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已完工。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szCs w:val="24"/>
                <w:highlight w:val="none"/>
                <w:lang w:eastAsia="zh-CN"/>
              </w:rPr>
              <w:t>（完成）</w:t>
            </w:r>
          </w:p>
        </w:tc>
        <w:tc>
          <w:tcPr>
            <w:tcW w:w="4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观湖街道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3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12</w:t>
            </w:r>
          </w:p>
        </w:tc>
        <w:tc>
          <w:tcPr>
            <w:tcW w:w="384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both"/>
              <w:textAlignment w:val="auto"/>
              <w:rPr>
                <w:rFonts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新樟路南入口街心公园工程</w:t>
            </w:r>
          </w:p>
        </w:tc>
        <w:tc>
          <w:tcPr>
            <w:tcW w:w="4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both"/>
              <w:textAlignment w:val="auto"/>
              <w:rPr>
                <w:rFonts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完工。</w:t>
            </w:r>
          </w:p>
        </w:tc>
        <w:tc>
          <w:tcPr>
            <w:tcW w:w="4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完成立项申请。</w:t>
            </w:r>
          </w:p>
        </w:tc>
        <w:tc>
          <w:tcPr>
            <w:tcW w:w="4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完成方案设计。</w:t>
            </w:r>
          </w:p>
        </w:tc>
        <w:tc>
          <w:tcPr>
            <w:tcW w:w="4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完成施工招标。</w:t>
            </w:r>
          </w:p>
        </w:tc>
        <w:tc>
          <w:tcPr>
            <w:tcW w:w="4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完工。</w:t>
            </w:r>
          </w:p>
        </w:tc>
        <w:tc>
          <w:tcPr>
            <w:tcW w:w="4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已完工。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szCs w:val="24"/>
                <w:highlight w:val="none"/>
                <w:lang w:eastAsia="zh-CN"/>
              </w:rPr>
              <w:t>（完成）</w:t>
            </w:r>
          </w:p>
        </w:tc>
        <w:tc>
          <w:tcPr>
            <w:tcW w:w="4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观湖街道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3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13</w:t>
            </w:r>
          </w:p>
        </w:tc>
        <w:tc>
          <w:tcPr>
            <w:tcW w:w="384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沿河路雕塑广场环境综合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整治提升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工程</w:t>
            </w:r>
          </w:p>
        </w:tc>
        <w:tc>
          <w:tcPr>
            <w:tcW w:w="4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完工。</w:t>
            </w:r>
          </w:p>
        </w:tc>
        <w:tc>
          <w:tcPr>
            <w:tcW w:w="4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完成10%工程量。</w:t>
            </w:r>
          </w:p>
        </w:tc>
        <w:tc>
          <w:tcPr>
            <w:tcW w:w="4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完成60%工程量。</w:t>
            </w:r>
          </w:p>
        </w:tc>
        <w:tc>
          <w:tcPr>
            <w:tcW w:w="4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完成90%工程量。</w:t>
            </w:r>
          </w:p>
        </w:tc>
        <w:tc>
          <w:tcPr>
            <w:tcW w:w="4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完工。</w:t>
            </w:r>
          </w:p>
        </w:tc>
        <w:tc>
          <w:tcPr>
            <w:tcW w:w="4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已完工。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szCs w:val="24"/>
                <w:highlight w:val="none"/>
                <w:lang w:eastAsia="zh-CN"/>
              </w:rPr>
              <w:t>（完成）</w:t>
            </w:r>
          </w:p>
        </w:tc>
        <w:tc>
          <w:tcPr>
            <w:tcW w:w="4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观湖街道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3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14</w:t>
            </w:r>
          </w:p>
        </w:tc>
        <w:tc>
          <w:tcPr>
            <w:tcW w:w="384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松元厦碉楼周边环境整治提升工程</w:t>
            </w:r>
          </w:p>
        </w:tc>
        <w:tc>
          <w:tcPr>
            <w:tcW w:w="4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主体完工。</w:t>
            </w:r>
          </w:p>
        </w:tc>
        <w:tc>
          <w:tcPr>
            <w:tcW w:w="4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报送初步设计及概算。</w:t>
            </w:r>
          </w:p>
        </w:tc>
        <w:tc>
          <w:tcPr>
            <w:tcW w:w="4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完成施工图设计及开展预算、预算审核工作。</w:t>
            </w:r>
          </w:p>
        </w:tc>
        <w:tc>
          <w:tcPr>
            <w:tcW w:w="4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开展施工招标，并完成50%工程量。</w:t>
            </w:r>
          </w:p>
        </w:tc>
        <w:tc>
          <w:tcPr>
            <w:tcW w:w="4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主体完工。</w:t>
            </w:r>
          </w:p>
        </w:tc>
        <w:tc>
          <w:tcPr>
            <w:tcW w:w="4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已主体完工。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szCs w:val="24"/>
                <w:highlight w:val="none"/>
                <w:lang w:val="en-US" w:eastAsia="zh-CN"/>
              </w:rPr>
              <w:t>（完成）</w:t>
            </w:r>
          </w:p>
        </w:tc>
        <w:tc>
          <w:tcPr>
            <w:tcW w:w="4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观湖街道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</w:trPr>
        <w:tc>
          <w:tcPr>
            <w:tcW w:w="3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15</w:t>
            </w:r>
          </w:p>
        </w:tc>
        <w:tc>
          <w:tcPr>
            <w:tcW w:w="384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环观中路（观平路至平安路段）环境整治提升工程</w:t>
            </w:r>
          </w:p>
        </w:tc>
        <w:tc>
          <w:tcPr>
            <w:tcW w:w="4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完工。</w:t>
            </w:r>
          </w:p>
        </w:tc>
        <w:tc>
          <w:tcPr>
            <w:tcW w:w="4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完成概算批复、施工图设计、预算、预审审核等工作。</w:t>
            </w:r>
          </w:p>
        </w:tc>
        <w:tc>
          <w:tcPr>
            <w:tcW w:w="4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完成施工招标并进场施工。</w:t>
            </w:r>
          </w:p>
        </w:tc>
        <w:tc>
          <w:tcPr>
            <w:tcW w:w="4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完成60%工程量。</w:t>
            </w:r>
          </w:p>
        </w:tc>
        <w:tc>
          <w:tcPr>
            <w:tcW w:w="4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完工。</w:t>
            </w:r>
          </w:p>
        </w:tc>
        <w:tc>
          <w:tcPr>
            <w:tcW w:w="4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已完工。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szCs w:val="24"/>
                <w:highlight w:val="none"/>
                <w:lang w:eastAsia="zh-CN"/>
              </w:rPr>
              <w:t>（完成）</w:t>
            </w:r>
          </w:p>
        </w:tc>
        <w:tc>
          <w:tcPr>
            <w:tcW w:w="4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观湖街道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3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16</w:t>
            </w:r>
          </w:p>
        </w:tc>
        <w:tc>
          <w:tcPr>
            <w:tcW w:w="384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垃圾转运站、公厕新建（提升）项目</w:t>
            </w:r>
          </w:p>
        </w:tc>
        <w:tc>
          <w:tcPr>
            <w:tcW w:w="4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1.新建新樟路、观辅路、田寮村、下围等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座垃圾转运站；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4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完成立项。</w:t>
            </w:r>
          </w:p>
        </w:tc>
        <w:tc>
          <w:tcPr>
            <w:tcW w:w="4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完成概算批复、施工图设计、预算编制及预算审定工作。</w:t>
            </w:r>
          </w:p>
        </w:tc>
        <w:tc>
          <w:tcPr>
            <w:tcW w:w="4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完成施工招标工作并进场施工。</w:t>
            </w:r>
          </w:p>
        </w:tc>
        <w:tc>
          <w:tcPr>
            <w:tcW w:w="4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完工。</w:t>
            </w:r>
          </w:p>
        </w:tc>
        <w:tc>
          <w:tcPr>
            <w:tcW w:w="4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新樟路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：已完工；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观辅路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：已主体完工；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3、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田寮村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：已完工；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4、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下围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：已主体完工。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szCs w:val="24"/>
                <w:highlight w:val="none"/>
                <w:lang w:val="en-US" w:eastAsia="zh-CN"/>
              </w:rPr>
              <w:t>（完成）</w:t>
            </w:r>
          </w:p>
        </w:tc>
        <w:tc>
          <w:tcPr>
            <w:tcW w:w="4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城市管理和综合执法局、观湖街道</w:t>
            </w:r>
          </w:p>
        </w:tc>
      </w:tr>
    </w:tbl>
    <w:p>
      <w:pPr>
        <w:jc w:val="center"/>
        <w:rPr>
          <w:rFonts w:hint="default" w:eastAsiaTheme="minorEastAsia"/>
          <w:lang w:val="en-US" w:eastAsia="zh-CN"/>
        </w:rPr>
      </w:pPr>
    </w:p>
    <w:sectPr>
      <w:footerReference r:id="rId3" w:type="default"/>
      <w:pgSz w:w="23811" w:h="16838" w:orient="landscape"/>
      <w:pgMar w:top="1587" w:right="1474" w:bottom="1474" w:left="1474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青鸟华光简小标宋">
    <w:altName w:val="方正小标宋_GBK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F649D7"/>
    <w:multiLevelType w:val="singleLevel"/>
    <w:tmpl w:val="4BF649D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5439DA"/>
    <w:rsid w:val="006148A5"/>
    <w:rsid w:val="00B15E7C"/>
    <w:rsid w:val="00E5584E"/>
    <w:rsid w:val="019E43D6"/>
    <w:rsid w:val="01D3654D"/>
    <w:rsid w:val="01ED769F"/>
    <w:rsid w:val="028F4D6C"/>
    <w:rsid w:val="039D5BAA"/>
    <w:rsid w:val="03D917A8"/>
    <w:rsid w:val="04692146"/>
    <w:rsid w:val="051E06BD"/>
    <w:rsid w:val="05421BF6"/>
    <w:rsid w:val="058851D4"/>
    <w:rsid w:val="05B3530F"/>
    <w:rsid w:val="06042FE6"/>
    <w:rsid w:val="06352C11"/>
    <w:rsid w:val="069C0FCC"/>
    <w:rsid w:val="06DB4BA2"/>
    <w:rsid w:val="06E13224"/>
    <w:rsid w:val="076B5DEA"/>
    <w:rsid w:val="077E1C50"/>
    <w:rsid w:val="07DF76B9"/>
    <w:rsid w:val="080C6017"/>
    <w:rsid w:val="08A544F2"/>
    <w:rsid w:val="08D74DAE"/>
    <w:rsid w:val="09117BBD"/>
    <w:rsid w:val="094A513A"/>
    <w:rsid w:val="09923ABC"/>
    <w:rsid w:val="09B864E5"/>
    <w:rsid w:val="0A0E6D2D"/>
    <w:rsid w:val="0A2C78B2"/>
    <w:rsid w:val="0B920319"/>
    <w:rsid w:val="0BC75FB2"/>
    <w:rsid w:val="0BD03D2F"/>
    <w:rsid w:val="0BEC12F2"/>
    <w:rsid w:val="0C8F7CDA"/>
    <w:rsid w:val="0D724E5E"/>
    <w:rsid w:val="0DB00590"/>
    <w:rsid w:val="0DFE58C9"/>
    <w:rsid w:val="0ED513A4"/>
    <w:rsid w:val="0EE012A3"/>
    <w:rsid w:val="0F0A2D1D"/>
    <w:rsid w:val="10395CDE"/>
    <w:rsid w:val="106E1989"/>
    <w:rsid w:val="1072459E"/>
    <w:rsid w:val="116D36CE"/>
    <w:rsid w:val="11752C4D"/>
    <w:rsid w:val="120953D0"/>
    <w:rsid w:val="12292DDF"/>
    <w:rsid w:val="12B51704"/>
    <w:rsid w:val="12D22A2D"/>
    <w:rsid w:val="131075D4"/>
    <w:rsid w:val="138D4890"/>
    <w:rsid w:val="13D62378"/>
    <w:rsid w:val="140722C1"/>
    <w:rsid w:val="140C0422"/>
    <w:rsid w:val="141A39C4"/>
    <w:rsid w:val="143D6C29"/>
    <w:rsid w:val="14636039"/>
    <w:rsid w:val="14A155BE"/>
    <w:rsid w:val="151E1CEC"/>
    <w:rsid w:val="172670F1"/>
    <w:rsid w:val="17BD3CA5"/>
    <w:rsid w:val="17D26E25"/>
    <w:rsid w:val="18250476"/>
    <w:rsid w:val="18790986"/>
    <w:rsid w:val="19376019"/>
    <w:rsid w:val="19FF52FB"/>
    <w:rsid w:val="1A13452E"/>
    <w:rsid w:val="1A81239C"/>
    <w:rsid w:val="1B492A90"/>
    <w:rsid w:val="1B680087"/>
    <w:rsid w:val="1B8461AA"/>
    <w:rsid w:val="1BD279C3"/>
    <w:rsid w:val="1C291EB6"/>
    <w:rsid w:val="1C32754F"/>
    <w:rsid w:val="1D2C6AB9"/>
    <w:rsid w:val="1DED22EA"/>
    <w:rsid w:val="1ED615C5"/>
    <w:rsid w:val="1ED823B8"/>
    <w:rsid w:val="204E6DEC"/>
    <w:rsid w:val="21B729C1"/>
    <w:rsid w:val="225E0A2C"/>
    <w:rsid w:val="230F320C"/>
    <w:rsid w:val="23723890"/>
    <w:rsid w:val="23890D2A"/>
    <w:rsid w:val="24305D5A"/>
    <w:rsid w:val="249C7E3C"/>
    <w:rsid w:val="251012F5"/>
    <w:rsid w:val="256200C4"/>
    <w:rsid w:val="25CC0B9A"/>
    <w:rsid w:val="25E17DE0"/>
    <w:rsid w:val="25F44079"/>
    <w:rsid w:val="260C20B2"/>
    <w:rsid w:val="266924E4"/>
    <w:rsid w:val="26760CFC"/>
    <w:rsid w:val="27786A50"/>
    <w:rsid w:val="27FB238A"/>
    <w:rsid w:val="289A6807"/>
    <w:rsid w:val="297252ED"/>
    <w:rsid w:val="29740EFE"/>
    <w:rsid w:val="2A0F5AFF"/>
    <w:rsid w:val="2A841861"/>
    <w:rsid w:val="2AB80F01"/>
    <w:rsid w:val="2B473B43"/>
    <w:rsid w:val="2BA314C8"/>
    <w:rsid w:val="2C387CA2"/>
    <w:rsid w:val="2D106300"/>
    <w:rsid w:val="2E616965"/>
    <w:rsid w:val="2E872529"/>
    <w:rsid w:val="2ED73FE5"/>
    <w:rsid w:val="2EEB648A"/>
    <w:rsid w:val="2FA55A41"/>
    <w:rsid w:val="30370FDC"/>
    <w:rsid w:val="305C7FE3"/>
    <w:rsid w:val="30A74BC2"/>
    <w:rsid w:val="315D6CBB"/>
    <w:rsid w:val="317260BB"/>
    <w:rsid w:val="31886FF2"/>
    <w:rsid w:val="33055AA2"/>
    <w:rsid w:val="33936374"/>
    <w:rsid w:val="34296B08"/>
    <w:rsid w:val="345439DA"/>
    <w:rsid w:val="348B0C4E"/>
    <w:rsid w:val="34E54EA2"/>
    <w:rsid w:val="3501606F"/>
    <w:rsid w:val="356D4BF3"/>
    <w:rsid w:val="3602420D"/>
    <w:rsid w:val="364E0FED"/>
    <w:rsid w:val="37DB0B8A"/>
    <w:rsid w:val="39DE0AEC"/>
    <w:rsid w:val="3B3D47D4"/>
    <w:rsid w:val="3B946C15"/>
    <w:rsid w:val="3BE7CBED"/>
    <w:rsid w:val="3C16285F"/>
    <w:rsid w:val="3C764623"/>
    <w:rsid w:val="3CBB67E9"/>
    <w:rsid w:val="3CBC2038"/>
    <w:rsid w:val="3E0A4EDD"/>
    <w:rsid w:val="3EB1364B"/>
    <w:rsid w:val="3EB94CE9"/>
    <w:rsid w:val="3EE6305A"/>
    <w:rsid w:val="3F370B74"/>
    <w:rsid w:val="40361211"/>
    <w:rsid w:val="403B3D39"/>
    <w:rsid w:val="404E5DFD"/>
    <w:rsid w:val="415841CD"/>
    <w:rsid w:val="416B3F13"/>
    <w:rsid w:val="41A36373"/>
    <w:rsid w:val="41E34F81"/>
    <w:rsid w:val="42CB2342"/>
    <w:rsid w:val="42F92B70"/>
    <w:rsid w:val="4310185D"/>
    <w:rsid w:val="4371324D"/>
    <w:rsid w:val="44A11613"/>
    <w:rsid w:val="450B39D6"/>
    <w:rsid w:val="46536E86"/>
    <w:rsid w:val="465440D0"/>
    <w:rsid w:val="46776F9E"/>
    <w:rsid w:val="46DB6716"/>
    <w:rsid w:val="46DF5D5C"/>
    <w:rsid w:val="470752DE"/>
    <w:rsid w:val="4727343E"/>
    <w:rsid w:val="48346F2D"/>
    <w:rsid w:val="48500270"/>
    <w:rsid w:val="48C63494"/>
    <w:rsid w:val="48D20B1C"/>
    <w:rsid w:val="49936EE7"/>
    <w:rsid w:val="49D63C89"/>
    <w:rsid w:val="4A4F08E8"/>
    <w:rsid w:val="4AD2016E"/>
    <w:rsid w:val="4B070CF5"/>
    <w:rsid w:val="4B2D7148"/>
    <w:rsid w:val="4B4E7DCA"/>
    <w:rsid w:val="4B8D23FD"/>
    <w:rsid w:val="4C207A1F"/>
    <w:rsid w:val="4D865605"/>
    <w:rsid w:val="4DE5101C"/>
    <w:rsid w:val="4E237076"/>
    <w:rsid w:val="4E9E6C4D"/>
    <w:rsid w:val="4EAE0B87"/>
    <w:rsid w:val="4EB403A1"/>
    <w:rsid w:val="4F0662CD"/>
    <w:rsid w:val="4F225E03"/>
    <w:rsid w:val="4FA401FA"/>
    <w:rsid w:val="4FFFE977"/>
    <w:rsid w:val="50431A2A"/>
    <w:rsid w:val="506444D5"/>
    <w:rsid w:val="50790F44"/>
    <w:rsid w:val="509B2BD0"/>
    <w:rsid w:val="50A850F8"/>
    <w:rsid w:val="5167798F"/>
    <w:rsid w:val="51B728F2"/>
    <w:rsid w:val="51C47DDB"/>
    <w:rsid w:val="522858A3"/>
    <w:rsid w:val="526B4458"/>
    <w:rsid w:val="527E3BE2"/>
    <w:rsid w:val="52DC6424"/>
    <w:rsid w:val="537F5592"/>
    <w:rsid w:val="54BB76AA"/>
    <w:rsid w:val="54EA0BDF"/>
    <w:rsid w:val="54F941D3"/>
    <w:rsid w:val="559E6CFF"/>
    <w:rsid w:val="55F92ECE"/>
    <w:rsid w:val="56037E09"/>
    <w:rsid w:val="564C0232"/>
    <w:rsid w:val="566110AE"/>
    <w:rsid w:val="56685E20"/>
    <w:rsid w:val="566C252E"/>
    <w:rsid w:val="568B4658"/>
    <w:rsid w:val="571751C9"/>
    <w:rsid w:val="578F3056"/>
    <w:rsid w:val="58057696"/>
    <w:rsid w:val="580A72B7"/>
    <w:rsid w:val="581651F8"/>
    <w:rsid w:val="588036DE"/>
    <w:rsid w:val="5A114756"/>
    <w:rsid w:val="5A54334A"/>
    <w:rsid w:val="5AEC76D1"/>
    <w:rsid w:val="5B25376C"/>
    <w:rsid w:val="5BA11A2C"/>
    <w:rsid w:val="5C671119"/>
    <w:rsid w:val="5D98175B"/>
    <w:rsid w:val="5E5545A2"/>
    <w:rsid w:val="5FAE6448"/>
    <w:rsid w:val="60C07F5D"/>
    <w:rsid w:val="6176172E"/>
    <w:rsid w:val="61BA30D5"/>
    <w:rsid w:val="61BF3CC4"/>
    <w:rsid w:val="61DE0B76"/>
    <w:rsid w:val="63253E02"/>
    <w:rsid w:val="6417067B"/>
    <w:rsid w:val="65E36CFF"/>
    <w:rsid w:val="66AF7C67"/>
    <w:rsid w:val="66C058B5"/>
    <w:rsid w:val="66C74197"/>
    <w:rsid w:val="66F84ACA"/>
    <w:rsid w:val="675F0841"/>
    <w:rsid w:val="67D3697C"/>
    <w:rsid w:val="67D42E0E"/>
    <w:rsid w:val="67F7525C"/>
    <w:rsid w:val="690A37D8"/>
    <w:rsid w:val="69C6792F"/>
    <w:rsid w:val="6A1312E2"/>
    <w:rsid w:val="6A316FE5"/>
    <w:rsid w:val="6AA57375"/>
    <w:rsid w:val="6AB60DCA"/>
    <w:rsid w:val="6AD52A4D"/>
    <w:rsid w:val="6ADB35FE"/>
    <w:rsid w:val="6AE9043B"/>
    <w:rsid w:val="6BA775D5"/>
    <w:rsid w:val="6BCC217A"/>
    <w:rsid w:val="6BF35299"/>
    <w:rsid w:val="6C393245"/>
    <w:rsid w:val="6CA60288"/>
    <w:rsid w:val="6CCC6F0D"/>
    <w:rsid w:val="6CF76FD0"/>
    <w:rsid w:val="6D1222EE"/>
    <w:rsid w:val="6D4532C8"/>
    <w:rsid w:val="6D6003C7"/>
    <w:rsid w:val="6D7432A8"/>
    <w:rsid w:val="6ED07483"/>
    <w:rsid w:val="6EE81E56"/>
    <w:rsid w:val="6F1D23E7"/>
    <w:rsid w:val="6F326F4C"/>
    <w:rsid w:val="6F357870"/>
    <w:rsid w:val="6F7B557B"/>
    <w:rsid w:val="6FB554E4"/>
    <w:rsid w:val="6FD01786"/>
    <w:rsid w:val="6FD447ED"/>
    <w:rsid w:val="707A06E3"/>
    <w:rsid w:val="70CD4CAB"/>
    <w:rsid w:val="719A0813"/>
    <w:rsid w:val="71EE789F"/>
    <w:rsid w:val="71F90074"/>
    <w:rsid w:val="722D5A8A"/>
    <w:rsid w:val="72B0086B"/>
    <w:rsid w:val="73B84479"/>
    <w:rsid w:val="74BB4924"/>
    <w:rsid w:val="75C673F0"/>
    <w:rsid w:val="75F255E6"/>
    <w:rsid w:val="76044732"/>
    <w:rsid w:val="76697E1D"/>
    <w:rsid w:val="769F1061"/>
    <w:rsid w:val="76CA1BD6"/>
    <w:rsid w:val="76EE7D50"/>
    <w:rsid w:val="775B2976"/>
    <w:rsid w:val="77F51C1A"/>
    <w:rsid w:val="78035875"/>
    <w:rsid w:val="78083AF5"/>
    <w:rsid w:val="780B6495"/>
    <w:rsid w:val="79230C3C"/>
    <w:rsid w:val="794A73E2"/>
    <w:rsid w:val="798578A5"/>
    <w:rsid w:val="7A032514"/>
    <w:rsid w:val="7A152811"/>
    <w:rsid w:val="7A4756CB"/>
    <w:rsid w:val="7A6E05C8"/>
    <w:rsid w:val="7AF0625E"/>
    <w:rsid w:val="7B1B383F"/>
    <w:rsid w:val="7C0C217D"/>
    <w:rsid w:val="7C9735C0"/>
    <w:rsid w:val="7D1D7368"/>
    <w:rsid w:val="7D387AF0"/>
    <w:rsid w:val="7D3F33EC"/>
    <w:rsid w:val="7D422B87"/>
    <w:rsid w:val="7EE46111"/>
    <w:rsid w:val="7EF77630"/>
    <w:rsid w:val="7F956559"/>
    <w:rsid w:val="7FB27CFD"/>
    <w:rsid w:val="7FB360ED"/>
    <w:rsid w:val="7FC90838"/>
    <w:rsid w:val="7FE90CA0"/>
    <w:rsid w:val="7FEDF37B"/>
    <w:rsid w:val="96FE80A5"/>
    <w:rsid w:val="BFF703C3"/>
    <w:rsid w:val="CCDDA954"/>
    <w:rsid w:val="CFAE6D6F"/>
    <w:rsid w:val="D9E74754"/>
    <w:rsid w:val="EBFB5A8B"/>
    <w:rsid w:val="FDEE3963"/>
    <w:rsid w:val="FDFF5F07"/>
    <w:rsid w:val="FEC9C762"/>
    <w:rsid w:val="FFF3F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  <w:rPr>
      <w:rFonts w:ascii="Calibri" w:hAnsi="Calibri" w:eastAsia="仿宋_GB2312"/>
      <w:sz w:val="32"/>
    </w:rPr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  <w:style w:type="paragraph" w:styleId="3">
    <w:name w:val="Body Text"/>
    <w:basedOn w:val="1"/>
    <w:next w:val="4"/>
    <w:qFormat/>
    <w:uiPriority w:val="0"/>
    <w:pPr>
      <w:spacing w:after="120" w:afterLines="0" w:afterAutospacing="0"/>
    </w:p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Body Text First Indent"/>
    <w:basedOn w:val="3"/>
    <w:qFormat/>
    <w:uiPriority w:val="0"/>
    <w:pPr>
      <w:ind w:firstLine="420" w:firstLineChars="100"/>
    </w:p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2021-01-26T17:37:00Z</dcterms:created>
  <dc:creator>刘继为</dc:creator>
  <cp:lastModifiedBy>guanhuduchashi</cp:lastModifiedBy>
  <dcterms:modified xsi:type="dcterms:W3CDTF">2021-12-30T17:01:12Z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747E79FB51A246BCB3C175B5CDF8F9A6</vt:lpwstr>
  </property>
</Properties>
</file>