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52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龙华区</w:t>
      </w:r>
      <w:r>
        <w:rPr>
          <w:rFonts w:hint="eastAsia" w:ascii="黑体" w:eastAsia="黑体"/>
          <w:sz w:val="52"/>
          <w:lang w:val="en-US" w:eastAsia="zh-CN"/>
        </w:rPr>
        <w:t>北站产业用房</w:t>
      </w:r>
      <w:r>
        <w:rPr>
          <w:rFonts w:hint="eastAsia" w:ascii="黑体" w:eastAsia="黑体"/>
          <w:sz w:val="52"/>
        </w:rPr>
        <w:t>租用申请表</w:t>
      </w:r>
    </w:p>
    <w:p>
      <w:pPr>
        <w:spacing w:line="480" w:lineRule="auto"/>
        <w:ind w:firstLine="240" w:firstLineChars="100"/>
        <w:jc w:val="center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适用于租用龙华区北站壹号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4"/>
          <w:szCs w:val="24"/>
        </w:rPr>
        <w:t>鸿荣源北站商业中心及民治股份商业中心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）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ectPr>
          <w:footerReference r:id="rId3" w:type="default"/>
          <w:pgSz w:w="11906" w:h="16838"/>
          <w:pgMar w:top="2098" w:right="158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办公座机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  <w:t>填表申明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本公司承诺自觉遵守《龙华区北站壹号、鸿荣源北站商业中心及民治股份商业中心入驻管理办法》以及填表说明等相关文件规定，并自愿作出以下申明：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1、本公司对本申请材料的合法性、真实性、准确性和完整性负责。如有虚假，本公司依法承担相应的法律责任并退出所租赁的创新型产业用房。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2、本公司同意将本申请材料向依法审批工作人员和部门公开，对依法审批或者评审过程中公开的信息，龙华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区多层次产业空间保障领导小组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及产业主管部门免予承担责任。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3、本公司承诺本单位近3年内未发生严重违法违规行为，且申请时未列入企业诚信异常名录、经营异常名录和严重违法失信企业名单。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4、本申请材料仅为申请租赁龙华区北站创新型产业用房（适用于租用北站壹号、鸿荣源北站商业中心及民治股份商业中心），已自行备份，不再要求龙华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区多层次产业空间保障领导小组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及产业主管部门予以退还。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5、本公司同意若成功通过申请，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自区投资推广和企业服务中心公示分配方案结束之日起15个自然日内，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本公司未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与入驻物业出租方</w:t>
      </w:r>
      <w:r>
        <w:rPr>
          <w:rFonts w:hint="eastAsia" w:ascii="仿宋_GB2312" w:eastAsia="仿宋_GB2312"/>
          <w:sz w:val="32"/>
          <w:szCs w:val="32"/>
          <w:u w:val="none"/>
        </w:rPr>
        <w:t>签订租赁合同的，视为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本公司</w:t>
      </w:r>
      <w:r>
        <w:rPr>
          <w:rFonts w:hint="eastAsia" w:ascii="仿宋_GB2312" w:eastAsia="仿宋_GB2312"/>
          <w:sz w:val="32"/>
          <w:szCs w:val="32"/>
          <w:u w:val="none"/>
        </w:rPr>
        <w:t>自动放弃入驻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6、本公司承诺成功申请后按规定及租赁合同约定使用创新型产业用房，如存在擅自转租、分租或改变该用房原有使用功能等行为，产业主管部门可依法取消本公司入驻资格，终止租赁合同，本公司按规定补缴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已享受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的全部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租金优惠金额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（单位公章）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footerReference r:id="rId4" w:type="default"/>
          <w:pgSz w:w="11906" w:h="16838"/>
          <w:pgMar w:top="2098" w:right="158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type w:val="continuous"/>
          <w:pgSz w:w="11906" w:h="16838"/>
          <w:pgMar w:top="1417" w:right="158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type w:val="continuous"/>
          <w:pgSz w:w="11906" w:h="16838"/>
          <w:pgMar w:top="1417" w:right="158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88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  <w:t>申请表</w:t>
      </w:r>
    </w:p>
    <w:tbl>
      <w:tblPr>
        <w:tblStyle w:val="4"/>
        <w:tblpPr w:leftFromText="180" w:rightFromText="180" w:vertAnchor="page" w:horzAnchor="page" w:tblpX="1336" w:tblpY="2106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018"/>
        <w:gridCol w:w="1285"/>
        <w:gridCol w:w="1012"/>
        <w:gridCol w:w="158"/>
        <w:gridCol w:w="1410"/>
        <w:gridCol w:w="2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4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4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4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53"/>
              </w:tabs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520" w:firstLineChars="1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国民经济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行业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代码</w:t>
            </w:r>
          </w:p>
        </w:tc>
        <w:tc>
          <w:tcPr>
            <w:tcW w:w="43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入驻企业类型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（仅勾选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一项）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" w:eastAsia="zh-CN"/>
              </w:rPr>
              <w:t>总部企业</w:t>
            </w:r>
          </w:p>
        </w:tc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（仅勾选一项）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□已认定的区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总部企业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：_______________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认定年度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：______________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承诺次年达到我区总部企业认定标准的企业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数字经济企业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工业互联网产业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区块链产业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□集成电路产业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□新型显示产业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□智能制造装备产业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□消费互联网产业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□时尚创意产业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□数字文化产业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□生命健康产业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□金融企业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□新能源和节能环保企业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□重大招商引资企业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□行业协会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□专业服务机构</w:t>
            </w:r>
          </w:p>
        </w:tc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（仅勾选一项）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上一年度产值规模（营业收入）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________万元，经济贡献________万元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承诺入驻次年产值规模（营业收入）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________万元，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经济贡献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________万元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（仅行业协会填写）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（仅勾选一项）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□近3月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月均购买社保人数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□承诺迁入后3个月内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月均购买社保人数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（仅行业协会和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专业服务机构填写）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□10人以下（不含）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□10-30人（不含）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□30-50人（不含）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□50人以上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其他情况（若有，请勾选）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□上市企业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□拟上市企业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有效期内专精特新“小巨人”企业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□经国家或地方金融监管部门批准设立的金融组织或机构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其他：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“四上”企业</w:t>
            </w: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在龙华区首次纳统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（仅勾选一项）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□在龙华区纳统产值规模（营业收入）连续2年每年增长10%以上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□承诺在龙华区（___年、___年）纳统产值规模（营业收入）连续每年增长10%以上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意向申请面积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意向申请楼层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u w:val="none"/>
          <w:lang w:val="en-US"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一）产值规模（营业收入）：在统计联网直报平台属工业企业的，填报产值数据。属服务业企业的，填报营业收入数据。以申报单位独立法人及其控股50%以上且在龙华区注册经营的一级子公司作为统计核算口径。各年度股权关系以当年12月31日股权登记状况为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（二）</w:t>
      </w:r>
      <w:r>
        <w:rPr>
          <w:rFonts w:hint="eastAsia" w:ascii="仿宋_GB2312" w:hAnsi="黑体" w:eastAsia="仿宋_GB2312" w:cs="宋体"/>
          <w:kern w:val="0"/>
          <w:sz w:val="32"/>
          <w:szCs w:val="32"/>
          <w:highlight w:val="none"/>
          <w:u w:val="none"/>
        </w:rPr>
        <w:t>经济贡献是指一个完整的会计年度（税款缴纳时间）的纳税总额（不含代扣代缴税费和出口货物增值税“免抵”税额调库）。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（三）承诺产值规模（营业收入）和经济贡献：承诺在申请入驻次年纳入龙华区统计的产值规模（营业收入）和经济贡献。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（四）承诺迁入及纳统时限：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入驻对象为龙华区外企业或机构的，工商、税务登记及统计关系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原则上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应在租赁合同签订之日起3个月内迁入龙华区，其中，工业企业统计关系应在租赁合同签订之日起满1年后30个工作日内迁入龙华区（若工业企业统计关系迁移政策有所调整，按新规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定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执行）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（五）证书编号：区总部企业证书右上角编号。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（六）认定年度：公司申请并认定为区总部企业的年度。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（七）以“四上企业”申请入驻需满足的条件：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应在龙华区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首次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纳统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或纳统产值规模（营业收入）连续2年每年增长10%以上（纳统年限不足的可承诺），且符合相应版块标准。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二、本申请所附材料清单：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（1）龙华区北站产业用房租用申请表；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（2）龙华区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北站产业用房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租用申请报告，申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请报告的内容应包括：企业的发展现状、未来三年的发展预测、企业目前的物业情况、申请产业用房的使用计划及其年预期经济效益等；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（3）营业执照（验原件）；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（4）法定代表人身份证和委托代理人身份证（验原件）及法人委托书；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（5）龙华区总部企业资质认定证书（验原件，承诺制企业无需提供）；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（6）税务部门出具的企业上年度纳税证明；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7）企业报送统计部门的上年度统计报表；申请单位为“四上”企业的，需报送在龙华区首次纳统证明材料（申请入库报告等）或纳统产值规模（营业收入）连续2年每年增长10%以上（纳统年限不足的可承诺），并提供统计报表（若无法提供2年统计报表则按承诺年限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（8）企业在深圳的自有产业用地、产业用房信息查询单；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（9）承诺书（承诺制企业提供）。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申报单位企业产值规模、营业收入和经济贡献统计核算口径包含在本区注册且控股50%以上一级子公司的，还需该子公司与本企业的隶属关系证明，以及上述清单第（3）（6）（7）（8）项子公司相关证明材料。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以上材料A4纸正反面打印/复印，编制目录装订成册（胶装），一式三份（均需加盖企业公章）。</w:t>
      </w: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66EF"/>
    <w:rsid w:val="002421F9"/>
    <w:rsid w:val="00721EA1"/>
    <w:rsid w:val="00C93B7E"/>
    <w:rsid w:val="055E6DE5"/>
    <w:rsid w:val="05CD66EF"/>
    <w:rsid w:val="065A534B"/>
    <w:rsid w:val="066A63B3"/>
    <w:rsid w:val="084D5034"/>
    <w:rsid w:val="08AC5A10"/>
    <w:rsid w:val="0A455053"/>
    <w:rsid w:val="0D765D4A"/>
    <w:rsid w:val="0ECF20A9"/>
    <w:rsid w:val="0EE86659"/>
    <w:rsid w:val="0F266E9F"/>
    <w:rsid w:val="0F383F21"/>
    <w:rsid w:val="10632659"/>
    <w:rsid w:val="107F65B4"/>
    <w:rsid w:val="110D5466"/>
    <w:rsid w:val="135674FA"/>
    <w:rsid w:val="14530C08"/>
    <w:rsid w:val="15C43D26"/>
    <w:rsid w:val="178C1859"/>
    <w:rsid w:val="17B36060"/>
    <w:rsid w:val="1CA40C0C"/>
    <w:rsid w:val="1E81206D"/>
    <w:rsid w:val="1F7557C2"/>
    <w:rsid w:val="22755FB6"/>
    <w:rsid w:val="239E7C99"/>
    <w:rsid w:val="27611436"/>
    <w:rsid w:val="281E7F62"/>
    <w:rsid w:val="298328DE"/>
    <w:rsid w:val="31185D44"/>
    <w:rsid w:val="32811CFB"/>
    <w:rsid w:val="32E07F87"/>
    <w:rsid w:val="32EA7BD8"/>
    <w:rsid w:val="33F963A9"/>
    <w:rsid w:val="3634390F"/>
    <w:rsid w:val="37775D7A"/>
    <w:rsid w:val="38D3553B"/>
    <w:rsid w:val="3C1B1D8A"/>
    <w:rsid w:val="3EF04FEA"/>
    <w:rsid w:val="405A3681"/>
    <w:rsid w:val="41205C64"/>
    <w:rsid w:val="42CD100E"/>
    <w:rsid w:val="436050FC"/>
    <w:rsid w:val="44D367B5"/>
    <w:rsid w:val="4724243B"/>
    <w:rsid w:val="49CA7D5E"/>
    <w:rsid w:val="4B301A6E"/>
    <w:rsid w:val="4E900B12"/>
    <w:rsid w:val="4FCA5E63"/>
    <w:rsid w:val="521C1C9B"/>
    <w:rsid w:val="54284458"/>
    <w:rsid w:val="552E3008"/>
    <w:rsid w:val="5756189A"/>
    <w:rsid w:val="57C675C7"/>
    <w:rsid w:val="587E0781"/>
    <w:rsid w:val="59503E95"/>
    <w:rsid w:val="5D644078"/>
    <w:rsid w:val="5E0A178D"/>
    <w:rsid w:val="638F4434"/>
    <w:rsid w:val="679E27F7"/>
    <w:rsid w:val="67E731D7"/>
    <w:rsid w:val="6A721671"/>
    <w:rsid w:val="6ACB073D"/>
    <w:rsid w:val="6D315BEC"/>
    <w:rsid w:val="6D67610F"/>
    <w:rsid w:val="6DAE051A"/>
    <w:rsid w:val="6DF96FC5"/>
    <w:rsid w:val="6E725C20"/>
    <w:rsid w:val="719D5433"/>
    <w:rsid w:val="72465579"/>
    <w:rsid w:val="75613B19"/>
    <w:rsid w:val="77F6008B"/>
    <w:rsid w:val="79240DB9"/>
    <w:rsid w:val="7BBF3341"/>
    <w:rsid w:val="7BE81ED9"/>
    <w:rsid w:val="7C92055C"/>
    <w:rsid w:val="7E43117A"/>
    <w:rsid w:val="7F2E23E3"/>
    <w:rsid w:val="7F3F2649"/>
    <w:rsid w:val="7FEDD94F"/>
    <w:rsid w:val="FE7A0F6A"/>
    <w:rsid w:val="FF5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1685</Words>
  <Characters>1707</Characters>
  <Lines>0</Lines>
  <Paragraphs>0</Paragraphs>
  <TotalTime>1</TotalTime>
  <ScaleCrop>false</ScaleCrop>
  <LinksUpToDate>false</LinksUpToDate>
  <CharactersWithSpaces>1891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2019-09-25T22:39:00Z</dcterms:created>
  <dc:creator>霍玉慧</dc:creator>
  <cp:lastModifiedBy>qinyanli</cp:lastModifiedBy>
  <cp:lastPrinted>2022-01-08T10:18:00Z</cp:lastPrinted>
  <dcterms:modified xsi:type="dcterms:W3CDTF">2022-01-26T11:06:23Z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8858831B463E4FAB923DCA819D4930B4</vt:lpwstr>
  </property>
</Properties>
</file>