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spacing w:line="480" w:lineRule="auto"/>
        <w:jc w:val="center"/>
        <w:rPr>
          <w:rFonts w:hint="eastAsia" w:ascii="黑体" w:eastAsia="黑体"/>
          <w:sz w:val="52"/>
          <w:highlight w:val="none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highlight w:val="none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highlight w:val="none"/>
          <w:lang w:eastAsia="zh-CN"/>
        </w:rPr>
      </w:pPr>
      <w:r>
        <w:rPr>
          <w:rFonts w:hint="eastAsia" w:ascii="黑体" w:eastAsia="黑体"/>
          <w:sz w:val="52"/>
          <w:highlight w:val="none"/>
        </w:rPr>
        <w:t>龙华区</w:t>
      </w:r>
      <w:r>
        <w:rPr>
          <w:rFonts w:hint="eastAsia" w:ascii="黑体" w:eastAsia="黑体"/>
          <w:sz w:val="52"/>
          <w:highlight w:val="none"/>
          <w:lang w:eastAsia="zh-CN"/>
        </w:rPr>
        <w:t>国际创新中心（汇德大厦）</w:t>
      </w:r>
    </w:p>
    <w:p>
      <w:pPr>
        <w:spacing w:line="480" w:lineRule="auto"/>
        <w:jc w:val="center"/>
        <w:rPr>
          <w:rFonts w:hint="eastAsia" w:ascii="黑体" w:eastAsia="黑体"/>
          <w:sz w:val="52"/>
          <w:highlight w:val="none"/>
        </w:rPr>
      </w:pPr>
      <w:r>
        <w:rPr>
          <w:rFonts w:hint="eastAsia" w:ascii="黑体" w:eastAsia="黑体"/>
          <w:sz w:val="52"/>
          <w:highlight w:val="none"/>
        </w:rPr>
        <w:t>租用申请表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申请单位：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（盖章）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移动电话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办公座机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u w:val="none"/>
          <w:lang w:val="en-US" w:eastAsia="zh-CN"/>
        </w:rPr>
        <w:t>填表申明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本公司承诺自觉遵守《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龙华区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（汇德大厦）入驻管理办法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》以及填表说明等相关文件规定，并自愿作出以下申明：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1、本公司对本申请材料的合法性、真实性、准确性和完整性负责。如有虚假，本公司依法承担相应的法律责任并退出所租赁的国际创新中心（汇德大厦）办公用房。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2、本公司同意将本申请材料向依法审批工作人员和部门公开，对依法审批或者评审过程中公开的信息，龙华区投资推广和企业服务中心免予承担责任。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3、本公司承诺本单位近3年内未发生严重违法违规行为，且未列入企业诚信异常名录、经营异常名录和严重违法失信企业名单。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4、本申请材料仅为申请租赁龙华区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（汇德大厦）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，已自行备份，不再要求龙华区投资推广和企业服务中心予以退还。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5、本公司同意若成功通过申请，自龙华区投资推广和企业服务中心公示分配方案结束之日起15个工作日内，本公司未与入驻物业出租方签订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租赁合同的，视为本公司放弃入驻资格。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6、本公司承诺成功申请后按规定及租赁合同约定使用国际创新中心（汇德大厦），如存在擅自转租、分租或改变该用房原有使用功能等行为，可按照产业监管协议等有关规定追究本公司违约责任。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70" w:rightChars="7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法定代表人签字：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       （单位公章）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  年   月   日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088" w:tblpY="1190"/>
        <w:tblOverlap w:val="never"/>
        <w:tblW w:w="99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76"/>
        <w:gridCol w:w="1804"/>
        <w:gridCol w:w="1536"/>
        <w:gridCol w:w="1164"/>
        <w:gridCol w:w="23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单位名称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szCs w:val="21"/>
                <w:highlight w:val="none"/>
                <w:lang w:eastAsia="zh-CN"/>
              </w:rPr>
              <w:t>登记注册类型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注册地址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统一社会信用</w:t>
            </w:r>
          </w:p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代码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主营业务</w:t>
            </w:r>
          </w:p>
        </w:tc>
        <w:tc>
          <w:tcPr>
            <w:tcW w:w="3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注册时间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szCs w:val="21"/>
                <w:highlight w:val="none"/>
                <w:lang w:eastAsia="zh-CN"/>
              </w:rPr>
              <w:t>注册资本</w:t>
            </w:r>
          </w:p>
        </w:tc>
        <w:tc>
          <w:tcPr>
            <w:tcW w:w="3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Cs w:val="21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宋体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szCs w:val="21"/>
                <w:highlight w:val="none"/>
                <w:lang w:eastAsia="zh-CN"/>
              </w:rPr>
              <w:t>行业类别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3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法定代表人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电  话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传    真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3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联 系 人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电  话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  <w:r>
              <w:rPr>
                <w:rFonts w:hint="eastAsia" w:ascii="仿宋_GB2312"/>
                <w:szCs w:val="21"/>
                <w:highlight w:val="none"/>
              </w:rPr>
              <w:t>手    机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32" w:type="dxa"/>
            <w:vMerge w:val="restart"/>
            <w:vAlign w:val="center"/>
          </w:tcPr>
          <w:p>
            <w:pPr>
              <w:ind w:right="10" w:rightChars="5" w:firstLine="86" w:firstLineChars="41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入驻企业</w:t>
            </w:r>
          </w:p>
          <w:p>
            <w:pPr>
              <w:ind w:right="10" w:rightChars="5" w:firstLine="86" w:firstLineChars="4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类型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□企业、机构、协会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 xml:space="preserve"> 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ind w:firstLine="12" w:firstLineChars="6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上年度纳入区统计的产值规模</w:t>
            </w:r>
          </w:p>
          <w:p>
            <w:pPr>
              <w:ind w:firstLine="12" w:firstLineChars="6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（营业收入）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金融企业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□5000万元（含）-1亿元（不含）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□1亿元（含）-5亿元（不含）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□5亿元（含）-10亿元（不含）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□10亿元（含）-20亿元（不含）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□不低于20亿元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科技创新型企业及机构（科技创新型企业：拥有国家高新技术企业资质）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□1000万元（含）-5000万元（不含）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□5000万元（含）-1亿元（不含）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□1亿元（含）-5亿元（不含）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□5亿元（含）-10亿元（不含）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□10亿元（含）-20亿元（不含）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□不低于20亿元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万元（独角兽企业、瞪羚企业及研究机构如实填写）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现代服务业企业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□500万元（含）-1000万元（不含）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□不低于1000万元（含）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□2000万元（含）以上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万元（公证服务企业如实填写）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行业协会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332" w:type="dxa"/>
            <w:vMerge w:val="continue"/>
            <w:vAlign w:val="center"/>
          </w:tcPr>
          <w:p>
            <w:pPr>
              <w:ind w:right="10" w:rightChars="5" w:firstLine="86" w:firstLineChars="41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其他符合龙华区产业导向的优质企业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vMerge w:val="continue"/>
            <w:vAlign w:val="center"/>
          </w:tcPr>
          <w:p>
            <w:pPr>
              <w:ind w:right="10" w:rightChars="5" w:firstLine="86" w:firstLineChars="41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上市企业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332" w:type="dxa"/>
            <w:vMerge w:val="continue"/>
            <w:vAlign w:val="center"/>
          </w:tcPr>
          <w:p>
            <w:pPr>
              <w:ind w:right="10" w:rightChars="5" w:firstLine="86" w:firstLineChars="41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上年度经济贡献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金融企业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不低于500万元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不低于1000万元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5000万元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不低于8000万元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1.5亿元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科技创新型企业及机构（科技创新型企业：拥有国家高新技术企业资质）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不低于50万元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不低于250万元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不低于500万元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2500万元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5000万元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8000万元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         万元（独角兽企业、瞪羚企业及研究机构如实填写）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现代服务业企业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□不低于50万元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□不低于100万元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□200万元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（含）以上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万元（公证服务企业如实填写）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行业协会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ind w:firstLine="12" w:firstLineChars="6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其他符合龙华区产业导向的优质企业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ind w:firstLine="12" w:firstLineChars="6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上市企业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□承诺制企业、机构、协会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ind w:firstLine="12" w:firstLineChars="6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承诺产值规模</w:t>
            </w:r>
          </w:p>
          <w:p>
            <w:pPr>
              <w:ind w:firstLine="12" w:firstLineChars="6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（营业收入）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金融企业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□5000万元（含）-1亿元（不含）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□1亿元（含）-5亿元（不含）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□5亿元（含）-10亿元（不含）  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□10亿元（含）-20亿元（不含）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□不低于20亿元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科技创新型企业及机构（科技创新型企业：拥有国家高新技术企业资质）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□1000万元（含）-5000万元（不含）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□5000万元（含）-1亿元（不含）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□1亿元（含）-5亿元（不含）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□5亿元（含）-10亿元（不含）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□10亿元（含）-20亿元（不含）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□不低于20亿元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万元（独角兽企业、瞪羚企业及研究机构如实填写）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现代服务业企业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□500万元（含）-1000万元（不含）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□不低于1000万元（含）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□2000万元（含）以上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万元（公证服务企业如实填写）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行业协会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其他符合龙华区产业导向的优质企业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上市企业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承诺经济贡献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金融企业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□不低于500万元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□不低于1000万元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□不低于5000万元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□不低于8000万元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□不低于1.5亿元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科技创新型企业及机构（科技创新型企业：拥有国家高新技术企业资质）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 xml:space="preserve">□不低于50万元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□不低于250万元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□不低于500万元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□不低于2500万元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□不低于5000万元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□不低于8000万元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万元（独角兽企业、瞪羚企业及研究机构如实填写）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现代服务业企业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□不低于50万元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□不低于100万元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□200万元（含）以上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万元（公证服务企业如实填写）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行业协会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其他符合龙华区产业导向的优质企业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上市企业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万元（如实填写）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2" w:type="dxa"/>
            <w:vAlign w:val="center"/>
          </w:tcPr>
          <w:p>
            <w:pPr>
              <w:ind w:right="10" w:rightChars="5" w:firstLine="86" w:firstLineChars="41"/>
              <w:jc w:val="center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申请面积（㎡）</w:t>
            </w:r>
          </w:p>
        </w:tc>
        <w:tc>
          <w:tcPr>
            <w:tcW w:w="8656" w:type="dxa"/>
            <w:gridSpan w:val="5"/>
            <w:vAlign w:val="center"/>
          </w:tcPr>
          <w:p>
            <w:pPr>
              <w:ind w:right="105" w:firstLine="420" w:firstLineChars="200"/>
              <w:jc w:val="left"/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一）产值规模（营业收入）：在统计联网直报平台属工业企业的，填报产值数据。属服务业企业的，填报营业收入数据。以申报单位独立法人及其控股50%以上的一级子公司作为统计核算口径。各年度股权关系以当年12月31日股权登记状况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（二）经济贡献：一个完整的会计年度（税款缴纳时间）的纳税总额（出口货物增值税“免抵”税额调库及个人所得税一并纳入计算）。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（三）承诺产值规模（营业收入）和经济贡献：承诺在申请入驻次年纳入龙华区统计的产值规模（营业收入）和经济贡献。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二、本申请所附材料清单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（1）龙华区国际创新中心（汇德大厦）租用申请表；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（2）龙华区国际创新中心（汇德大厦）租用申请报告，申请报告的内容应包括：企业的发展现状、未来三年的发展预测、企业目前的物业情况、申请办公用房的使用计划及其年预期经济效益等；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（3）营业执照或法人资格证明的其他证件（验原件）；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（4）法定代表人身份证和委托代理人身份证复印件（验原件）及法人委托书；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（5）申请单位相关资质认定文件（如有请提供，验原件）；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（6）税务部门出具的企业上一年度以来的纳税证明；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（7）企业报送统计部门的上一年度以来的统计报表，上一年度以来的财务审计报告及财务报表（验原件）；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（8）企业在深圳的自有产业用地、产业用房信息查询单；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（9）承诺书（仅承诺制企业提供）；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（10）国家高新技术企业证书复印件、知识产权证书复印件、上两年度研发费用审计报告复印件（如有请提供，验原件）；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（11）其他能够证明申请单位符合《龙华区国际创新中心（汇德大厦）入驻管理办法》第二章“入驻对象”相关要求的佐证文件。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申报单位企业产值规模、营业收入和经济贡献统计核算口径包含在本区注册且控股50%以上一级子公司的，还需该子公司与本企业的隶属关系证明，以及上述清单第（3）（6）（7）（8）项子公司相关证明材料。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以上材料A4纸正反面打印/复印，编制目录装订成册（胶装），一式两份（均需加盖企业公章）。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66EF"/>
    <w:rsid w:val="00290F40"/>
    <w:rsid w:val="003E3BD2"/>
    <w:rsid w:val="00C93B7E"/>
    <w:rsid w:val="00E836F4"/>
    <w:rsid w:val="02242773"/>
    <w:rsid w:val="037541CE"/>
    <w:rsid w:val="03A12F7B"/>
    <w:rsid w:val="04131F26"/>
    <w:rsid w:val="058A0389"/>
    <w:rsid w:val="05BB4086"/>
    <w:rsid w:val="05CD66EF"/>
    <w:rsid w:val="066828D7"/>
    <w:rsid w:val="0723352A"/>
    <w:rsid w:val="07764F76"/>
    <w:rsid w:val="0799454A"/>
    <w:rsid w:val="0B2D1818"/>
    <w:rsid w:val="0B496109"/>
    <w:rsid w:val="0B680844"/>
    <w:rsid w:val="0B80174B"/>
    <w:rsid w:val="0C2B1D33"/>
    <w:rsid w:val="0E29590B"/>
    <w:rsid w:val="0E8C044B"/>
    <w:rsid w:val="0ECF1DAF"/>
    <w:rsid w:val="0EE86659"/>
    <w:rsid w:val="0F266E9F"/>
    <w:rsid w:val="0F383F21"/>
    <w:rsid w:val="11664FD7"/>
    <w:rsid w:val="119940C0"/>
    <w:rsid w:val="133C7FF6"/>
    <w:rsid w:val="135674FA"/>
    <w:rsid w:val="146D159C"/>
    <w:rsid w:val="15C43D26"/>
    <w:rsid w:val="15D657A5"/>
    <w:rsid w:val="15E430A4"/>
    <w:rsid w:val="15EC7FB1"/>
    <w:rsid w:val="15F758F0"/>
    <w:rsid w:val="16B92B2F"/>
    <w:rsid w:val="177E2F88"/>
    <w:rsid w:val="17B36060"/>
    <w:rsid w:val="1A7350E5"/>
    <w:rsid w:val="1AD224F7"/>
    <w:rsid w:val="1B120C77"/>
    <w:rsid w:val="1B3801F0"/>
    <w:rsid w:val="1B5415C2"/>
    <w:rsid w:val="1D756234"/>
    <w:rsid w:val="1E09058C"/>
    <w:rsid w:val="1E81206D"/>
    <w:rsid w:val="204176F6"/>
    <w:rsid w:val="20FB6B32"/>
    <w:rsid w:val="2149158D"/>
    <w:rsid w:val="22755FB6"/>
    <w:rsid w:val="2404681D"/>
    <w:rsid w:val="24B735A9"/>
    <w:rsid w:val="25516BC4"/>
    <w:rsid w:val="25C31EA4"/>
    <w:rsid w:val="25EC11E9"/>
    <w:rsid w:val="25FE349C"/>
    <w:rsid w:val="2742384E"/>
    <w:rsid w:val="27611436"/>
    <w:rsid w:val="281E7F62"/>
    <w:rsid w:val="2829117C"/>
    <w:rsid w:val="28917E1E"/>
    <w:rsid w:val="299B5E67"/>
    <w:rsid w:val="2A006E1B"/>
    <w:rsid w:val="2AD356E1"/>
    <w:rsid w:val="2BEA56D0"/>
    <w:rsid w:val="2BF969EB"/>
    <w:rsid w:val="2C742CD2"/>
    <w:rsid w:val="2CE338E5"/>
    <w:rsid w:val="2E9A4857"/>
    <w:rsid w:val="2F4C6921"/>
    <w:rsid w:val="30073231"/>
    <w:rsid w:val="31185D44"/>
    <w:rsid w:val="31C014CA"/>
    <w:rsid w:val="328E6D82"/>
    <w:rsid w:val="32EA7BD8"/>
    <w:rsid w:val="33F963A9"/>
    <w:rsid w:val="34314AF9"/>
    <w:rsid w:val="356F7A14"/>
    <w:rsid w:val="369F79A6"/>
    <w:rsid w:val="38262B7A"/>
    <w:rsid w:val="388D7887"/>
    <w:rsid w:val="38BC7A99"/>
    <w:rsid w:val="398A75CF"/>
    <w:rsid w:val="39AE3B4A"/>
    <w:rsid w:val="3B7C4B76"/>
    <w:rsid w:val="3BC05019"/>
    <w:rsid w:val="3C1B1D8A"/>
    <w:rsid w:val="3D704683"/>
    <w:rsid w:val="3E046A87"/>
    <w:rsid w:val="3EE431A2"/>
    <w:rsid w:val="3EE60E3F"/>
    <w:rsid w:val="3EF04FEA"/>
    <w:rsid w:val="40F86ADC"/>
    <w:rsid w:val="41065533"/>
    <w:rsid w:val="41205C64"/>
    <w:rsid w:val="423C641F"/>
    <w:rsid w:val="43646D4E"/>
    <w:rsid w:val="43BB0F7E"/>
    <w:rsid w:val="455C7BF9"/>
    <w:rsid w:val="48FA603C"/>
    <w:rsid w:val="492871A2"/>
    <w:rsid w:val="4A434886"/>
    <w:rsid w:val="4A5E4AAA"/>
    <w:rsid w:val="4ADA061A"/>
    <w:rsid w:val="4B79250C"/>
    <w:rsid w:val="4BF0319B"/>
    <w:rsid w:val="4CC46A29"/>
    <w:rsid w:val="4CC47AF2"/>
    <w:rsid w:val="4D383A9D"/>
    <w:rsid w:val="4D5A004E"/>
    <w:rsid w:val="4DFB3387"/>
    <w:rsid w:val="4E246F29"/>
    <w:rsid w:val="4E900B12"/>
    <w:rsid w:val="4F277F85"/>
    <w:rsid w:val="4F5D2D83"/>
    <w:rsid w:val="4FD001DE"/>
    <w:rsid w:val="5054413E"/>
    <w:rsid w:val="523146A5"/>
    <w:rsid w:val="52A3516D"/>
    <w:rsid w:val="52C30A32"/>
    <w:rsid w:val="52DA01B7"/>
    <w:rsid w:val="53382303"/>
    <w:rsid w:val="53CC2B8F"/>
    <w:rsid w:val="54592BF9"/>
    <w:rsid w:val="546457FF"/>
    <w:rsid w:val="556E21C0"/>
    <w:rsid w:val="55BC2563"/>
    <w:rsid w:val="579D4DD3"/>
    <w:rsid w:val="57DD9F8B"/>
    <w:rsid w:val="57F433AE"/>
    <w:rsid w:val="587E0781"/>
    <w:rsid w:val="591E4B47"/>
    <w:rsid w:val="5BAC1CB1"/>
    <w:rsid w:val="5C0B7D89"/>
    <w:rsid w:val="5D644078"/>
    <w:rsid w:val="5E5250D0"/>
    <w:rsid w:val="5F8B04C5"/>
    <w:rsid w:val="612F1B82"/>
    <w:rsid w:val="61D964BA"/>
    <w:rsid w:val="62084A50"/>
    <w:rsid w:val="63277315"/>
    <w:rsid w:val="633F2C09"/>
    <w:rsid w:val="64BA376B"/>
    <w:rsid w:val="64CC6C3C"/>
    <w:rsid w:val="65AB0734"/>
    <w:rsid w:val="666D20B0"/>
    <w:rsid w:val="67C6359E"/>
    <w:rsid w:val="68744911"/>
    <w:rsid w:val="68816040"/>
    <w:rsid w:val="68AF575B"/>
    <w:rsid w:val="696A47E1"/>
    <w:rsid w:val="6A721671"/>
    <w:rsid w:val="6ADB44D4"/>
    <w:rsid w:val="6B6E249D"/>
    <w:rsid w:val="6BAA2D0F"/>
    <w:rsid w:val="6CF5168C"/>
    <w:rsid w:val="6D67610F"/>
    <w:rsid w:val="6E725C20"/>
    <w:rsid w:val="6EF67B20"/>
    <w:rsid w:val="6F603BC7"/>
    <w:rsid w:val="70C67A2B"/>
    <w:rsid w:val="70F825D1"/>
    <w:rsid w:val="719D5433"/>
    <w:rsid w:val="71A87E43"/>
    <w:rsid w:val="728B16C7"/>
    <w:rsid w:val="73006149"/>
    <w:rsid w:val="74BB635D"/>
    <w:rsid w:val="7676308E"/>
    <w:rsid w:val="76FC0E4A"/>
    <w:rsid w:val="77290DDB"/>
    <w:rsid w:val="77847C31"/>
    <w:rsid w:val="79240DB9"/>
    <w:rsid w:val="796B57C2"/>
    <w:rsid w:val="7BE81ED9"/>
    <w:rsid w:val="7C2A08CA"/>
    <w:rsid w:val="7CA13883"/>
    <w:rsid w:val="7DEC4A7C"/>
    <w:rsid w:val="7E313B49"/>
    <w:rsid w:val="7F3F2649"/>
    <w:rsid w:val="7F5A1770"/>
    <w:rsid w:val="7FEF0422"/>
    <w:rsid w:val="9DB7900E"/>
    <w:rsid w:val="D5CEED18"/>
    <w:rsid w:val="EF5F84BF"/>
    <w:rsid w:val="F7C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2049</Words>
  <Characters>2203</Characters>
  <Lines>0</Lines>
  <Paragraphs>0</Paragraphs>
  <TotalTime>5</TotalTime>
  <ScaleCrop>false</ScaleCrop>
  <LinksUpToDate>false</LinksUpToDate>
  <CharactersWithSpaces>2422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2019-09-25T14:39:00Z</dcterms:created>
  <dc:creator>管理员</dc:creator>
  <cp:lastModifiedBy>lwm</cp:lastModifiedBy>
  <cp:lastPrinted>2020-01-18T22:57:00Z</cp:lastPrinted>
  <dcterms:modified xsi:type="dcterms:W3CDTF">2022-01-29T09:09:46Z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