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2020年龙华区重点工作第四季度落实情况汇总表（民治街道）</w:t>
      </w:r>
    </w:p>
    <w:tbl>
      <w:tblPr>
        <w:tblStyle w:val="12"/>
        <w:tblW w:w="19441"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27"/>
        <w:gridCol w:w="2086"/>
        <w:gridCol w:w="2778"/>
        <w:gridCol w:w="2131"/>
        <w:gridCol w:w="2642"/>
        <w:gridCol w:w="2495"/>
        <w:gridCol w:w="1869"/>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blHeader/>
        </w:trPr>
        <w:tc>
          <w:tcPr>
            <w:tcW w:w="818" w:type="dxa"/>
            <w:vAlign w:val="center"/>
          </w:tcPr>
          <w:p>
            <w:pPr>
              <w:jc w:val="center"/>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rPr>
              <w:t>序号</w:t>
            </w:r>
          </w:p>
        </w:tc>
        <w:tc>
          <w:tcPr>
            <w:tcW w:w="2127" w:type="dxa"/>
            <w:vAlign w:val="center"/>
          </w:tcPr>
          <w:p>
            <w:pPr>
              <w:jc w:val="center"/>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rPr>
              <w:t>具体工作事项</w:t>
            </w:r>
          </w:p>
        </w:tc>
        <w:tc>
          <w:tcPr>
            <w:tcW w:w="2086"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第四季度目标</w:t>
            </w:r>
          </w:p>
        </w:tc>
        <w:tc>
          <w:tcPr>
            <w:tcW w:w="2778"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落实情况</w:t>
            </w:r>
          </w:p>
        </w:tc>
        <w:tc>
          <w:tcPr>
            <w:tcW w:w="2131" w:type="dxa"/>
            <w:vAlign w:val="center"/>
          </w:tcPr>
          <w:p>
            <w:pPr>
              <w:keepNext w:val="0"/>
              <w:keepLines w:val="0"/>
              <w:pageBreakBefore w:val="0"/>
              <w:kinsoku/>
              <w:wordWrap/>
              <w:overflowPunct/>
              <w:topLinePunct w:val="0"/>
              <w:autoSpaceDE/>
              <w:autoSpaceDN/>
              <w:bidi w:val="0"/>
              <w:adjustRightInd/>
              <w:jc w:val="center"/>
              <w:textAlignment w:val="auto"/>
              <w:rPr>
                <w:rFonts w:hint="eastAsia" w:ascii="黑体" w:hAnsi="黑体" w:eastAsia="黑体"/>
                <w:color w:val="auto"/>
                <w:sz w:val="24"/>
                <w:szCs w:val="24"/>
              </w:rPr>
            </w:pPr>
            <w:r>
              <w:rPr>
                <w:rFonts w:hint="eastAsia" w:ascii="黑体" w:hAnsi="黑体" w:eastAsia="黑体"/>
                <w:color w:val="auto"/>
                <w:sz w:val="24"/>
                <w:szCs w:val="24"/>
                <w:lang w:eastAsia="zh-CN"/>
              </w:rPr>
              <w:t>是否能按时完成第四季度目标</w:t>
            </w:r>
          </w:p>
        </w:tc>
        <w:tc>
          <w:tcPr>
            <w:tcW w:w="2642"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存在问题</w:t>
            </w:r>
          </w:p>
        </w:tc>
        <w:tc>
          <w:tcPr>
            <w:tcW w:w="2495" w:type="dxa"/>
            <w:vAlign w:val="center"/>
          </w:tcPr>
          <w:p>
            <w:pPr>
              <w:keepNext w:val="0"/>
              <w:keepLines w:val="0"/>
              <w:pageBreakBefore w:val="0"/>
              <w:kinsoku/>
              <w:wordWrap/>
              <w:overflowPunct/>
              <w:topLinePunct w:val="0"/>
              <w:autoSpaceDE/>
              <w:autoSpaceDN/>
              <w:bidi w:val="0"/>
              <w:adjustRightInd/>
              <w:jc w:val="center"/>
              <w:textAlignment w:val="auto"/>
              <w:rPr>
                <w:rFonts w:hint="eastAsia" w:ascii="方正小标宋简体" w:hAnsi="方正小标宋简体" w:eastAsia="方正小标宋简体" w:cs="方正小标宋简体"/>
                <w:color w:val="auto"/>
                <w:sz w:val="24"/>
                <w:szCs w:val="24"/>
                <w:vertAlign w:val="baseline"/>
                <w:lang w:val="en-US" w:eastAsia="zh-CN"/>
              </w:rPr>
            </w:pPr>
            <w:r>
              <w:rPr>
                <w:rFonts w:hint="eastAsia" w:ascii="黑体" w:hAnsi="黑体" w:eastAsia="黑体"/>
                <w:color w:val="auto"/>
                <w:sz w:val="24"/>
                <w:szCs w:val="24"/>
                <w:lang w:eastAsia="zh-CN"/>
              </w:rPr>
              <w:t>下一步工作计划</w:t>
            </w:r>
          </w:p>
        </w:tc>
        <w:tc>
          <w:tcPr>
            <w:tcW w:w="1869" w:type="dxa"/>
            <w:vAlign w:val="center"/>
          </w:tcPr>
          <w:p>
            <w:pPr>
              <w:jc w:val="center"/>
              <w:rPr>
                <w:rFonts w:hint="eastAsia" w:ascii="方正小标宋简体" w:hAnsi="方正小标宋简体" w:eastAsia="黑体" w:cs="方正小标宋简体"/>
                <w:color w:val="auto"/>
                <w:sz w:val="24"/>
                <w:szCs w:val="24"/>
                <w:vertAlign w:val="baseline"/>
                <w:lang w:val="en-US" w:eastAsia="zh-CN"/>
              </w:rPr>
            </w:pPr>
            <w:r>
              <w:rPr>
                <w:rFonts w:hint="eastAsia" w:ascii="黑体" w:hAnsi="黑体" w:eastAsia="黑体"/>
                <w:color w:val="auto"/>
                <w:sz w:val="24"/>
                <w:szCs w:val="24"/>
              </w:rPr>
              <w:t>主办单位</w:t>
            </w:r>
          </w:p>
        </w:tc>
        <w:tc>
          <w:tcPr>
            <w:tcW w:w="2495" w:type="dxa"/>
            <w:vAlign w:val="center"/>
          </w:tcPr>
          <w:p>
            <w:pPr>
              <w:jc w:val="center"/>
              <w:rPr>
                <w:rFonts w:hint="eastAsia" w:ascii="黑体" w:hAnsi="黑体" w:eastAsia="黑体"/>
                <w:color w:val="auto"/>
                <w:sz w:val="24"/>
                <w:szCs w:val="24"/>
                <w:lang w:eastAsia="zh-CN"/>
              </w:rPr>
            </w:pPr>
            <w:r>
              <w:rPr>
                <w:rFonts w:hint="eastAsia" w:ascii="黑体" w:hAnsi="黑体" w:eastAsia="黑体"/>
                <w:color w:val="auto"/>
                <w:sz w:val="24"/>
                <w:szCs w:val="24"/>
                <w:lang w:eastAsia="zh-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0" w:hRule="atLeast"/>
        </w:trPr>
        <w:tc>
          <w:tcPr>
            <w:tcW w:w="81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8</w:t>
            </w:r>
          </w:p>
        </w:tc>
        <w:tc>
          <w:tcPr>
            <w:tcW w:w="2127"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建设民治上河坊、大浪商业中心等夜间经济示范点。</w:t>
            </w:r>
          </w:p>
        </w:tc>
        <w:tc>
          <w:tcPr>
            <w:tcW w:w="2086"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2778"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上河坊酒吧街景观提升工程目前准备施工招标。</w:t>
            </w:r>
          </w:p>
        </w:tc>
        <w:tc>
          <w:tcPr>
            <w:tcW w:w="21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否</w:t>
            </w:r>
          </w:p>
        </w:tc>
        <w:tc>
          <w:tcPr>
            <w:tcW w:w="2642"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2019年8月街道委托设计公司对上河坊酒吧区域开展景观提升初步方案设计，中途因与上河坊开发商就方案设计及用地规划等事情，街道组织开展多次会议探讨，但上河坊开发商并不满意，导致项目推进多次中断。</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2019年12月新冠病毒疫情大暴发</w:t>
            </w:r>
            <w:bookmarkStart w:id="0" w:name="_GoBack"/>
            <w:bookmarkEnd w:id="0"/>
            <w:r>
              <w:rPr>
                <w:rFonts w:hint="eastAsia" w:ascii="仿宋_GB2312" w:hAnsi="仿宋_GB2312" w:eastAsia="仿宋_GB2312" w:cs="仿宋_GB2312"/>
                <w:color w:val="auto"/>
                <w:sz w:val="21"/>
                <w:szCs w:val="21"/>
                <w:lang w:val="en-US" w:eastAsia="zh-CN"/>
              </w:rPr>
              <w:t>，项目一度停滞，直至2020年3月该项目重新启动，但因上河坊开发商就方案设计提出多次修改，导致错过项目立项会议。</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21"/>
                <w:szCs w:val="21"/>
                <w:lang w:val="en-US" w:eastAsia="zh-CN"/>
              </w:rPr>
              <w:t xml:space="preserve">   目前，该项目概算已通过区城管局市容环境提升项目领导小组专项会议，下一步招标文件报住建局审核。</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下一步准备施工招标。</w:t>
            </w:r>
          </w:p>
        </w:tc>
        <w:tc>
          <w:tcPr>
            <w:tcW w:w="186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民治街道（城市管理科）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10</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创建一批特色美食街、休闲购物街。</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结合市、区举行各种类型的促经济活动，举办1--2场啤酒美食节。</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778" w:type="dxa"/>
            <w:shd w:val="clear" w:color="auto" w:fill="auto"/>
            <w:vAlign w:val="center"/>
          </w:tcPr>
          <w:p>
            <w:pPr>
              <w:keepNext w:val="0"/>
              <w:keepLines w:val="0"/>
              <w:widowControl/>
              <w:suppressLineNumbers w:val="0"/>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结合龙华区购物节，在辖区名车广场、红山6979、深圳 8 号仓奥特莱斯、AT MALL 上塘荟购物中心、星河 coco city等大型商业综合体举办了包括深圳国际汽车节、跑酷乐活节、乐享开学季、欢乐游购周、美食嘉年华活动、COCO 夜火集市等活动，吸引了一大批居民群众参加。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继续做好企业服务工作，协助辖区企业做大做强。</w:t>
            </w: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民治街道（经济服务科）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市市场监督管理局龙华监管局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1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66</w:t>
            </w:r>
          </w:p>
        </w:tc>
        <w:tc>
          <w:tcPr>
            <w:tcW w:w="212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完善集体资产综合监管系统，加大政策扶持力度，试点职业经理人制度，推动集体企业多元化、市场化运作。</w:t>
            </w:r>
          </w:p>
        </w:tc>
        <w:tc>
          <w:tcPr>
            <w:tcW w:w="20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1、通报综合监管系统年度运行情况，强化日常监管力度，巩固综合监管系统运行成效；</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2、各街道指导试点股份合作公司与职业经理人签订劳动合同，落实区股份合作公司转型升级发展暨职业经理人试点工作，以转型升级项目推动股份合作公司多元化、市场化运作。</w:t>
            </w:r>
          </w:p>
        </w:tc>
        <w:tc>
          <w:tcPr>
            <w:tcW w:w="2778"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1、根据区国资局的通报情况，梳理各公司系统中未关联合同的物业情况。</w:t>
            </w:r>
          </w:p>
          <w:p>
            <w:pPr>
              <w:pStyle w:val="2"/>
              <w:rPr>
                <w:rFonts w:hint="eastAsia" w:eastAsia="仿宋_GB2312"/>
                <w:color w:val="auto"/>
                <w:lang w:val="en-US" w:eastAsia="zh-CN"/>
              </w:rPr>
            </w:pPr>
            <w:r>
              <w:rPr>
                <w:rFonts w:hint="eastAsia" w:ascii="仿宋" w:hAnsi="仿宋" w:eastAsia="仿宋" w:cs="仿宋"/>
                <w:color w:val="auto"/>
                <w:sz w:val="21"/>
                <w:szCs w:val="21"/>
                <w:lang w:val="en-US" w:eastAsia="zh-CN"/>
              </w:rPr>
              <w:t>2、已按照区国资局的部署，组织股份公司参加了职业经理人的选聘工作，因应聘者的专业与股份公司的</w:t>
            </w:r>
            <w:r>
              <w:rPr>
                <w:rFonts w:hint="eastAsia" w:ascii="仿宋_GB2312" w:hAnsi="仿宋_GB2312" w:eastAsia="仿宋_GB2312" w:cs="仿宋_GB2312"/>
                <w:color w:val="auto"/>
                <w:sz w:val="21"/>
                <w:szCs w:val="21"/>
                <w:lang w:val="en-US" w:eastAsia="zh-CN"/>
              </w:rPr>
              <w:t>岗位需求存在差异，导致股份公司未选中合适的人选。下来，我办将指导股份公司调整岗位需求方案，配合区国资局做好下一轮经理人选聘工作。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213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民治街道（资产财务办）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5"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117</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高标准打造民治、观澜两大国际化街区，搭建涉外管理服务综合平台，塑造特色街区标识体系，开展中外文化艺术和创意设计交流活动，加快引入时尚设计、电子竞技、小型会展等国际元素，营造更多适合年轻人创新生活、满足国际化交流需要的休闲空间，全力创建国际化街区“龙华样本”。</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1.挂牌启用外籍人士一站式服务中心，第一阶段进驻外籍人才人士人事服务窗口。</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2.塑造推广国际化街区特色标识体系。</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kern w:val="2"/>
                <w:sz w:val="21"/>
                <w:szCs w:val="21"/>
                <w:lang w:val="en-US" w:eastAsia="zh-CN" w:bidi="ar-SA"/>
              </w:rPr>
              <w:t>红山国际服务中心于11月2日揭牌启用，设置了来华工作许可、公安业务、综合服务等3个办事窗口。设计制作了《民治国际化街区生活指南》、红山国际服务中心宣传折页、宣传单。</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w:t>
            </w:r>
            <w:r>
              <w:rPr>
                <w:rFonts w:hint="eastAsia" w:ascii="仿宋" w:hAnsi="仿宋" w:eastAsia="仿宋" w:cs="仿宋"/>
                <w:color w:val="auto"/>
                <w:sz w:val="21"/>
                <w:szCs w:val="21"/>
                <w:lang w:val="en-US" w:eastAsia="zh-CN"/>
              </w:rPr>
              <w:t>、</w:t>
            </w:r>
            <w:r>
              <w:rPr>
                <w:rFonts w:hint="eastAsia" w:ascii="仿宋_GB2312" w:hAnsi="仿宋_GB2312" w:eastAsia="仿宋_GB2312" w:cs="仿宋_GB2312"/>
                <w:color w:val="auto"/>
                <w:kern w:val="2"/>
                <w:sz w:val="21"/>
                <w:szCs w:val="21"/>
                <w:lang w:val="en-US" w:eastAsia="zh-CN" w:bidi="ar-SA"/>
              </w:rPr>
              <w:t>深圳北国际人才驿站于11月2日揭牌启用。</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lang w:val="en-US" w:eastAsia="zh-CN" w:bidi="ar-SA"/>
              </w:rPr>
              <w:t>3.协助区委外办，在红山6979商业中心火烈鸟下沉式广场分别举办大型宣传活动“民治国际化街区英语角——国际音乐节”“龙华区国际化街区节民治专场”，吸引数千名群众参与。</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民治街道（党工委办）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区委宣传部，工业和信息化局，民政局，卫生健康局，政务服务数据管理局，城管和综合执法局，重点区域建设推进中心，观澜文化小镇建设管理中心，龙华公安分局，市交通运输局龙华管理局，住房和建设局，机关事务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126</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力争新增道路里程20公里以上。</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确保完成15.59公里新增道路里程，力争完成20公里新增道路里程目标。</w:t>
            </w: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已移交建筑工务署，进入施工阶段。</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否</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民旺街（新区大道——长顺路段）工程：</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一、 二十一高级中学施工临时建筑占用民旺街道路红线，围挡及大门占用0.5米-3.0米，施工水电均在围挡上，迁移围挡需新建水电后才能拆除，占用红线为民旺街人行道，人行道下方为通信、燃气管道，根据区建筑工务署的复函，围挡及大门无法短期内进行迁移，计划2021年5月方可拆除；</w:t>
            </w: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二、 新华医院围挡占用民旺街道路红线0.5-1.0米，办公区大门占用1米，占用红线为民旺街人行道，人行道下方为电力管道，正在沟通迁移事宜；</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民治街道（城市建设科）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3"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128</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新增自行车道40公里。</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highlight w:val="none"/>
              </w:rPr>
              <w:t>完成</w:t>
            </w:r>
            <w:r>
              <w:rPr>
                <w:rFonts w:hint="eastAsia" w:ascii="仿宋_GB2312" w:hAnsi="仿宋_GB2312" w:eastAsia="仿宋_GB2312" w:cs="仿宋_GB2312"/>
                <w:color w:val="auto"/>
                <w:kern w:val="0"/>
                <w:sz w:val="21"/>
                <w:szCs w:val="21"/>
                <w:highlight w:val="none"/>
                <w:lang w:val="en-US" w:eastAsia="zh-CN"/>
              </w:rPr>
              <w:t>40</w:t>
            </w:r>
            <w:r>
              <w:rPr>
                <w:rFonts w:hint="eastAsia" w:ascii="仿宋_GB2312" w:hAnsi="仿宋_GB2312" w:eastAsia="仿宋_GB2312" w:cs="仿宋_GB2312"/>
                <w:color w:val="auto"/>
                <w:kern w:val="0"/>
                <w:sz w:val="21"/>
                <w:szCs w:val="21"/>
                <w:highlight w:val="none"/>
              </w:rPr>
              <w:t>公里自行车道建设。</w:t>
            </w: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民治街道慢行系统改善工程：第四季度完工，总长约（约16.4公里）</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民治辖区新增自行车道工程：第四季度完工，总长约（约3.2公里）</w:t>
            </w:r>
          </w:p>
          <w:p>
            <w:pPr>
              <w:pStyle w:val="2"/>
              <w:numPr>
                <w:ilvl w:val="0"/>
                <w:numId w:val="0"/>
              </w:numPr>
              <w:ind w:left="0" w:leftChars="0" w:firstLine="0" w:firstLineChars="0"/>
              <w:rPr>
                <w:rFonts w:hint="eastAsia" w:ascii="仿宋_GB2312" w:hAnsi="仿宋_GB2312" w:eastAsia="仿宋_GB2312" w:cs="仿宋_GB2312"/>
                <w:color w:val="auto"/>
                <w:sz w:val="21"/>
                <w:szCs w:val="21"/>
                <w:lang w:val="en-US" w:eastAsia="zh-CN"/>
              </w:rPr>
            </w:pP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民治街道（城市建设科）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6"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135</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全面落实排水管理精细化专项行动。</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水务局：</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累计完成1351个小区排水管理进小区；</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持续开展排水户普查登记工作；</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做好排水精细化工作宣传。</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开展排水管理工作例会制。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龙华排水有限公司：</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完成辖区100%小区排水管网移交接管工作；</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做好排水精细化工作宣传。</w:t>
            </w: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已完成404个小区排水管理进小区工作，并签定了委托协议；二、开展排水户登记7681户；三、管网总长1154.797公里（已扣除废除量），其中，城中村存量管网231.962公里，小区存量管网761.252公里，新建已移交管网164.669公里，新建未移交管网56.351公里，废除管网59.437公里。</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民治街道（水务中心）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137</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全面落实河道暗渠暗涵上盖物业设施及老旧挡墙排查整治行动。</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水务局：</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督促各街道开展c类挡墙整治工程，主体工程完成率为100%。</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Cs w:val="21"/>
                <w:u w:val="none"/>
                <w:lang w:val="en-US" w:eastAsia="zh-CN"/>
              </w:rPr>
            </w:pPr>
            <w:r>
              <w:rPr>
                <w:rFonts w:hint="eastAsia" w:ascii="仿宋_GB2312" w:hAnsi="仿宋_GB2312" w:eastAsia="仿宋_GB2312" w:cs="仿宋_GB2312"/>
                <w:b/>
                <w:bCs/>
                <w:color w:val="auto"/>
                <w:szCs w:val="21"/>
                <w:u w:val="none"/>
                <w:lang w:val="en-US" w:eastAsia="zh-CN"/>
              </w:rPr>
              <w:t>住房和建设局：</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Cs w:val="21"/>
                <w:u w:val="none"/>
                <w:lang w:val="en-US" w:eastAsia="zh-CN"/>
              </w:rPr>
              <w:t>指导各街道梳理排查台账，将排查结果抄送各相关单位，区分轻重缓急，根据《</w:t>
            </w:r>
            <w:r>
              <w:rPr>
                <w:rFonts w:hint="eastAsia" w:ascii="仿宋_GB2312" w:hAnsi="仿宋_GB2312" w:eastAsia="仿宋_GB2312" w:cs="仿宋_GB2312"/>
                <w:color w:val="auto"/>
                <w:szCs w:val="21"/>
              </w:rPr>
              <w:t>深圳市既有房屋结构安全隐患鉴定整治工作指引（试行）</w:t>
            </w:r>
            <w:r>
              <w:rPr>
                <w:rFonts w:hint="eastAsia" w:ascii="仿宋_GB2312" w:hAnsi="仿宋_GB2312" w:eastAsia="仿宋_GB2312" w:cs="仿宋_GB2312"/>
                <w:color w:val="auto"/>
                <w:szCs w:val="21"/>
                <w:u w:val="none"/>
                <w:lang w:val="en-US" w:eastAsia="zh-CN"/>
              </w:rPr>
              <w:t>》指导各街道根据排查结果组织开展整治工作，应急处置有即时倒塌风险的房屋，优先整治受多重风险因素耦合影响的房屋，集中整治风险较高的房屋。</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市交通运输局龙华管理局：</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对暗渠暗涵上的道路设施再次进行检查，确保问题得到整治。</w:t>
            </w: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1、暗渠（盖板涵）检测工程已基本完成；</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已检测为C类的明渠挡墙，油松河已完成治理。牛咀水其中1处已完成加固。牛咀水剩余130米C类挡墙为原牛咀水综合整治施工内容，区水务局已完成了施工图设计，后因征地拆迁、施工场地受限等影响（该段涉及拆迁房屋15栋，拆迁总面积约4.5万平方米，多为7至16层高建筑。上述建筑物均为历史遗留问题，所需拆迁补偿费用数额巨大，拆迁任务难以实施）。2017年区水务局提请区治水提治指挥部，同意对该段河道进行甩项处理。2019年，为消除安全隐患，街道办委托设计单位提交了该段挡墙临时加固方案并报区水务局审定。鉴于该段挡墙整治工程近期难以实施，2020年10月9日街道办、区水务局就此问题进行沟通协商，达成了一致意见：由街道办委托专业机构对该段挡墙及临河建筑物进行位移、沉降实时监测，做到安全风险可防可控；</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3、根据《深圳市龙华区住房和建设局关于开展暗涵暗渠上盖房屋和河道挡墙影响房屋风险评估及安全排查整治工作的函》对辖区23栋暗涵暗渠上盖房屋建筑进行安全排查和评估。共排查暗涵暗渠影响房屋 23 栋，老旧挡墙周边房屋 4 栋，排查完成率 100%；排查结果C1类4栋，C2类4栋，较大风险5处。</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否</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牛咀水剩余130米C类挡墙为原牛咀水综合整治施工内容，区水务局已完成了施工图设计，后因征地拆迁、施工场地受限等影响（该段涉及拆迁房屋15栋，拆迁总面积约4.5万平方米，多为7至16层高建筑。上述建筑物均为历史遗留问题，所需拆迁补偿费用数额巨大，拆迁任务难以实施）。2017年区水务局提请区治水提治指挥部，同意对该段河道进行甩项处理。2019年，为消除安全隐患，街道办委托设计单位提交了该段挡墙临时加固方案并报区水务局审定。</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2、辖区23栋暗涵暗渠上盖房屋建筑进行安全排查和评估,共排查暗涵暗渠影响房屋 23 栋，老旧挡墙周边房屋 4 栋，排查完成率 100%；排查结果C1类4栋，C2类4栋，较大风险5处。</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鉴于牛咀水剩余130米C类挡墙整治工程近期难以实施，2020年10月9日街道办、区水务局就此问题进行沟通协商，达成了一致意见：由街道办委托专业机构对该段挡墙及临河建筑物进行位移、沉降实时监测，做到安全风险可防可控</w:t>
            </w: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民治街道（水务中心）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highlight w:val="none"/>
                <w:lang w:val="en-US" w:eastAsia="zh-CN"/>
              </w:rPr>
              <w:t>城市更新和土地整备局，规划土地监察局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151</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全面</w:t>
            </w:r>
            <w:r>
              <w:rPr>
                <w:rFonts w:hint="eastAsia" w:ascii="仿宋_GB2312" w:hAnsi="仿宋_GB2312" w:eastAsia="仿宋_GB2312" w:cs="仿宋_GB2312"/>
                <w:color w:val="auto"/>
                <w:sz w:val="21"/>
                <w:szCs w:val="21"/>
                <w:lang w:val="zh-TW" w:eastAsia="zh-CN"/>
              </w:rPr>
              <w:t>完成3</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val="zh-TW" w:eastAsia="zh-CN"/>
              </w:rPr>
              <w:t>9个城中村综合治理任务。（</w:t>
            </w:r>
            <w:r>
              <w:rPr>
                <w:rFonts w:hint="eastAsia" w:ascii="仿宋_GB2312" w:hAnsi="仿宋_GB2312" w:eastAsia="仿宋_GB2312" w:cs="仿宋_GB2312"/>
                <w:color w:val="auto"/>
                <w:sz w:val="21"/>
                <w:szCs w:val="21"/>
                <w:lang w:val="en-US" w:eastAsia="zh-CN"/>
              </w:rPr>
              <w:t>2020年需完成67个，其中民生实事24个，重点工作43个。）</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民治街道（7个）：</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7个城中村施工完成。</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已完成</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民治街道（城中村综合治理办）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工业和信息化局，住房和建设局，水务局，卫生健康局，社区网格管理中心，龙华公安分局，市交通运输局龙华管理局，市市场监督管理局龙华监管局，市生态环境局龙华管理局，龙华交警大队，深圳市消防支队龙华区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157</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加大土地整备力度，完成20个以上公共基础设施项目征地拆迁，补偿建筑物15万平方米以上，整备土地入库200公顷以上。</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color w:val="auto"/>
                <w:sz w:val="21"/>
                <w:szCs w:val="21"/>
                <w:highlight w:val="none"/>
                <w:lang w:val="en-US" w:eastAsia="zh-CN"/>
              </w:rPr>
              <w:t>加大土地整备力度，完成20个以上公共基础设施项目征地拆迁，补偿建筑物15万平方米以上，整备土地入库200公顷以上。</w:t>
            </w: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b w:val="0"/>
                <w:bCs w:val="0"/>
                <w:color w:val="auto"/>
                <w:sz w:val="21"/>
                <w:szCs w:val="21"/>
                <w:highlight w:val="none"/>
                <w:shd w:val="clear" w:color="auto" w:fill="auto"/>
                <w:lang w:val="en-US" w:eastAsia="zh-CN"/>
              </w:rPr>
              <w:t>截至11月底，土地整备项目完成入库6.85公顷，有9.8公顷正在办理入库手续，整体有望超额完成年度任务。房屋征收项目现完成4个项目（工业西路、开市客项目、民荣南路、交警大队福南中队），完成3283.45平方米建筑物补偿工作，已拆除建筑物2736.54平方米。结算方案已有2个项目经区审议通过，现有新通路等7个项目已上报待审议通过。</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民治街道（土地整备中心）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7"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161</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确保公办幼儿园在园幼儿占比达50%。</w:t>
            </w:r>
          </w:p>
        </w:tc>
        <w:tc>
          <w:tcPr>
            <w:tcW w:w="208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民治街道：</w:t>
            </w:r>
            <w:r>
              <w:rPr>
                <w:rFonts w:hint="eastAsia" w:ascii="仿宋_GB2312" w:hAnsi="仿宋_GB2312" w:eastAsia="仿宋_GB2312" w:cs="仿宋_GB2312"/>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color w:val="auto"/>
                <w:sz w:val="21"/>
                <w:szCs w:val="21"/>
                <w:lang w:val="en-US" w:eastAsia="zh-CN"/>
              </w:rPr>
              <w:t>协助教育局对有意向转型的民办幼儿园进行补偿谈判工作并协调场地租金。完成确保公办幼儿园在园幼儿占比达50%的目标。</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7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已完成民治幼儿园、东边村幼儿园民转公工作，提供了民治第五工业区1区40号厂房交予区教育局办公办园，截至12月民治公办幼儿园幼儿占比达65%。</w:t>
            </w:r>
          </w:p>
        </w:tc>
        <w:tc>
          <w:tcPr>
            <w:tcW w:w="213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是</w:t>
            </w:r>
          </w:p>
        </w:tc>
        <w:tc>
          <w:tcPr>
            <w:tcW w:w="2642"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highlight w:val="none"/>
                <w:lang w:val="en-US" w:eastAsia="zh-CN"/>
              </w:rPr>
              <w:t>无</w:t>
            </w: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1"/>
                <w:szCs w:val="21"/>
                <w:lang w:val="en-US" w:eastAsia="zh-CN"/>
              </w:rPr>
            </w:pP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民治街道（教育协调办）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财政局，建筑工务署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818" w:type="dxa"/>
            <w:shd w:val="clear" w:color="auto" w:fill="auto"/>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186</w:t>
            </w:r>
          </w:p>
        </w:tc>
        <w:tc>
          <w:tcPr>
            <w:tcW w:w="212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做精做深“智慧健康养老”品牌，打造“区-街道-社区-站点-家庭”五级养老服务体系。</w:t>
            </w:r>
          </w:p>
        </w:tc>
        <w:tc>
          <w:tcPr>
            <w:tcW w:w="208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打造1+12的养老服务网络，以街道长者服务中心为依托，建立养老服务志愿者体系，丰富社区养老志愿服务内容。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p>
        </w:tc>
        <w:tc>
          <w:tcPr>
            <w:tcW w:w="2778" w:type="dxa"/>
            <w:shd w:val="clear" w:color="auto" w:fill="auto"/>
            <w:vAlign w:val="center"/>
          </w:tcPr>
          <w:p>
            <w:pPr>
              <w:numPr>
                <w:ilvl w:val="0"/>
                <w:numId w:val="0"/>
              </w:numP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积极选址，逐步完善升级我街道“1+12+N”的养老服务网络建设。一是选址金域华府公配物业，对其进行装修改造，将其打造成集日间照料、居家养老、医养结合等多种养老服务功能于一体的街道级新型长者服务中心。目前该项目已经立项，预计2021年6月可以投入使用。二是以玖龙玺公配物业为试点，创新性采用公建民营的方式，街道在对现有场地升级改造、配置设备后委托给第三方专业养老服务机构运营。运营期间，街道不再向运营方提供经费补助，运营方将通过无偿和公益性低偿服务相结合的方式，根据社区老年人的需求为其提供为老助医、为老助行、康复理疗等各类养老服务。通过市场化运作，引入专业养老服务机构和社康医疗资源，组建养老专业人员队伍和社区助老服务队伍，将其打造成“医养结合”示范级社区长者服务站。</w:t>
            </w:r>
          </w:p>
          <w:p>
            <w:pPr>
              <w:numPr>
                <w:ilvl w:val="0"/>
                <w:numId w:val="0"/>
              </w:numPr>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21"/>
                <w:szCs w:val="21"/>
                <w:highlight w:val="none"/>
                <w:lang w:val="en-US" w:eastAsia="zh-CN"/>
              </w:rPr>
              <w:t>2、成立助老服务队。在北站社区试点培育一支专业的社区低龄老人志愿服务队，并组织开展养老服务、居家安全、健康知识等相关培训，为社区的高龄、独居等特殊老人服务，实现“以老助老”。目前，该项目社工+义工共有32人进行常规的“以老助老”帮扶活动，其中有12名长者志愿者结对帮扶6名高龄或独居老人，先后开展了居家安全知识培训、沟通技巧培训、主题座谈会3场；组织爱心跑腿服务、居家安全隐患排查、探访慰问、陪伴谈心等助老结对服务30余次；同时，开展了端午节、重阳节两次节日慰问独居老人活动及为独居老人上门理发活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p>
        </w:tc>
        <w:tc>
          <w:tcPr>
            <w:tcW w:w="21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是</w:t>
            </w:r>
          </w:p>
        </w:tc>
        <w:tc>
          <w:tcPr>
            <w:tcW w:w="26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无</w:t>
            </w:r>
          </w:p>
        </w:tc>
        <w:tc>
          <w:tcPr>
            <w:tcW w:w="249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推动街道长者服务中心建设，加强智慧养老工作，试点公办民营养老机构工作推进。</w:t>
            </w:r>
          </w:p>
        </w:tc>
        <w:tc>
          <w:tcPr>
            <w:tcW w:w="1869"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民治街道（统战和社会事务科）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政务服务数据管理局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vAlign w:val="center"/>
          </w:tcPr>
          <w:p>
            <w:pPr>
              <w:keepNext w:val="0"/>
              <w:keepLines w:val="0"/>
              <w:pageBreakBefore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194</w:t>
            </w:r>
          </w:p>
        </w:tc>
        <w:tc>
          <w:tcPr>
            <w:tcW w:w="2127"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zh-TW" w:eastAsia="zh-CN"/>
              </w:rPr>
            </w:pPr>
            <w:r>
              <w:rPr>
                <w:rFonts w:hint="eastAsia" w:ascii="仿宋_GB2312" w:hAnsi="仿宋_GB2312" w:eastAsia="仿宋_GB2312" w:cs="仿宋_GB2312"/>
                <w:color w:val="auto"/>
                <w:sz w:val="21"/>
                <w:szCs w:val="21"/>
                <w:lang w:val="zh-TW" w:eastAsia="zh-CN"/>
              </w:rPr>
              <w:t>支持和引导社会组织、社会工作者参与社会治理，加强网格化管理和服务，实现政府治理和社会调节、居民自治良性互动。</w:t>
            </w:r>
          </w:p>
        </w:tc>
        <w:tc>
          <w:tcPr>
            <w:tcW w:w="20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开展社会组织扫黑除恶活动，规范社会组织管理，开展社会组织评优评先工作。</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val="en-US" w:eastAsia="zh-CN"/>
              </w:rPr>
            </w:pPr>
          </w:p>
        </w:tc>
        <w:tc>
          <w:tcPr>
            <w:tcW w:w="277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开展社会组织规范管理座谈会，走遍排查非法社会组织，发放社会组织规范管理手册，让社会组织内部规范管理有政策依据。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开展社会组织评优评先工作。针对2020年社会组织工作中表现优秀的18家社会组织授予街道优秀社会组织称号。并特别表彰在抗疫工作中彰显爱心尽显担当的7家优秀社会组织，积极开展隔离跑腿、集中隔离点心理咨询、上门慰问孤寡老人、参与抗疫卡点等工作。他们逆风而行、迎难而上，为抗击疫情，奉献力量，传递温暖。授予抗疫先锋优秀社会组织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color w:val="auto"/>
                <w:kern w:val="2"/>
                <w:sz w:val="21"/>
                <w:szCs w:val="21"/>
                <w:lang w:val="en-US" w:eastAsia="zh-CN" w:bidi="ar-SA"/>
              </w:rPr>
            </w:pPr>
          </w:p>
        </w:tc>
        <w:tc>
          <w:tcPr>
            <w:tcW w:w="213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是</w:t>
            </w:r>
          </w:p>
        </w:tc>
        <w:tc>
          <w:tcPr>
            <w:tcW w:w="2642"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无</w:t>
            </w:r>
          </w:p>
        </w:tc>
        <w:tc>
          <w:tcPr>
            <w:tcW w:w="249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186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民治街道（统战和社会事务科）</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1"/>
                <w:szCs w:val="21"/>
                <w:lang w:val="en-US" w:eastAsia="zh-CN"/>
              </w:rPr>
            </w:pPr>
          </w:p>
        </w:tc>
        <w:tc>
          <w:tcPr>
            <w:tcW w:w="2495"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color w:val="auto"/>
                <w:sz w:val="21"/>
                <w:szCs w:val="21"/>
                <w:lang w:val="en-US" w:eastAsia="zh-CN"/>
              </w:rPr>
            </w:pPr>
          </w:p>
        </w:tc>
      </w:tr>
    </w:tbl>
    <w:p/>
    <w:sectPr>
      <w:footerReference r:id="rId3" w:type="default"/>
      <w:pgSz w:w="23757" w:h="16783"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93DF8"/>
    <w:multiLevelType w:val="singleLevel"/>
    <w:tmpl w:val="D9F93DF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97F"/>
    <w:rsid w:val="001700DD"/>
    <w:rsid w:val="00614C3D"/>
    <w:rsid w:val="00732B1D"/>
    <w:rsid w:val="008812BE"/>
    <w:rsid w:val="008D3100"/>
    <w:rsid w:val="010A0C97"/>
    <w:rsid w:val="010F235F"/>
    <w:rsid w:val="01367C1F"/>
    <w:rsid w:val="014B2415"/>
    <w:rsid w:val="01781C77"/>
    <w:rsid w:val="018D56AB"/>
    <w:rsid w:val="019878EC"/>
    <w:rsid w:val="01C03C3E"/>
    <w:rsid w:val="01E55F66"/>
    <w:rsid w:val="01FC1991"/>
    <w:rsid w:val="020F006F"/>
    <w:rsid w:val="021301E4"/>
    <w:rsid w:val="023F48F2"/>
    <w:rsid w:val="025164C1"/>
    <w:rsid w:val="02775C7A"/>
    <w:rsid w:val="02867AD5"/>
    <w:rsid w:val="02906285"/>
    <w:rsid w:val="02AD795A"/>
    <w:rsid w:val="02B9058A"/>
    <w:rsid w:val="02D73136"/>
    <w:rsid w:val="02E61F58"/>
    <w:rsid w:val="03B569F4"/>
    <w:rsid w:val="03CD2BE6"/>
    <w:rsid w:val="03D50C82"/>
    <w:rsid w:val="03D75C47"/>
    <w:rsid w:val="040D0B41"/>
    <w:rsid w:val="041D2744"/>
    <w:rsid w:val="04837B6D"/>
    <w:rsid w:val="0489754F"/>
    <w:rsid w:val="04996066"/>
    <w:rsid w:val="049D54BF"/>
    <w:rsid w:val="04AD6FF7"/>
    <w:rsid w:val="04B922D6"/>
    <w:rsid w:val="04C7776F"/>
    <w:rsid w:val="04D10F53"/>
    <w:rsid w:val="04F75C14"/>
    <w:rsid w:val="04FA4972"/>
    <w:rsid w:val="05077CE9"/>
    <w:rsid w:val="0533193B"/>
    <w:rsid w:val="054573D7"/>
    <w:rsid w:val="054868C3"/>
    <w:rsid w:val="054E595E"/>
    <w:rsid w:val="05506638"/>
    <w:rsid w:val="055A701B"/>
    <w:rsid w:val="055E544B"/>
    <w:rsid w:val="058744D2"/>
    <w:rsid w:val="05957616"/>
    <w:rsid w:val="05AC4084"/>
    <w:rsid w:val="05BC5F02"/>
    <w:rsid w:val="05E331E3"/>
    <w:rsid w:val="05F706D9"/>
    <w:rsid w:val="05FB19A2"/>
    <w:rsid w:val="060A5E92"/>
    <w:rsid w:val="060C770A"/>
    <w:rsid w:val="062476B3"/>
    <w:rsid w:val="06315253"/>
    <w:rsid w:val="0636690A"/>
    <w:rsid w:val="063E3D18"/>
    <w:rsid w:val="0661038A"/>
    <w:rsid w:val="066134C4"/>
    <w:rsid w:val="06791114"/>
    <w:rsid w:val="06846E7F"/>
    <w:rsid w:val="0686315C"/>
    <w:rsid w:val="06A810E0"/>
    <w:rsid w:val="06B80F6E"/>
    <w:rsid w:val="06DA5236"/>
    <w:rsid w:val="06F639B9"/>
    <w:rsid w:val="072E1E12"/>
    <w:rsid w:val="07397F61"/>
    <w:rsid w:val="073F4655"/>
    <w:rsid w:val="074221BC"/>
    <w:rsid w:val="075C2CC4"/>
    <w:rsid w:val="076003E0"/>
    <w:rsid w:val="077C59E5"/>
    <w:rsid w:val="078E5A81"/>
    <w:rsid w:val="079760D4"/>
    <w:rsid w:val="07A232B9"/>
    <w:rsid w:val="07B32EC2"/>
    <w:rsid w:val="07D4582B"/>
    <w:rsid w:val="07D72DF8"/>
    <w:rsid w:val="08152100"/>
    <w:rsid w:val="0817701C"/>
    <w:rsid w:val="08396FAA"/>
    <w:rsid w:val="084407A7"/>
    <w:rsid w:val="084E09DA"/>
    <w:rsid w:val="08527792"/>
    <w:rsid w:val="0864077F"/>
    <w:rsid w:val="087431C0"/>
    <w:rsid w:val="08847BD5"/>
    <w:rsid w:val="089708D9"/>
    <w:rsid w:val="08A30CAA"/>
    <w:rsid w:val="08B509D2"/>
    <w:rsid w:val="08B74CA2"/>
    <w:rsid w:val="08C711C5"/>
    <w:rsid w:val="08D91A70"/>
    <w:rsid w:val="08E725FB"/>
    <w:rsid w:val="08F35FA9"/>
    <w:rsid w:val="08F72696"/>
    <w:rsid w:val="092265C0"/>
    <w:rsid w:val="095B44C7"/>
    <w:rsid w:val="09AF1DC9"/>
    <w:rsid w:val="09B86F97"/>
    <w:rsid w:val="09BA297B"/>
    <w:rsid w:val="09C75AA3"/>
    <w:rsid w:val="09E76668"/>
    <w:rsid w:val="09F71673"/>
    <w:rsid w:val="09FC6478"/>
    <w:rsid w:val="0A071972"/>
    <w:rsid w:val="0A0E412F"/>
    <w:rsid w:val="0A127A1C"/>
    <w:rsid w:val="0A134142"/>
    <w:rsid w:val="0A2236C5"/>
    <w:rsid w:val="0A305BBF"/>
    <w:rsid w:val="0A3B1656"/>
    <w:rsid w:val="0A607DFE"/>
    <w:rsid w:val="0A6266B1"/>
    <w:rsid w:val="0A7D2755"/>
    <w:rsid w:val="0ADF0224"/>
    <w:rsid w:val="0B11144B"/>
    <w:rsid w:val="0B2E1429"/>
    <w:rsid w:val="0B5B4E9F"/>
    <w:rsid w:val="0B5C079C"/>
    <w:rsid w:val="0B662742"/>
    <w:rsid w:val="0B6A5238"/>
    <w:rsid w:val="0BB64033"/>
    <w:rsid w:val="0BCA2098"/>
    <w:rsid w:val="0BD65648"/>
    <w:rsid w:val="0BF26E4E"/>
    <w:rsid w:val="0C4C5685"/>
    <w:rsid w:val="0C6A1FCB"/>
    <w:rsid w:val="0C6C347C"/>
    <w:rsid w:val="0C8E6CEC"/>
    <w:rsid w:val="0C931430"/>
    <w:rsid w:val="0CB22430"/>
    <w:rsid w:val="0CDC10F9"/>
    <w:rsid w:val="0CDD3D5F"/>
    <w:rsid w:val="0CE0368B"/>
    <w:rsid w:val="0CEA0216"/>
    <w:rsid w:val="0D0E3CA9"/>
    <w:rsid w:val="0D1E11C2"/>
    <w:rsid w:val="0D657ED6"/>
    <w:rsid w:val="0D7057AF"/>
    <w:rsid w:val="0D7F2CFF"/>
    <w:rsid w:val="0D852C6B"/>
    <w:rsid w:val="0DB25C9E"/>
    <w:rsid w:val="0DB6229C"/>
    <w:rsid w:val="0DE23A9F"/>
    <w:rsid w:val="0DF912E9"/>
    <w:rsid w:val="0E1002EE"/>
    <w:rsid w:val="0E1E6475"/>
    <w:rsid w:val="0E2D3160"/>
    <w:rsid w:val="0E3E2FC7"/>
    <w:rsid w:val="0E446D90"/>
    <w:rsid w:val="0E4E4FD1"/>
    <w:rsid w:val="0E633B89"/>
    <w:rsid w:val="0E6820E0"/>
    <w:rsid w:val="0E792589"/>
    <w:rsid w:val="0E841246"/>
    <w:rsid w:val="0E877A05"/>
    <w:rsid w:val="0EB3038F"/>
    <w:rsid w:val="0EB71047"/>
    <w:rsid w:val="0EC71EB4"/>
    <w:rsid w:val="0EFC1B62"/>
    <w:rsid w:val="0EFD5F52"/>
    <w:rsid w:val="0F0F0666"/>
    <w:rsid w:val="0F2C5C46"/>
    <w:rsid w:val="0F3471C0"/>
    <w:rsid w:val="0F3D4969"/>
    <w:rsid w:val="0F411776"/>
    <w:rsid w:val="0F4305A6"/>
    <w:rsid w:val="0F5E653D"/>
    <w:rsid w:val="0F6556A0"/>
    <w:rsid w:val="0F673D1F"/>
    <w:rsid w:val="0F8027A9"/>
    <w:rsid w:val="0F94501C"/>
    <w:rsid w:val="0FAA7AF4"/>
    <w:rsid w:val="0FB61938"/>
    <w:rsid w:val="0FBC4494"/>
    <w:rsid w:val="0FBF015A"/>
    <w:rsid w:val="0FDC0BE8"/>
    <w:rsid w:val="0FF70507"/>
    <w:rsid w:val="10033117"/>
    <w:rsid w:val="100E368B"/>
    <w:rsid w:val="10182E91"/>
    <w:rsid w:val="101C43E2"/>
    <w:rsid w:val="101F7420"/>
    <w:rsid w:val="10225EAA"/>
    <w:rsid w:val="10315C06"/>
    <w:rsid w:val="103D1C10"/>
    <w:rsid w:val="103E41D3"/>
    <w:rsid w:val="104F3275"/>
    <w:rsid w:val="107A2E1C"/>
    <w:rsid w:val="107B2D94"/>
    <w:rsid w:val="107F2867"/>
    <w:rsid w:val="1092033C"/>
    <w:rsid w:val="109A68A5"/>
    <w:rsid w:val="10A5516D"/>
    <w:rsid w:val="10B1107B"/>
    <w:rsid w:val="10B802F1"/>
    <w:rsid w:val="10DC2FDC"/>
    <w:rsid w:val="11035866"/>
    <w:rsid w:val="110A5515"/>
    <w:rsid w:val="110E1281"/>
    <w:rsid w:val="1196448E"/>
    <w:rsid w:val="11996F11"/>
    <w:rsid w:val="11EB4F9D"/>
    <w:rsid w:val="120953D0"/>
    <w:rsid w:val="120B7351"/>
    <w:rsid w:val="124141A7"/>
    <w:rsid w:val="12494F8B"/>
    <w:rsid w:val="124A1CDC"/>
    <w:rsid w:val="125A40E9"/>
    <w:rsid w:val="125F72E8"/>
    <w:rsid w:val="12637B13"/>
    <w:rsid w:val="126B7146"/>
    <w:rsid w:val="12737543"/>
    <w:rsid w:val="12877D8E"/>
    <w:rsid w:val="128E5669"/>
    <w:rsid w:val="12A67577"/>
    <w:rsid w:val="12B51704"/>
    <w:rsid w:val="12BB17AB"/>
    <w:rsid w:val="12D0654E"/>
    <w:rsid w:val="12E6447B"/>
    <w:rsid w:val="12EB0EAD"/>
    <w:rsid w:val="13130701"/>
    <w:rsid w:val="132F64FF"/>
    <w:rsid w:val="13347DEB"/>
    <w:rsid w:val="137D2B9A"/>
    <w:rsid w:val="13880F16"/>
    <w:rsid w:val="138A22F6"/>
    <w:rsid w:val="139209C5"/>
    <w:rsid w:val="13AF5897"/>
    <w:rsid w:val="13B138CD"/>
    <w:rsid w:val="13B834E8"/>
    <w:rsid w:val="13C50AC8"/>
    <w:rsid w:val="140722C1"/>
    <w:rsid w:val="141F3C07"/>
    <w:rsid w:val="14240733"/>
    <w:rsid w:val="14275B93"/>
    <w:rsid w:val="143E404F"/>
    <w:rsid w:val="144C070F"/>
    <w:rsid w:val="14633D00"/>
    <w:rsid w:val="146912CE"/>
    <w:rsid w:val="14876AC7"/>
    <w:rsid w:val="14975633"/>
    <w:rsid w:val="149E37D2"/>
    <w:rsid w:val="14A960E4"/>
    <w:rsid w:val="14C90F08"/>
    <w:rsid w:val="14E31EF3"/>
    <w:rsid w:val="14F2421A"/>
    <w:rsid w:val="151155AD"/>
    <w:rsid w:val="15181867"/>
    <w:rsid w:val="15234AC8"/>
    <w:rsid w:val="152F0959"/>
    <w:rsid w:val="15613A17"/>
    <w:rsid w:val="15630238"/>
    <w:rsid w:val="156728D0"/>
    <w:rsid w:val="156D7C54"/>
    <w:rsid w:val="1581086C"/>
    <w:rsid w:val="158770A0"/>
    <w:rsid w:val="15922930"/>
    <w:rsid w:val="15DE437A"/>
    <w:rsid w:val="15E27EB7"/>
    <w:rsid w:val="15F534C0"/>
    <w:rsid w:val="15F92C2A"/>
    <w:rsid w:val="163404A6"/>
    <w:rsid w:val="164A3FC6"/>
    <w:rsid w:val="16695506"/>
    <w:rsid w:val="166E6716"/>
    <w:rsid w:val="16735ABB"/>
    <w:rsid w:val="16946AB5"/>
    <w:rsid w:val="169E1217"/>
    <w:rsid w:val="16AD33B4"/>
    <w:rsid w:val="16D524E7"/>
    <w:rsid w:val="17024D0D"/>
    <w:rsid w:val="17060A71"/>
    <w:rsid w:val="171B59A2"/>
    <w:rsid w:val="17285C48"/>
    <w:rsid w:val="173E1CED"/>
    <w:rsid w:val="1774317A"/>
    <w:rsid w:val="177E3D5F"/>
    <w:rsid w:val="17882935"/>
    <w:rsid w:val="179740DF"/>
    <w:rsid w:val="179B599F"/>
    <w:rsid w:val="17A06B22"/>
    <w:rsid w:val="17B35E03"/>
    <w:rsid w:val="17B90928"/>
    <w:rsid w:val="17BC1470"/>
    <w:rsid w:val="17CE1410"/>
    <w:rsid w:val="17F8537C"/>
    <w:rsid w:val="18162E5F"/>
    <w:rsid w:val="181A1A8C"/>
    <w:rsid w:val="18355201"/>
    <w:rsid w:val="18504F81"/>
    <w:rsid w:val="186F46C6"/>
    <w:rsid w:val="187C0BAC"/>
    <w:rsid w:val="1882285C"/>
    <w:rsid w:val="18A57867"/>
    <w:rsid w:val="18E00431"/>
    <w:rsid w:val="18F53691"/>
    <w:rsid w:val="190E6B18"/>
    <w:rsid w:val="19123AEB"/>
    <w:rsid w:val="19446200"/>
    <w:rsid w:val="196F7C74"/>
    <w:rsid w:val="199B6540"/>
    <w:rsid w:val="199C1821"/>
    <w:rsid w:val="199E7C4A"/>
    <w:rsid w:val="19A24A4D"/>
    <w:rsid w:val="19A72C89"/>
    <w:rsid w:val="19AF21B9"/>
    <w:rsid w:val="19B03C99"/>
    <w:rsid w:val="19C6191D"/>
    <w:rsid w:val="19D26564"/>
    <w:rsid w:val="19D906B8"/>
    <w:rsid w:val="19F0749D"/>
    <w:rsid w:val="1A0846CC"/>
    <w:rsid w:val="1A181EFF"/>
    <w:rsid w:val="1A252B7E"/>
    <w:rsid w:val="1A2F64D5"/>
    <w:rsid w:val="1A375B1D"/>
    <w:rsid w:val="1A3B6D1E"/>
    <w:rsid w:val="1A671AD5"/>
    <w:rsid w:val="1A69520A"/>
    <w:rsid w:val="1A6A62F5"/>
    <w:rsid w:val="1A763E20"/>
    <w:rsid w:val="1A8278ED"/>
    <w:rsid w:val="1A875313"/>
    <w:rsid w:val="1A8F7F9A"/>
    <w:rsid w:val="1A934868"/>
    <w:rsid w:val="1A9C2D52"/>
    <w:rsid w:val="1ABF1335"/>
    <w:rsid w:val="1AE75C09"/>
    <w:rsid w:val="1B210586"/>
    <w:rsid w:val="1B2B331E"/>
    <w:rsid w:val="1B381C7C"/>
    <w:rsid w:val="1B4F30C4"/>
    <w:rsid w:val="1B606AD2"/>
    <w:rsid w:val="1B73409D"/>
    <w:rsid w:val="1B932503"/>
    <w:rsid w:val="1BD279C3"/>
    <w:rsid w:val="1BF06D8D"/>
    <w:rsid w:val="1C3B13CF"/>
    <w:rsid w:val="1C6571A7"/>
    <w:rsid w:val="1C8D0319"/>
    <w:rsid w:val="1C9B24D6"/>
    <w:rsid w:val="1CA56342"/>
    <w:rsid w:val="1CA77B87"/>
    <w:rsid w:val="1CA8557D"/>
    <w:rsid w:val="1CAB0D30"/>
    <w:rsid w:val="1CAC7384"/>
    <w:rsid w:val="1CBE4E1C"/>
    <w:rsid w:val="1CC3739C"/>
    <w:rsid w:val="1CC51FC3"/>
    <w:rsid w:val="1CD20763"/>
    <w:rsid w:val="1CE24583"/>
    <w:rsid w:val="1CE70C43"/>
    <w:rsid w:val="1CF03D66"/>
    <w:rsid w:val="1CF910A7"/>
    <w:rsid w:val="1D041F3A"/>
    <w:rsid w:val="1D092187"/>
    <w:rsid w:val="1D1A09D4"/>
    <w:rsid w:val="1D8614CA"/>
    <w:rsid w:val="1DA50CF7"/>
    <w:rsid w:val="1DBD46EC"/>
    <w:rsid w:val="1DC74937"/>
    <w:rsid w:val="1E063D77"/>
    <w:rsid w:val="1E150EC1"/>
    <w:rsid w:val="1E270711"/>
    <w:rsid w:val="1E2C6A37"/>
    <w:rsid w:val="1E2F3735"/>
    <w:rsid w:val="1E3868A4"/>
    <w:rsid w:val="1E491C34"/>
    <w:rsid w:val="1E5E7997"/>
    <w:rsid w:val="1E714593"/>
    <w:rsid w:val="1E9C1A37"/>
    <w:rsid w:val="1E9F50B5"/>
    <w:rsid w:val="1EA71A9A"/>
    <w:rsid w:val="1EA96EC0"/>
    <w:rsid w:val="1EAF4BDC"/>
    <w:rsid w:val="1EE920F6"/>
    <w:rsid w:val="1EED238A"/>
    <w:rsid w:val="1F18780E"/>
    <w:rsid w:val="1F4F5671"/>
    <w:rsid w:val="1F6C22CE"/>
    <w:rsid w:val="1F84304D"/>
    <w:rsid w:val="1F9A3807"/>
    <w:rsid w:val="1FB30ACE"/>
    <w:rsid w:val="1FB85998"/>
    <w:rsid w:val="1FE57026"/>
    <w:rsid w:val="20081BCB"/>
    <w:rsid w:val="200C2A5E"/>
    <w:rsid w:val="200D1560"/>
    <w:rsid w:val="20240CD9"/>
    <w:rsid w:val="20585441"/>
    <w:rsid w:val="20730558"/>
    <w:rsid w:val="207343F1"/>
    <w:rsid w:val="208213E3"/>
    <w:rsid w:val="20C27589"/>
    <w:rsid w:val="20D16AFC"/>
    <w:rsid w:val="20D23003"/>
    <w:rsid w:val="20D43A5C"/>
    <w:rsid w:val="21047DA3"/>
    <w:rsid w:val="210658FB"/>
    <w:rsid w:val="214C266B"/>
    <w:rsid w:val="21503549"/>
    <w:rsid w:val="21615B0F"/>
    <w:rsid w:val="216C0577"/>
    <w:rsid w:val="218656B3"/>
    <w:rsid w:val="218F1577"/>
    <w:rsid w:val="21A76880"/>
    <w:rsid w:val="21A80B30"/>
    <w:rsid w:val="21B616C9"/>
    <w:rsid w:val="21C420A8"/>
    <w:rsid w:val="21C85631"/>
    <w:rsid w:val="22000B58"/>
    <w:rsid w:val="226A3EEC"/>
    <w:rsid w:val="22A4278D"/>
    <w:rsid w:val="22C16831"/>
    <w:rsid w:val="22C24959"/>
    <w:rsid w:val="22CB684F"/>
    <w:rsid w:val="22CD1B83"/>
    <w:rsid w:val="22F30D75"/>
    <w:rsid w:val="230D7019"/>
    <w:rsid w:val="2321565D"/>
    <w:rsid w:val="2327535B"/>
    <w:rsid w:val="23311A67"/>
    <w:rsid w:val="23320CE1"/>
    <w:rsid w:val="233A3B2C"/>
    <w:rsid w:val="233B1666"/>
    <w:rsid w:val="23513ADB"/>
    <w:rsid w:val="235149A6"/>
    <w:rsid w:val="235B1478"/>
    <w:rsid w:val="237038D3"/>
    <w:rsid w:val="238267E6"/>
    <w:rsid w:val="23A65DBA"/>
    <w:rsid w:val="23AA2FC7"/>
    <w:rsid w:val="23B0099F"/>
    <w:rsid w:val="23CF4FA2"/>
    <w:rsid w:val="23E57E02"/>
    <w:rsid w:val="2404532E"/>
    <w:rsid w:val="24067AD1"/>
    <w:rsid w:val="24215A76"/>
    <w:rsid w:val="24292CEC"/>
    <w:rsid w:val="24334820"/>
    <w:rsid w:val="24662126"/>
    <w:rsid w:val="24787D25"/>
    <w:rsid w:val="24DB2D5D"/>
    <w:rsid w:val="24EA3361"/>
    <w:rsid w:val="251012F5"/>
    <w:rsid w:val="253475FF"/>
    <w:rsid w:val="255C5B74"/>
    <w:rsid w:val="255E24D7"/>
    <w:rsid w:val="258707FF"/>
    <w:rsid w:val="258C7610"/>
    <w:rsid w:val="2595779C"/>
    <w:rsid w:val="25AB794C"/>
    <w:rsid w:val="25C3643E"/>
    <w:rsid w:val="25D2288F"/>
    <w:rsid w:val="25DA0780"/>
    <w:rsid w:val="263D25E0"/>
    <w:rsid w:val="265829BB"/>
    <w:rsid w:val="26585EE8"/>
    <w:rsid w:val="2669668A"/>
    <w:rsid w:val="266D50EE"/>
    <w:rsid w:val="267545B6"/>
    <w:rsid w:val="269F2909"/>
    <w:rsid w:val="26B553BC"/>
    <w:rsid w:val="26B57CB9"/>
    <w:rsid w:val="26B92900"/>
    <w:rsid w:val="26DD4DB6"/>
    <w:rsid w:val="26ED3B0E"/>
    <w:rsid w:val="26F94BD3"/>
    <w:rsid w:val="271D6393"/>
    <w:rsid w:val="274A35C4"/>
    <w:rsid w:val="27506E79"/>
    <w:rsid w:val="275912ED"/>
    <w:rsid w:val="276D0B60"/>
    <w:rsid w:val="2774071A"/>
    <w:rsid w:val="27780486"/>
    <w:rsid w:val="27782E17"/>
    <w:rsid w:val="27883B3A"/>
    <w:rsid w:val="27941C2A"/>
    <w:rsid w:val="27C56F6E"/>
    <w:rsid w:val="27E21044"/>
    <w:rsid w:val="27F159EF"/>
    <w:rsid w:val="280228AB"/>
    <w:rsid w:val="28085198"/>
    <w:rsid w:val="280A3453"/>
    <w:rsid w:val="28234972"/>
    <w:rsid w:val="28292F4D"/>
    <w:rsid w:val="28360DFF"/>
    <w:rsid w:val="28450FBF"/>
    <w:rsid w:val="28550A7D"/>
    <w:rsid w:val="285B416B"/>
    <w:rsid w:val="286A28B5"/>
    <w:rsid w:val="286B5F61"/>
    <w:rsid w:val="287E18A9"/>
    <w:rsid w:val="28926B37"/>
    <w:rsid w:val="28944F5E"/>
    <w:rsid w:val="28A821C9"/>
    <w:rsid w:val="28B27751"/>
    <w:rsid w:val="28B744D9"/>
    <w:rsid w:val="28C0031E"/>
    <w:rsid w:val="28CC6512"/>
    <w:rsid w:val="28DD2CDE"/>
    <w:rsid w:val="28E37FDC"/>
    <w:rsid w:val="28F57437"/>
    <w:rsid w:val="28F66809"/>
    <w:rsid w:val="29492D2F"/>
    <w:rsid w:val="29703628"/>
    <w:rsid w:val="297860C4"/>
    <w:rsid w:val="298A616C"/>
    <w:rsid w:val="29B4322D"/>
    <w:rsid w:val="29B74CD8"/>
    <w:rsid w:val="29BA6845"/>
    <w:rsid w:val="29CF1E69"/>
    <w:rsid w:val="29D5320E"/>
    <w:rsid w:val="29E53868"/>
    <w:rsid w:val="29E77B93"/>
    <w:rsid w:val="2A08280F"/>
    <w:rsid w:val="2A0F1A8E"/>
    <w:rsid w:val="2A0F3E9F"/>
    <w:rsid w:val="2A1505EE"/>
    <w:rsid w:val="2A217C6E"/>
    <w:rsid w:val="2A36515C"/>
    <w:rsid w:val="2A452395"/>
    <w:rsid w:val="2A631483"/>
    <w:rsid w:val="2A6E14C7"/>
    <w:rsid w:val="2A8573D8"/>
    <w:rsid w:val="2A9C60E7"/>
    <w:rsid w:val="2AAB569B"/>
    <w:rsid w:val="2AC558A7"/>
    <w:rsid w:val="2ADF00F7"/>
    <w:rsid w:val="2B2A6DB4"/>
    <w:rsid w:val="2B3B30F8"/>
    <w:rsid w:val="2B4959A1"/>
    <w:rsid w:val="2B82603E"/>
    <w:rsid w:val="2BA81E29"/>
    <w:rsid w:val="2BCA279F"/>
    <w:rsid w:val="2BD14F95"/>
    <w:rsid w:val="2BDA6772"/>
    <w:rsid w:val="2BEB2CDF"/>
    <w:rsid w:val="2C09580B"/>
    <w:rsid w:val="2C147960"/>
    <w:rsid w:val="2C276A32"/>
    <w:rsid w:val="2C393103"/>
    <w:rsid w:val="2C4C07C6"/>
    <w:rsid w:val="2C9045B8"/>
    <w:rsid w:val="2C9E72CA"/>
    <w:rsid w:val="2CB731BF"/>
    <w:rsid w:val="2CBF5177"/>
    <w:rsid w:val="2CC54C94"/>
    <w:rsid w:val="2CC560EE"/>
    <w:rsid w:val="2CDA60A7"/>
    <w:rsid w:val="2CF3799E"/>
    <w:rsid w:val="2CF874F1"/>
    <w:rsid w:val="2D194A32"/>
    <w:rsid w:val="2D442048"/>
    <w:rsid w:val="2D87465E"/>
    <w:rsid w:val="2DA0313F"/>
    <w:rsid w:val="2DC1606F"/>
    <w:rsid w:val="2DD37BD9"/>
    <w:rsid w:val="2DE96D93"/>
    <w:rsid w:val="2DF1117A"/>
    <w:rsid w:val="2DF421E6"/>
    <w:rsid w:val="2DF57656"/>
    <w:rsid w:val="2E02371C"/>
    <w:rsid w:val="2E3F7100"/>
    <w:rsid w:val="2E560AD9"/>
    <w:rsid w:val="2E7B24C6"/>
    <w:rsid w:val="2E8543E0"/>
    <w:rsid w:val="2E914C26"/>
    <w:rsid w:val="2E94796D"/>
    <w:rsid w:val="2E951512"/>
    <w:rsid w:val="2E9735D9"/>
    <w:rsid w:val="2E984F83"/>
    <w:rsid w:val="2E9863F2"/>
    <w:rsid w:val="2EB136D6"/>
    <w:rsid w:val="2EB3410D"/>
    <w:rsid w:val="2EB933A6"/>
    <w:rsid w:val="2EBA499E"/>
    <w:rsid w:val="2ED64AB9"/>
    <w:rsid w:val="2F244D41"/>
    <w:rsid w:val="2F607704"/>
    <w:rsid w:val="2F620083"/>
    <w:rsid w:val="2F646816"/>
    <w:rsid w:val="2F656183"/>
    <w:rsid w:val="2F6D6BF7"/>
    <w:rsid w:val="2F7F1509"/>
    <w:rsid w:val="2F8806B1"/>
    <w:rsid w:val="2F8C2AEA"/>
    <w:rsid w:val="2FC477ED"/>
    <w:rsid w:val="2FE1069B"/>
    <w:rsid w:val="2FE16648"/>
    <w:rsid w:val="2FF431D6"/>
    <w:rsid w:val="300635A6"/>
    <w:rsid w:val="30100719"/>
    <w:rsid w:val="301776E5"/>
    <w:rsid w:val="30223359"/>
    <w:rsid w:val="304B7D59"/>
    <w:rsid w:val="30724DA8"/>
    <w:rsid w:val="308C75AF"/>
    <w:rsid w:val="30987E69"/>
    <w:rsid w:val="30B41E7E"/>
    <w:rsid w:val="30C64DAB"/>
    <w:rsid w:val="30E76BAC"/>
    <w:rsid w:val="31033698"/>
    <w:rsid w:val="3152236E"/>
    <w:rsid w:val="315B31B3"/>
    <w:rsid w:val="31771F20"/>
    <w:rsid w:val="31894C7A"/>
    <w:rsid w:val="319A203A"/>
    <w:rsid w:val="31DF2112"/>
    <w:rsid w:val="32064AAD"/>
    <w:rsid w:val="3214734D"/>
    <w:rsid w:val="323C0171"/>
    <w:rsid w:val="324437FB"/>
    <w:rsid w:val="3254062E"/>
    <w:rsid w:val="32692BF0"/>
    <w:rsid w:val="326F3580"/>
    <w:rsid w:val="328A7771"/>
    <w:rsid w:val="329561B5"/>
    <w:rsid w:val="32BC0A37"/>
    <w:rsid w:val="32DF4D16"/>
    <w:rsid w:val="32E8480E"/>
    <w:rsid w:val="32FA32B3"/>
    <w:rsid w:val="33084F1F"/>
    <w:rsid w:val="33621292"/>
    <w:rsid w:val="33665595"/>
    <w:rsid w:val="33737CB7"/>
    <w:rsid w:val="33854D9A"/>
    <w:rsid w:val="338B2DEC"/>
    <w:rsid w:val="33960C48"/>
    <w:rsid w:val="339B23E2"/>
    <w:rsid w:val="33A94D62"/>
    <w:rsid w:val="33B57A48"/>
    <w:rsid w:val="33E0142A"/>
    <w:rsid w:val="33E97037"/>
    <w:rsid w:val="33F3427E"/>
    <w:rsid w:val="33F64971"/>
    <w:rsid w:val="33F7537B"/>
    <w:rsid w:val="340E069E"/>
    <w:rsid w:val="343F7EF1"/>
    <w:rsid w:val="34556F34"/>
    <w:rsid w:val="34FD4523"/>
    <w:rsid w:val="35080A23"/>
    <w:rsid w:val="35150CF4"/>
    <w:rsid w:val="352B0327"/>
    <w:rsid w:val="35337F59"/>
    <w:rsid w:val="35640AFC"/>
    <w:rsid w:val="35695DB2"/>
    <w:rsid w:val="35763DF1"/>
    <w:rsid w:val="3581022B"/>
    <w:rsid w:val="3583042E"/>
    <w:rsid w:val="35980FA7"/>
    <w:rsid w:val="359B663B"/>
    <w:rsid w:val="35CA5882"/>
    <w:rsid w:val="35D41EFC"/>
    <w:rsid w:val="35DD6A22"/>
    <w:rsid w:val="35F32D61"/>
    <w:rsid w:val="3602420D"/>
    <w:rsid w:val="361E5C05"/>
    <w:rsid w:val="36647257"/>
    <w:rsid w:val="368E241F"/>
    <w:rsid w:val="369F5495"/>
    <w:rsid w:val="36A01A76"/>
    <w:rsid w:val="36BC28D1"/>
    <w:rsid w:val="36C3137F"/>
    <w:rsid w:val="36D20C74"/>
    <w:rsid w:val="36D917C1"/>
    <w:rsid w:val="36E40699"/>
    <w:rsid w:val="36F53CE9"/>
    <w:rsid w:val="371B56AB"/>
    <w:rsid w:val="373C6D4B"/>
    <w:rsid w:val="373E2550"/>
    <w:rsid w:val="37496F99"/>
    <w:rsid w:val="376B0D70"/>
    <w:rsid w:val="3775741A"/>
    <w:rsid w:val="37882698"/>
    <w:rsid w:val="37965B3A"/>
    <w:rsid w:val="37BC5B44"/>
    <w:rsid w:val="37E2125E"/>
    <w:rsid w:val="37EE6F00"/>
    <w:rsid w:val="381904D2"/>
    <w:rsid w:val="3821078E"/>
    <w:rsid w:val="3828291B"/>
    <w:rsid w:val="3839350B"/>
    <w:rsid w:val="38457566"/>
    <w:rsid w:val="385B2F6B"/>
    <w:rsid w:val="38772E94"/>
    <w:rsid w:val="388207E0"/>
    <w:rsid w:val="389C4E68"/>
    <w:rsid w:val="38A819FA"/>
    <w:rsid w:val="38B045AB"/>
    <w:rsid w:val="38C240F1"/>
    <w:rsid w:val="38CE6E7E"/>
    <w:rsid w:val="38DA0823"/>
    <w:rsid w:val="38E342E3"/>
    <w:rsid w:val="39243A2D"/>
    <w:rsid w:val="392A3657"/>
    <w:rsid w:val="39360275"/>
    <w:rsid w:val="39715CCE"/>
    <w:rsid w:val="39952EA3"/>
    <w:rsid w:val="39B24A04"/>
    <w:rsid w:val="39B92C05"/>
    <w:rsid w:val="39CD03DD"/>
    <w:rsid w:val="39D573CE"/>
    <w:rsid w:val="39E86C47"/>
    <w:rsid w:val="39F75E99"/>
    <w:rsid w:val="3A0B7AAD"/>
    <w:rsid w:val="3A0F749B"/>
    <w:rsid w:val="3A1503F9"/>
    <w:rsid w:val="3A3F48BF"/>
    <w:rsid w:val="3A4D42CB"/>
    <w:rsid w:val="3A513CC3"/>
    <w:rsid w:val="3A520303"/>
    <w:rsid w:val="3A7122A2"/>
    <w:rsid w:val="3A7E0475"/>
    <w:rsid w:val="3A851FE6"/>
    <w:rsid w:val="3A96351B"/>
    <w:rsid w:val="3A975B75"/>
    <w:rsid w:val="3AB242F2"/>
    <w:rsid w:val="3ABD1F5C"/>
    <w:rsid w:val="3B19727A"/>
    <w:rsid w:val="3B453244"/>
    <w:rsid w:val="3B454DC4"/>
    <w:rsid w:val="3B46388B"/>
    <w:rsid w:val="3BB53288"/>
    <w:rsid w:val="3BCB4AC8"/>
    <w:rsid w:val="3BCC23AB"/>
    <w:rsid w:val="3BE52EA6"/>
    <w:rsid w:val="3C0B6775"/>
    <w:rsid w:val="3C1E564F"/>
    <w:rsid w:val="3C27716B"/>
    <w:rsid w:val="3C505818"/>
    <w:rsid w:val="3C54499C"/>
    <w:rsid w:val="3C6F0C06"/>
    <w:rsid w:val="3CA65975"/>
    <w:rsid w:val="3CD45AA4"/>
    <w:rsid w:val="3CD71E37"/>
    <w:rsid w:val="3CD94E71"/>
    <w:rsid w:val="3CDF15CD"/>
    <w:rsid w:val="3CE36E3C"/>
    <w:rsid w:val="3CF231A6"/>
    <w:rsid w:val="3CFA731C"/>
    <w:rsid w:val="3D01073E"/>
    <w:rsid w:val="3D022EFB"/>
    <w:rsid w:val="3D044D51"/>
    <w:rsid w:val="3D1F3D24"/>
    <w:rsid w:val="3D233D93"/>
    <w:rsid w:val="3D2B3A6A"/>
    <w:rsid w:val="3D3F5551"/>
    <w:rsid w:val="3D422448"/>
    <w:rsid w:val="3D711057"/>
    <w:rsid w:val="3DA84148"/>
    <w:rsid w:val="3DEA6B8A"/>
    <w:rsid w:val="3E0807F9"/>
    <w:rsid w:val="3E450EE0"/>
    <w:rsid w:val="3E5D3EA4"/>
    <w:rsid w:val="3E602167"/>
    <w:rsid w:val="3E6E434C"/>
    <w:rsid w:val="3E707C2A"/>
    <w:rsid w:val="3E7C688D"/>
    <w:rsid w:val="3E8607D3"/>
    <w:rsid w:val="3E8F0C83"/>
    <w:rsid w:val="3EA256D3"/>
    <w:rsid w:val="3EA36B38"/>
    <w:rsid w:val="3EC16867"/>
    <w:rsid w:val="3EC45A1E"/>
    <w:rsid w:val="3ED10C02"/>
    <w:rsid w:val="3EDE17E2"/>
    <w:rsid w:val="3EEE63C7"/>
    <w:rsid w:val="3F127C5A"/>
    <w:rsid w:val="3F450AE5"/>
    <w:rsid w:val="3F451AE7"/>
    <w:rsid w:val="3F4F5A36"/>
    <w:rsid w:val="3F5338CC"/>
    <w:rsid w:val="3F683885"/>
    <w:rsid w:val="3F7304D9"/>
    <w:rsid w:val="3F7B4F77"/>
    <w:rsid w:val="3FD36A62"/>
    <w:rsid w:val="3FD75923"/>
    <w:rsid w:val="3FE20B9A"/>
    <w:rsid w:val="3FFC22A8"/>
    <w:rsid w:val="4006799E"/>
    <w:rsid w:val="401A171E"/>
    <w:rsid w:val="402830A1"/>
    <w:rsid w:val="404E5DFD"/>
    <w:rsid w:val="40785078"/>
    <w:rsid w:val="408363AB"/>
    <w:rsid w:val="40916761"/>
    <w:rsid w:val="40983A7A"/>
    <w:rsid w:val="409C1A2B"/>
    <w:rsid w:val="40CE3405"/>
    <w:rsid w:val="40DB7211"/>
    <w:rsid w:val="40DF2693"/>
    <w:rsid w:val="40EC0DB1"/>
    <w:rsid w:val="40F26958"/>
    <w:rsid w:val="41062F66"/>
    <w:rsid w:val="411D2AAA"/>
    <w:rsid w:val="411D38FE"/>
    <w:rsid w:val="41403953"/>
    <w:rsid w:val="4154594A"/>
    <w:rsid w:val="417B0E11"/>
    <w:rsid w:val="41956EEF"/>
    <w:rsid w:val="419B17E3"/>
    <w:rsid w:val="41BC746D"/>
    <w:rsid w:val="41BF75F8"/>
    <w:rsid w:val="41D629A3"/>
    <w:rsid w:val="41D805B8"/>
    <w:rsid w:val="41ED281C"/>
    <w:rsid w:val="422D6DFE"/>
    <w:rsid w:val="422E1F86"/>
    <w:rsid w:val="42504450"/>
    <w:rsid w:val="42601019"/>
    <w:rsid w:val="42614663"/>
    <w:rsid w:val="42717FC5"/>
    <w:rsid w:val="427617E8"/>
    <w:rsid w:val="427B018A"/>
    <w:rsid w:val="428417D6"/>
    <w:rsid w:val="428F2B38"/>
    <w:rsid w:val="429D1D41"/>
    <w:rsid w:val="42B05153"/>
    <w:rsid w:val="42C27153"/>
    <w:rsid w:val="42E8268B"/>
    <w:rsid w:val="42F46177"/>
    <w:rsid w:val="431801DC"/>
    <w:rsid w:val="431911EB"/>
    <w:rsid w:val="43296B3C"/>
    <w:rsid w:val="432F7460"/>
    <w:rsid w:val="4342733C"/>
    <w:rsid w:val="434314DB"/>
    <w:rsid w:val="43555B95"/>
    <w:rsid w:val="437C3B8E"/>
    <w:rsid w:val="437D0DB8"/>
    <w:rsid w:val="43897182"/>
    <w:rsid w:val="43970A0A"/>
    <w:rsid w:val="43BF6753"/>
    <w:rsid w:val="43F00378"/>
    <w:rsid w:val="441E77E3"/>
    <w:rsid w:val="44342C11"/>
    <w:rsid w:val="44417319"/>
    <w:rsid w:val="4446092F"/>
    <w:rsid w:val="44627095"/>
    <w:rsid w:val="44852DFE"/>
    <w:rsid w:val="44881F54"/>
    <w:rsid w:val="44923125"/>
    <w:rsid w:val="44952E9A"/>
    <w:rsid w:val="449F154D"/>
    <w:rsid w:val="44B05387"/>
    <w:rsid w:val="44B257CC"/>
    <w:rsid w:val="44D06B0E"/>
    <w:rsid w:val="4509080F"/>
    <w:rsid w:val="450D5C2F"/>
    <w:rsid w:val="4522005F"/>
    <w:rsid w:val="452364F3"/>
    <w:rsid w:val="452A6033"/>
    <w:rsid w:val="45365822"/>
    <w:rsid w:val="4538144E"/>
    <w:rsid w:val="453A76A1"/>
    <w:rsid w:val="455264F8"/>
    <w:rsid w:val="456B426B"/>
    <w:rsid w:val="45820CBB"/>
    <w:rsid w:val="45BA23C0"/>
    <w:rsid w:val="45CA06D7"/>
    <w:rsid w:val="45E91BA7"/>
    <w:rsid w:val="45F111FB"/>
    <w:rsid w:val="45F57188"/>
    <w:rsid w:val="460266B1"/>
    <w:rsid w:val="460B5602"/>
    <w:rsid w:val="46761BAA"/>
    <w:rsid w:val="467A18B3"/>
    <w:rsid w:val="468C360A"/>
    <w:rsid w:val="46A12C9B"/>
    <w:rsid w:val="46C93EAA"/>
    <w:rsid w:val="46DA2B68"/>
    <w:rsid w:val="46FA1598"/>
    <w:rsid w:val="47000E96"/>
    <w:rsid w:val="47190B44"/>
    <w:rsid w:val="472059B0"/>
    <w:rsid w:val="4728337B"/>
    <w:rsid w:val="4736491C"/>
    <w:rsid w:val="475B7166"/>
    <w:rsid w:val="47677F0A"/>
    <w:rsid w:val="47BE2516"/>
    <w:rsid w:val="47BF7F45"/>
    <w:rsid w:val="47C87034"/>
    <w:rsid w:val="47DD1811"/>
    <w:rsid w:val="47E3116D"/>
    <w:rsid w:val="47FE144D"/>
    <w:rsid w:val="47FE77DA"/>
    <w:rsid w:val="48044B01"/>
    <w:rsid w:val="484121C4"/>
    <w:rsid w:val="48495DBF"/>
    <w:rsid w:val="485B5DE3"/>
    <w:rsid w:val="486048DE"/>
    <w:rsid w:val="4878423F"/>
    <w:rsid w:val="48886ADC"/>
    <w:rsid w:val="488C269E"/>
    <w:rsid w:val="48B33F6E"/>
    <w:rsid w:val="48B71D67"/>
    <w:rsid w:val="48EA2437"/>
    <w:rsid w:val="49371DD0"/>
    <w:rsid w:val="493B51B1"/>
    <w:rsid w:val="4943440C"/>
    <w:rsid w:val="4946083E"/>
    <w:rsid w:val="49502A40"/>
    <w:rsid w:val="4977417B"/>
    <w:rsid w:val="497D6C21"/>
    <w:rsid w:val="49ED5E98"/>
    <w:rsid w:val="4A2B3190"/>
    <w:rsid w:val="4A446F65"/>
    <w:rsid w:val="4A4923C0"/>
    <w:rsid w:val="4A674C7B"/>
    <w:rsid w:val="4A9E0902"/>
    <w:rsid w:val="4AA94C26"/>
    <w:rsid w:val="4AB37CD3"/>
    <w:rsid w:val="4AB50EE5"/>
    <w:rsid w:val="4AB971AC"/>
    <w:rsid w:val="4ABD1C05"/>
    <w:rsid w:val="4ACF457A"/>
    <w:rsid w:val="4B0417BF"/>
    <w:rsid w:val="4B1A02A8"/>
    <w:rsid w:val="4B480EB2"/>
    <w:rsid w:val="4B727F52"/>
    <w:rsid w:val="4B786DBE"/>
    <w:rsid w:val="4B815E64"/>
    <w:rsid w:val="4BC80C14"/>
    <w:rsid w:val="4BD46015"/>
    <w:rsid w:val="4C072909"/>
    <w:rsid w:val="4C1037CB"/>
    <w:rsid w:val="4C1674EB"/>
    <w:rsid w:val="4C252DAE"/>
    <w:rsid w:val="4C255704"/>
    <w:rsid w:val="4C317B45"/>
    <w:rsid w:val="4C3D5DC8"/>
    <w:rsid w:val="4C660AFC"/>
    <w:rsid w:val="4CAC6608"/>
    <w:rsid w:val="4CB61DDE"/>
    <w:rsid w:val="4CCB1B5F"/>
    <w:rsid w:val="4CD6499A"/>
    <w:rsid w:val="4CF7348B"/>
    <w:rsid w:val="4CFB7018"/>
    <w:rsid w:val="4D00326A"/>
    <w:rsid w:val="4D006BCD"/>
    <w:rsid w:val="4D0E24D0"/>
    <w:rsid w:val="4D1144CB"/>
    <w:rsid w:val="4D1D10A7"/>
    <w:rsid w:val="4D1F6E6F"/>
    <w:rsid w:val="4D2C00A9"/>
    <w:rsid w:val="4D3271AE"/>
    <w:rsid w:val="4D463ED3"/>
    <w:rsid w:val="4D611968"/>
    <w:rsid w:val="4D7B0DA4"/>
    <w:rsid w:val="4D7C7D55"/>
    <w:rsid w:val="4D8A2EB1"/>
    <w:rsid w:val="4D9236C3"/>
    <w:rsid w:val="4DF373D6"/>
    <w:rsid w:val="4E04221F"/>
    <w:rsid w:val="4E2076A6"/>
    <w:rsid w:val="4E2701EE"/>
    <w:rsid w:val="4E457968"/>
    <w:rsid w:val="4E460277"/>
    <w:rsid w:val="4E4A3415"/>
    <w:rsid w:val="4E6A2E52"/>
    <w:rsid w:val="4E7B546A"/>
    <w:rsid w:val="4E7B60F1"/>
    <w:rsid w:val="4E825C09"/>
    <w:rsid w:val="4E885A6E"/>
    <w:rsid w:val="4E931884"/>
    <w:rsid w:val="4E9F459D"/>
    <w:rsid w:val="4EA75A55"/>
    <w:rsid w:val="4ED410AD"/>
    <w:rsid w:val="4EDD3FED"/>
    <w:rsid w:val="4EEE1995"/>
    <w:rsid w:val="4EF137F0"/>
    <w:rsid w:val="4EF24515"/>
    <w:rsid w:val="4EFB6D93"/>
    <w:rsid w:val="4F147B9B"/>
    <w:rsid w:val="4F225E03"/>
    <w:rsid w:val="4F800CC4"/>
    <w:rsid w:val="4F843CEB"/>
    <w:rsid w:val="4F9237D1"/>
    <w:rsid w:val="4F957D9A"/>
    <w:rsid w:val="4F971E3A"/>
    <w:rsid w:val="4F98462D"/>
    <w:rsid w:val="4FBE3442"/>
    <w:rsid w:val="4FC140A2"/>
    <w:rsid w:val="4FC305B2"/>
    <w:rsid w:val="4FC350B7"/>
    <w:rsid w:val="4FE172F1"/>
    <w:rsid w:val="4FED26B8"/>
    <w:rsid w:val="4FFA2654"/>
    <w:rsid w:val="4FFE4423"/>
    <w:rsid w:val="50122DF4"/>
    <w:rsid w:val="50224453"/>
    <w:rsid w:val="502F3270"/>
    <w:rsid w:val="50360ABC"/>
    <w:rsid w:val="504075BB"/>
    <w:rsid w:val="505D3616"/>
    <w:rsid w:val="50607236"/>
    <w:rsid w:val="50841353"/>
    <w:rsid w:val="50864A2A"/>
    <w:rsid w:val="5089162A"/>
    <w:rsid w:val="50AF219E"/>
    <w:rsid w:val="50E75304"/>
    <w:rsid w:val="50EE16BE"/>
    <w:rsid w:val="50F3530A"/>
    <w:rsid w:val="512D7284"/>
    <w:rsid w:val="514D709B"/>
    <w:rsid w:val="51674934"/>
    <w:rsid w:val="51D82481"/>
    <w:rsid w:val="51E17894"/>
    <w:rsid w:val="51E7777A"/>
    <w:rsid w:val="520739C3"/>
    <w:rsid w:val="5214349E"/>
    <w:rsid w:val="521512B4"/>
    <w:rsid w:val="52235C2F"/>
    <w:rsid w:val="525208F7"/>
    <w:rsid w:val="52533C0C"/>
    <w:rsid w:val="52A65F0C"/>
    <w:rsid w:val="52A922E7"/>
    <w:rsid w:val="52C76971"/>
    <w:rsid w:val="52DD11B3"/>
    <w:rsid w:val="52E22845"/>
    <w:rsid w:val="52E36575"/>
    <w:rsid w:val="52EC7F77"/>
    <w:rsid w:val="52F959AC"/>
    <w:rsid w:val="52FC4DDD"/>
    <w:rsid w:val="53105D62"/>
    <w:rsid w:val="533A3480"/>
    <w:rsid w:val="53655B3F"/>
    <w:rsid w:val="53732F09"/>
    <w:rsid w:val="538F159B"/>
    <w:rsid w:val="538F6CAE"/>
    <w:rsid w:val="53A02C43"/>
    <w:rsid w:val="53B922D3"/>
    <w:rsid w:val="53BC026B"/>
    <w:rsid w:val="53E459BB"/>
    <w:rsid w:val="540B25E2"/>
    <w:rsid w:val="547F2E38"/>
    <w:rsid w:val="5488019E"/>
    <w:rsid w:val="549D1156"/>
    <w:rsid w:val="54B14C63"/>
    <w:rsid w:val="54C420DE"/>
    <w:rsid w:val="54E36610"/>
    <w:rsid w:val="55022AF4"/>
    <w:rsid w:val="550473A3"/>
    <w:rsid w:val="55057DD3"/>
    <w:rsid w:val="551047CB"/>
    <w:rsid w:val="55127A75"/>
    <w:rsid w:val="551D4F32"/>
    <w:rsid w:val="55241DA4"/>
    <w:rsid w:val="55381A39"/>
    <w:rsid w:val="557E6A5C"/>
    <w:rsid w:val="559A2E2D"/>
    <w:rsid w:val="55AF1814"/>
    <w:rsid w:val="55E45A48"/>
    <w:rsid w:val="55E65FE2"/>
    <w:rsid w:val="55F517DE"/>
    <w:rsid w:val="560B451C"/>
    <w:rsid w:val="56182B02"/>
    <w:rsid w:val="56236E08"/>
    <w:rsid w:val="562910EE"/>
    <w:rsid w:val="56521996"/>
    <w:rsid w:val="568A7C33"/>
    <w:rsid w:val="568B0D0C"/>
    <w:rsid w:val="56941475"/>
    <w:rsid w:val="56967568"/>
    <w:rsid w:val="569F7AF2"/>
    <w:rsid w:val="56B84DB7"/>
    <w:rsid w:val="56C446A6"/>
    <w:rsid w:val="56CA5019"/>
    <w:rsid w:val="56D235A8"/>
    <w:rsid w:val="56E478E6"/>
    <w:rsid w:val="56E67189"/>
    <w:rsid w:val="56FA0F4E"/>
    <w:rsid w:val="570A003A"/>
    <w:rsid w:val="571C53AA"/>
    <w:rsid w:val="571F1EDF"/>
    <w:rsid w:val="572919B9"/>
    <w:rsid w:val="57416390"/>
    <w:rsid w:val="576F1302"/>
    <w:rsid w:val="577D5D5B"/>
    <w:rsid w:val="5799394A"/>
    <w:rsid w:val="57A06665"/>
    <w:rsid w:val="57A17B9E"/>
    <w:rsid w:val="57AB59F1"/>
    <w:rsid w:val="57CB0F2D"/>
    <w:rsid w:val="57DD6F68"/>
    <w:rsid w:val="57DF5B4B"/>
    <w:rsid w:val="57F9540B"/>
    <w:rsid w:val="57FE0A89"/>
    <w:rsid w:val="58254077"/>
    <w:rsid w:val="58270B0E"/>
    <w:rsid w:val="582D1C5F"/>
    <w:rsid w:val="5847005C"/>
    <w:rsid w:val="584A7EAD"/>
    <w:rsid w:val="584D6B78"/>
    <w:rsid w:val="584F06D9"/>
    <w:rsid w:val="58537781"/>
    <w:rsid w:val="58571939"/>
    <w:rsid w:val="58791AB5"/>
    <w:rsid w:val="588300E1"/>
    <w:rsid w:val="5884113E"/>
    <w:rsid w:val="589747D2"/>
    <w:rsid w:val="58A47068"/>
    <w:rsid w:val="58AF09C6"/>
    <w:rsid w:val="58C12E9A"/>
    <w:rsid w:val="58EC219E"/>
    <w:rsid w:val="58F005AA"/>
    <w:rsid w:val="58F96C12"/>
    <w:rsid w:val="59232946"/>
    <w:rsid w:val="5947440C"/>
    <w:rsid w:val="59590333"/>
    <w:rsid w:val="59625252"/>
    <w:rsid w:val="597963BC"/>
    <w:rsid w:val="597E0708"/>
    <w:rsid w:val="598047F9"/>
    <w:rsid w:val="5998305F"/>
    <w:rsid w:val="59AB64AB"/>
    <w:rsid w:val="59C56814"/>
    <w:rsid w:val="59D868E0"/>
    <w:rsid w:val="59DC0099"/>
    <w:rsid w:val="59E355A5"/>
    <w:rsid w:val="5A2046EE"/>
    <w:rsid w:val="5A687D7E"/>
    <w:rsid w:val="5A742FA8"/>
    <w:rsid w:val="5A762D26"/>
    <w:rsid w:val="5A7A4BB9"/>
    <w:rsid w:val="5A8C05CE"/>
    <w:rsid w:val="5ABE5366"/>
    <w:rsid w:val="5AC75283"/>
    <w:rsid w:val="5ADF4651"/>
    <w:rsid w:val="5AFD069E"/>
    <w:rsid w:val="5B0347EC"/>
    <w:rsid w:val="5B0F3F10"/>
    <w:rsid w:val="5B5D1F2D"/>
    <w:rsid w:val="5B5F120C"/>
    <w:rsid w:val="5B6222B9"/>
    <w:rsid w:val="5B98194F"/>
    <w:rsid w:val="5BA20F0A"/>
    <w:rsid w:val="5BB4180F"/>
    <w:rsid w:val="5BC64537"/>
    <w:rsid w:val="5BCC051E"/>
    <w:rsid w:val="5BCE3C43"/>
    <w:rsid w:val="5BD422A3"/>
    <w:rsid w:val="5BDB5273"/>
    <w:rsid w:val="5C36455D"/>
    <w:rsid w:val="5C425AD4"/>
    <w:rsid w:val="5C65799D"/>
    <w:rsid w:val="5C6800EA"/>
    <w:rsid w:val="5C8B0A20"/>
    <w:rsid w:val="5C9B59B7"/>
    <w:rsid w:val="5CF76B11"/>
    <w:rsid w:val="5D250503"/>
    <w:rsid w:val="5D5A6097"/>
    <w:rsid w:val="5D8420FD"/>
    <w:rsid w:val="5D911A2D"/>
    <w:rsid w:val="5DA746A2"/>
    <w:rsid w:val="5DB15415"/>
    <w:rsid w:val="5DC036C6"/>
    <w:rsid w:val="5DC772CE"/>
    <w:rsid w:val="5DCB3A9B"/>
    <w:rsid w:val="5DD71393"/>
    <w:rsid w:val="5DD92B29"/>
    <w:rsid w:val="5DED0379"/>
    <w:rsid w:val="5DED6FF5"/>
    <w:rsid w:val="5E08463B"/>
    <w:rsid w:val="5E0D67B6"/>
    <w:rsid w:val="5E0E2488"/>
    <w:rsid w:val="5E185C90"/>
    <w:rsid w:val="5E294278"/>
    <w:rsid w:val="5E325D48"/>
    <w:rsid w:val="5E335CD9"/>
    <w:rsid w:val="5E7A5ADB"/>
    <w:rsid w:val="5EA37608"/>
    <w:rsid w:val="5EE00B19"/>
    <w:rsid w:val="5EE94D22"/>
    <w:rsid w:val="5F044914"/>
    <w:rsid w:val="5F2011D7"/>
    <w:rsid w:val="5F4A0AC6"/>
    <w:rsid w:val="5F5E0A60"/>
    <w:rsid w:val="5F6412F6"/>
    <w:rsid w:val="5F750CEC"/>
    <w:rsid w:val="5F7E3BCC"/>
    <w:rsid w:val="5F800FE4"/>
    <w:rsid w:val="5F803676"/>
    <w:rsid w:val="5FA16DED"/>
    <w:rsid w:val="5FC85613"/>
    <w:rsid w:val="5FD70C5E"/>
    <w:rsid w:val="5FDD0AEB"/>
    <w:rsid w:val="5FE77453"/>
    <w:rsid w:val="5FF0666A"/>
    <w:rsid w:val="600842C1"/>
    <w:rsid w:val="60294254"/>
    <w:rsid w:val="6038753D"/>
    <w:rsid w:val="60404D0D"/>
    <w:rsid w:val="60493FD1"/>
    <w:rsid w:val="60606E6C"/>
    <w:rsid w:val="60F86E3C"/>
    <w:rsid w:val="6105387A"/>
    <w:rsid w:val="6107281F"/>
    <w:rsid w:val="611C7484"/>
    <w:rsid w:val="612C3785"/>
    <w:rsid w:val="614273A4"/>
    <w:rsid w:val="615430B2"/>
    <w:rsid w:val="617C62E3"/>
    <w:rsid w:val="61A16417"/>
    <w:rsid w:val="61A73AD5"/>
    <w:rsid w:val="61AA4CE6"/>
    <w:rsid w:val="61C2046F"/>
    <w:rsid w:val="61D450B0"/>
    <w:rsid w:val="61EC3864"/>
    <w:rsid w:val="61F46878"/>
    <w:rsid w:val="6204098B"/>
    <w:rsid w:val="624858A0"/>
    <w:rsid w:val="624C6F4D"/>
    <w:rsid w:val="626039C5"/>
    <w:rsid w:val="6287220B"/>
    <w:rsid w:val="629B2EDB"/>
    <w:rsid w:val="62BF16AB"/>
    <w:rsid w:val="62CD691D"/>
    <w:rsid w:val="62DD4837"/>
    <w:rsid w:val="62E70FB2"/>
    <w:rsid w:val="62F279E7"/>
    <w:rsid w:val="63060F79"/>
    <w:rsid w:val="63113A85"/>
    <w:rsid w:val="63204AB6"/>
    <w:rsid w:val="633635B8"/>
    <w:rsid w:val="634A0C31"/>
    <w:rsid w:val="634A5126"/>
    <w:rsid w:val="636957BD"/>
    <w:rsid w:val="639531F5"/>
    <w:rsid w:val="63C330EB"/>
    <w:rsid w:val="63D32CA1"/>
    <w:rsid w:val="63D43696"/>
    <w:rsid w:val="63DB0249"/>
    <w:rsid w:val="63E0112B"/>
    <w:rsid w:val="63E774C3"/>
    <w:rsid w:val="63F627AD"/>
    <w:rsid w:val="64451E22"/>
    <w:rsid w:val="64845CA0"/>
    <w:rsid w:val="64A608A2"/>
    <w:rsid w:val="64AE3325"/>
    <w:rsid w:val="64AF44F1"/>
    <w:rsid w:val="64B7735E"/>
    <w:rsid w:val="64D23920"/>
    <w:rsid w:val="64D33933"/>
    <w:rsid w:val="64D72DF4"/>
    <w:rsid w:val="65233464"/>
    <w:rsid w:val="65261077"/>
    <w:rsid w:val="653D2770"/>
    <w:rsid w:val="65431F17"/>
    <w:rsid w:val="6546094F"/>
    <w:rsid w:val="656570F5"/>
    <w:rsid w:val="65697B50"/>
    <w:rsid w:val="65720B45"/>
    <w:rsid w:val="65762141"/>
    <w:rsid w:val="65931BE8"/>
    <w:rsid w:val="65CA5308"/>
    <w:rsid w:val="65DA5DCA"/>
    <w:rsid w:val="65E52A63"/>
    <w:rsid w:val="6618496E"/>
    <w:rsid w:val="66192602"/>
    <w:rsid w:val="661E75E1"/>
    <w:rsid w:val="6620406A"/>
    <w:rsid w:val="66320608"/>
    <w:rsid w:val="66331369"/>
    <w:rsid w:val="667F4437"/>
    <w:rsid w:val="66CB152C"/>
    <w:rsid w:val="66DE6F2F"/>
    <w:rsid w:val="66E315B4"/>
    <w:rsid w:val="66EB0DCA"/>
    <w:rsid w:val="66F14DC4"/>
    <w:rsid w:val="66F3155C"/>
    <w:rsid w:val="66F56E2C"/>
    <w:rsid w:val="66F73214"/>
    <w:rsid w:val="67020B50"/>
    <w:rsid w:val="671A76ED"/>
    <w:rsid w:val="672B6653"/>
    <w:rsid w:val="67534135"/>
    <w:rsid w:val="675A5BE9"/>
    <w:rsid w:val="67735036"/>
    <w:rsid w:val="67C05A70"/>
    <w:rsid w:val="67C305C8"/>
    <w:rsid w:val="67C765D2"/>
    <w:rsid w:val="67DD5FA9"/>
    <w:rsid w:val="67F7035E"/>
    <w:rsid w:val="680A4FC4"/>
    <w:rsid w:val="68165BCA"/>
    <w:rsid w:val="68224F1C"/>
    <w:rsid w:val="68233545"/>
    <w:rsid w:val="683253C4"/>
    <w:rsid w:val="684055B6"/>
    <w:rsid w:val="685417C2"/>
    <w:rsid w:val="689974B5"/>
    <w:rsid w:val="68C15506"/>
    <w:rsid w:val="68FF4AAE"/>
    <w:rsid w:val="69061FF0"/>
    <w:rsid w:val="69090615"/>
    <w:rsid w:val="6910576A"/>
    <w:rsid w:val="692B6B54"/>
    <w:rsid w:val="693A11FF"/>
    <w:rsid w:val="69555CC4"/>
    <w:rsid w:val="695D1535"/>
    <w:rsid w:val="69640326"/>
    <w:rsid w:val="697C382F"/>
    <w:rsid w:val="69896F89"/>
    <w:rsid w:val="698E57A8"/>
    <w:rsid w:val="69953892"/>
    <w:rsid w:val="69AA0AD2"/>
    <w:rsid w:val="69AE1FEB"/>
    <w:rsid w:val="69B37662"/>
    <w:rsid w:val="69C02845"/>
    <w:rsid w:val="69C82D47"/>
    <w:rsid w:val="69D165D9"/>
    <w:rsid w:val="69DD7A29"/>
    <w:rsid w:val="6A1060F9"/>
    <w:rsid w:val="6A1C2184"/>
    <w:rsid w:val="6A3E4F3E"/>
    <w:rsid w:val="6A482ABD"/>
    <w:rsid w:val="6A587FCE"/>
    <w:rsid w:val="6A6B190B"/>
    <w:rsid w:val="6A731650"/>
    <w:rsid w:val="6A9E0E20"/>
    <w:rsid w:val="6AC65CF1"/>
    <w:rsid w:val="6B022E30"/>
    <w:rsid w:val="6B1F7E9B"/>
    <w:rsid w:val="6B2942E1"/>
    <w:rsid w:val="6B3864F8"/>
    <w:rsid w:val="6B524C1C"/>
    <w:rsid w:val="6B584034"/>
    <w:rsid w:val="6B614E17"/>
    <w:rsid w:val="6B9A1C99"/>
    <w:rsid w:val="6B9D7E05"/>
    <w:rsid w:val="6BA267CD"/>
    <w:rsid w:val="6BE27D99"/>
    <w:rsid w:val="6C083C58"/>
    <w:rsid w:val="6C505927"/>
    <w:rsid w:val="6C571BF6"/>
    <w:rsid w:val="6C58701E"/>
    <w:rsid w:val="6C5B57E5"/>
    <w:rsid w:val="6C783E81"/>
    <w:rsid w:val="6C7A1379"/>
    <w:rsid w:val="6C7C6EF8"/>
    <w:rsid w:val="6C81770F"/>
    <w:rsid w:val="6CA01EFD"/>
    <w:rsid w:val="6CB514BC"/>
    <w:rsid w:val="6CB759FF"/>
    <w:rsid w:val="6CC553E2"/>
    <w:rsid w:val="6CFB4BA6"/>
    <w:rsid w:val="6D0A53A5"/>
    <w:rsid w:val="6D120DB4"/>
    <w:rsid w:val="6D5B4B44"/>
    <w:rsid w:val="6D686364"/>
    <w:rsid w:val="6D6B0865"/>
    <w:rsid w:val="6D772EC5"/>
    <w:rsid w:val="6D870925"/>
    <w:rsid w:val="6DA846FC"/>
    <w:rsid w:val="6DAD5282"/>
    <w:rsid w:val="6DB82504"/>
    <w:rsid w:val="6DC4539C"/>
    <w:rsid w:val="6DCE35CA"/>
    <w:rsid w:val="6E02507F"/>
    <w:rsid w:val="6E0E5958"/>
    <w:rsid w:val="6E2579D4"/>
    <w:rsid w:val="6E2E44C4"/>
    <w:rsid w:val="6E49101D"/>
    <w:rsid w:val="6E4C1A83"/>
    <w:rsid w:val="6E5134B2"/>
    <w:rsid w:val="6E621D08"/>
    <w:rsid w:val="6E6E1488"/>
    <w:rsid w:val="6E7E11AF"/>
    <w:rsid w:val="6EAE572B"/>
    <w:rsid w:val="6EB12372"/>
    <w:rsid w:val="6ED8320B"/>
    <w:rsid w:val="6EF20FB4"/>
    <w:rsid w:val="6EF3032E"/>
    <w:rsid w:val="6F0C272F"/>
    <w:rsid w:val="6F17036E"/>
    <w:rsid w:val="6F246F86"/>
    <w:rsid w:val="6F383E57"/>
    <w:rsid w:val="6F4A07DC"/>
    <w:rsid w:val="6F5458F5"/>
    <w:rsid w:val="6F605A98"/>
    <w:rsid w:val="6FAE1F1C"/>
    <w:rsid w:val="6FD330F8"/>
    <w:rsid w:val="6FD447ED"/>
    <w:rsid w:val="6FE243B7"/>
    <w:rsid w:val="6FE276B0"/>
    <w:rsid w:val="6FEB3098"/>
    <w:rsid w:val="701D50A5"/>
    <w:rsid w:val="702A2F59"/>
    <w:rsid w:val="702C7607"/>
    <w:rsid w:val="703351EE"/>
    <w:rsid w:val="70337648"/>
    <w:rsid w:val="703472BD"/>
    <w:rsid w:val="7050222A"/>
    <w:rsid w:val="70516230"/>
    <w:rsid w:val="705F46F0"/>
    <w:rsid w:val="70A55FEE"/>
    <w:rsid w:val="70C25D90"/>
    <w:rsid w:val="70C404FB"/>
    <w:rsid w:val="70D0302F"/>
    <w:rsid w:val="70FB62EA"/>
    <w:rsid w:val="71037C63"/>
    <w:rsid w:val="71194688"/>
    <w:rsid w:val="712547B5"/>
    <w:rsid w:val="714B73D0"/>
    <w:rsid w:val="71A15A86"/>
    <w:rsid w:val="71AD0796"/>
    <w:rsid w:val="71B507D7"/>
    <w:rsid w:val="71D32595"/>
    <w:rsid w:val="7205175B"/>
    <w:rsid w:val="72111E6E"/>
    <w:rsid w:val="72481B93"/>
    <w:rsid w:val="725E2D7F"/>
    <w:rsid w:val="727C152C"/>
    <w:rsid w:val="728D61AA"/>
    <w:rsid w:val="72B12A32"/>
    <w:rsid w:val="72BD3BE0"/>
    <w:rsid w:val="72C009A5"/>
    <w:rsid w:val="72CF4580"/>
    <w:rsid w:val="72DC72E0"/>
    <w:rsid w:val="72DD2EB8"/>
    <w:rsid w:val="72F51425"/>
    <w:rsid w:val="730F4338"/>
    <w:rsid w:val="73AF61F6"/>
    <w:rsid w:val="73B565FE"/>
    <w:rsid w:val="73C86696"/>
    <w:rsid w:val="73CE7F45"/>
    <w:rsid w:val="73D82DB2"/>
    <w:rsid w:val="73F30F99"/>
    <w:rsid w:val="74157020"/>
    <w:rsid w:val="74223625"/>
    <w:rsid w:val="74254E8F"/>
    <w:rsid w:val="74297C35"/>
    <w:rsid w:val="7450571B"/>
    <w:rsid w:val="74617CAC"/>
    <w:rsid w:val="74656049"/>
    <w:rsid w:val="7488540C"/>
    <w:rsid w:val="74903538"/>
    <w:rsid w:val="74C62161"/>
    <w:rsid w:val="74FA7E5E"/>
    <w:rsid w:val="750A2CCA"/>
    <w:rsid w:val="75272FC1"/>
    <w:rsid w:val="75383E03"/>
    <w:rsid w:val="755802DA"/>
    <w:rsid w:val="758D0610"/>
    <w:rsid w:val="75960831"/>
    <w:rsid w:val="759A062C"/>
    <w:rsid w:val="75AA410F"/>
    <w:rsid w:val="75BA5DFE"/>
    <w:rsid w:val="75E5485B"/>
    <w:rsid w:val="76056A6D"/>
    <w:rsid w:val="761429D2"/>
    <w:rsid w:val="76146636"/>
    <w:rsid w:val="76173505"/>
    <w:rsid w:val="763A0D1E"/>
    <w:rsid w:val="763D274D"/>
    <w:rsid w:val="76636F0F"/>
    <w:rsid w:val="767E54D6"/>
    <w:rsid w:val="76841D1A"/>
    <w:rsid w:val="76997245"/>
    <w:rsid w:val="769F1061"/>
    <w:rsid w:val="76AF0494"/>
    <w:rsid w:val="76BF5FE1"/>
    <w:rsid w:val="76F72D6B"/>
    <w:rsid w:val="770211D2"/>
    <w:rsid w:val="7713754C"/>
    <w:rsid w:val="771930DC"/>
    <w:rsid w:val="772B09B5"/>
    <w:rsid w:val="77352DDC"/>
    <w:rsid w:val="773D13D9"/>
    <w:rsid w:val="77481B5E"/>
    <w:rsid w:val="774B7744"/>
    <w:rsid w:val="776726DF"/>
    <w:rsid w:val="776A0B0B"/>
    <w:rsid w:val="7786699B"/>
    <w:rsid w:val="778B480F"/>
    <w:rsid w:val="77A47783"/>
    <w:rsid w:val="780635BD"/>
    <w:rsid w:val="782503BA"/>
    <w:rsid w:val="78277495"/>
    <w:rsid w:val="782F05D1"/>
    <w:rsid w:val="785D6869"/>
    <w:rsid w:val="787F2184"/>
    <w:rsid w:val="789A437A"/>
    <w:rsid w:val="789C2B48"/>
    <w:rsid w:val="78B53FDA"/>
    <w:rsid w:val="78BF6C69"/>
    <w:rsid w:val="78C24051"/>
    <w:rsid w:val="78CF2E49"/>
    <w:rsid w:val="78EC2B8B"/>
    <w:rsid w:val="79227436"/>
    <w:rsid w:val="793E7631"/>
    <w:rsid w:val="79590711"/>
    <w:rsid w:val="79861163"/>
    <w:rsid w:val="799652E3"/>
    <w:rsid w:val="79970DD5"/>
    <w:rsid w:val="799D4A1B"/>
    <w:rsid w:val="79D149C9"/>
    <w:rsid w:val="79D20BE5"/>
    <w:rsid w:val="79E011CD"/>
    <w:rsid w:val="79EC1EEC"/>
    <w:rsid w:val="7A0E3A66"/>
    <w:rsid w:val="7A4F438A"/>
    <w:rsid w:val="7A50592C"/>
    <w:rsid w:val="7A680D1E"/>
    <w:rsid w:val="7A7933D8"/>
    <w:rsid w:val="7A8716E4"/>
    <w:rsid w:val="7A9B4DF7"/>
    <w:rsid w:val="7AA415DE"/>
    <w:rsid w:val="7AA953F6"/>
    <w:rsid w:val="7AAB24C5"/>
    <w:rsid w:val="7ADA6FF5"/>
    <w:rsid w:val="7AE16660"/>
    <w:rsid w:val="7AEA63D9"/>
    <w:rsid w:val="7B1E6288"/>
    <w:rsid w:val="7B424A20"/>
    <w:rsid w:val="7B502551"/>
    <w:rsid w:val="7B5D21AC"/>
    <w:rsid w:val="7B6941F7"/>
    <w:rsid w:val="7B722212"/>
    <w:rsid w:val="7B981934"/>
    <w:rsid w:val="7BA16A4F"/>
    <w:rsid w:val="7BBA78ED"/>
    <w:rsid w:val="7BBC656D"/>
    <w:rsid w:val="7BBD4907"/>
    <w:rsid w:val="7BBE4DDC"/>
    <w:rsid w:val="7BD235BA"/>
    <w:rsid w:val="7C474E9B"/>
    <w:rsid w:val="7C5D20D4"/>
    <w:rsid w:val="7C6D3018"/>
    <w:rsid w:val="7CAD7FEC"/>
    <w:rsid w:val="7CBB6DF2"/>
    <w:rsid w:val="7CEA2831"/>
    <w:rsid w:val="7CFB31C6"/>
    <w:rsid w:val="7D116657"/>
    <w:rsid w:val="7D1E70FF"/>
    <w:rsid w:val="7D59680D"/>
    <w:rsid w:val="7D5F785D"/>
    <w:rsid w:val="7D791E45"/>
    <w:rsid w:val="7D8A237D"/>
    <w:rsid w:val="7DBE5D40"/>
    <w:rsid w:val="7DC8706F"/>
    <w:rsid w:val="7DDB5BC7"/>
    <w:rsid w:val="7DEF11AA"/>
    <w:rsid w:val="7DF74D14"/>
    <w:rsid w:val="7E0238EA"/>
    <w:rsid w:val="7E162F4C"/>
    <w:rsid w:val="7E323ACE"/>
    <w:rsid w:val="7E347211"/>
    <w:rsid w:val="7E54311C"/>
    <w:rsid w:val="7E59550F"/>
    <w:rsid w:val="7E6650FB"/>
    <w:rsid w:val="7E6707A0"/>
    <w:rsid w:val="7E694C75"/>
    <w:rsid w:val="7E847EA8"/>
    <w:rsid w:val="7E936689"/>
    <w:rsid w:val="7E9C1150"/>
    <w:rsid w:val="7E9D5114"/>
    <w:rsid w:val="7EA55B68"/>
    <w:rsid w:val="7EB37368"/>
    <w:rsid w:val="7ED750DE"/>
    <w:rsid w:val="7EE15061"/>
    <w:rsid w:val="7EF77630"/>
    <w:rsid w:val="7EFA5665"/>
    <w:rsid w:val="7F1722A9"/>
    <w:rsid w:val="7F3620AF"/>
    <w:rsid w:val="7F367E3B"/>
    <w:rsid w:val="7F525B14"/>
    <w:rsid w:val="7F693BF9"/>
    <w:rsid w:val="7F8668CB"/>
    <w:rsid w:val="7F8D5CF4"/>
    <w:rsid w:val="7FB72BD2"/>
    <w:rsid w:val="7FC95E46"/>
    <w:rsid w:val="7FD22801"/>
    <w:rsid w:val="7FD650A2"/>
    <w:rsid w:val="7FE0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First Indent"/>
    <w:basedOn w:val="2"/>
    <w:qFormat/>
    <w:uiPriority w:val="0"/>
    <w:pPr>
      <w:ind w:firstLine="420" w:firstLineChars="100"/>
    </w:pPr>
    <w:rPr>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rPr>
      <w:rFonts w:ascii="Calibri" w:hAnsi="Calibri" w:eastAsia="宋体" w:cs="Times New Roman"/>
      <w:sz w:val="24"/>
      <w:szCs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2019-12-03T01:50:00Z</dcterms:created>
  <dc:creator>LJW</dc:creator>
  <cp:lastModifiedBy>水星奥特曼</cp:lastModifiedBy>
  <cp:lastPrinted>2020-12-16T06:38:00Z</cp:lastPrinted>
  <dcterms:modified xsi:type="dcterms:W3CDTF">2022-06-01T06:40:14Z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