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333333"/>
          <w:spacing w:val="0"/>
          <w:sz w:val="19"/>
          <w:szCs w:val="19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20</w:t>
      </w:r>
      <w:r>
        <w:rPr>
          <w:rStyle w:val="6"/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21</w:t>
      </w:r>
      <w:r>
        <w:rPr>
          <w:rStyle w:val="6"/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年度区级彩票公益金项目基本情况表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9"/>
          <w:szCs w:val="19"/>
        </w:rPr>
      </w:pPr>
    </w:p>
    <w:tbl>
      <w:tblPr>
        <w:tblStyle w:val="4"/>
        <w:tblW w:w="8364" w:type="dxa"/>
        <w:tblInd w:w="-6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908"/>
        <w:gridCol w:w="1484"/>
        <w:gridCol w:w="1673"/>
        <w:gridCol w:w="1484"/>
        <w:gridCol w:w="281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529" w:hRule="atLeast"/>
        </w:trPr>
        <w:tc>
          <w:tcPr>
            <w:tcW w:w="908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bookmarkStart w:id="0" w:name="_GoBack" w:colFirst="3" w:colLast="3"/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项目实施单位</w:t>
            </w:r>
          </w:p>
        </w:tc>
        <w:tc>
          <w:tcPr>
            <w:tcW w:w="3157" w:type="dxa"/>
            <w:gridSpan w:val="2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深圳市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val="en-US" w:eastAsia="zh-CN"/>
              </w:rPr>
              <w:t>龙华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区卫生健康局</w:t>
            </w:r>
          </w:p>
        </w:tc>
        <w:tc>
          <w:tcPr>
            <w:tcW w:w="1484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项目名称</w:t>
            </w:r>
          </w:p>
        </w:tc>
        <w:tc>
          <w:tcPr>
            <w:tcW w:w="2815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sz w:val="19"/>
                <w:szCs w:val="19"/>
              </w:rPr>
              <w:t>“幸福老人”计划资助项目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96" w:hRule="atLeast"/>
        </w:trPr>
        <w:tc>
          <w:tcPr>
            <w:tcW w:w="908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项目单位责任人</w:t>
            </w:r>
          </w:p>
        </w:tc>
        <w:tc>
          <w:tcPr>
            <w:tcW w:w="3157" w:type="dxa"/>
            <w:gridSpan w:val="2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default" w:ascii="宋体" w:hAnsi="宋体" w:eastAsia="宋体" w:cs="宋体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9"/>
                <w:szCs w:val="19"/>
                <w:lang w:val="en-US" w:eastAsia="zh-CN"/>
              </w:rPr>
              <w:t>冯程程</w:t>
            </w:r>
          </w:p>
        </w:tc>
        <w:tc>
          <w:tcPr>
            <w:tcW w:w="1484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联络人及联系方式</w:t>
            </w:r>
          </w:p>
        </w:tc>
        <w:tc>
          <w:tcPr>
            <w:tcW w:w="2815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val="en-US" w:eastAsia="zh-CN"/>
              </w:rPr>
              <w:t>袁蓉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default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val="en-US" w:eastAsia="zh-CN"/>
              </w:rPr>
              <w:t>23336237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restart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项目资金（万元）</w:t>
            </w:r>
          </w:p>
        </w:tc>
        <w:tc>
          <w:tcPr>
            <w:tcW w:w="1484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资金来源</w:t>
            </w:r>
          </w:p>
        </w:tc>
        <w:tc>
          <w:tcPr>
            <w:tcW w:w="1673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福彩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公益金</w:t>
            </w:r>
          </w:p>
        </w:tc>
        <w:tc>
          <w:tcPr>
            <w:tcW w:w="1484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资金下达数（万元）</w:t>
            </w:r>
          </w:p>
        </w:tc>
        <w:tc>
          <w:tcPr>
            <w:tcW w:w="2815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default" w:ascii="宋体" w:hAnsi="宋体" w:eastAsia="宋体" w:cs="宋体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9"/>
                <w:szCs w:val="19"/>
                <w:lang w:val="en-US" w:eastAsia="zh-CN"/>
              </w:rPr>
              <w:t>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continue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</w:pPr>
          </w:p>
        </w:tc>
        <w:tc>
          <w:tcPr>
            <w:tcW w:w="1484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实际支出（万元）</w:t>
            </w:r>
          </w:p>
        </w:tc>
        <w:tc>
          <w:tcPr>
            <w:tcW w:w="1673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default" w:ascii="宋体" w:hAnsi="宋体" w:eastAsia="宋体" w:cs="宋体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9"/>
                <w:szCs w:val="19"/>
                <w:lang w:val="en-US" w:eastAsia="zh-CN"/>
              </w:rPr>
              <w:t>46.7961</w:t>
            </w:r>
          </w:p>
        </w:tc>
        <w:tc>
          <w:tcPr>
            <w:tcW w:w="1484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其中：彩票公益金支出（万元）</w:t>
            </w:r>
          </w:p>
        </w:tc>
        <w:tc>
          <w:tcPr>
            <w:tcW w:w="2815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default" w:ascii="宋体" w:hAnsi="宋体" w:eastAsia="宋体" w:cs="宋体"/>
                <w:sz w:val="19"/>
                <w:szCs w:val="19"/>
                <w:lang w:val="en-US" w:eastAsia="zh-CN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60" w:hRule="atLeast"/>
        </w:trPr>
        <w:tc>
          <w:tcPr>
            <w:tcW w:w="908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</w:pPr>
          </w:p>
        </w:tc>
        <w:tc>
          <w:tcPr>
            <w:tcW w:w="1484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both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资金是否结余</w:t>
            </w:r>
          </w:p>
        </w:tc>
        <w:tc>
          <w:tcPr>
            <w:tcW w:w="1673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是</w:t>
            </w:r>
          </w:p>
        </w:tc>
        <w:tc>
          <w:tcPr>
            <w:tcW w:w="1484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结余处理</w:t>
            </w:r>
          </w:p>
        </w:tc>
        <w:tc>
          <w:tcPr>
            <w:tcW w:w="2815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财政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val="en-US" w:eastAsia="zh-CN"/>
              </w:rPr>
              <w:t>回收</w:t>
            </w:r>
          </w:p>
        </w:tc>
      </w:tr>
      <w:bookmarkEnd w:id="0"/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restart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项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目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内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容</w:t>
            </w:r>
          </w:p>
        </w:tc>
        <w:tc>
          <w:tcPr>
            <w:tcW w:w="7456" w:type="dxa"/>
            <w:gridSpan w:val="4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lang w:val="en-US" w:eastAsia="zh-CN" w:bidi="ar"/>
              </w:rPr>
              <w:t>项目概况、周期以及实施内容：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lang w:val="en-US" w:eastAsia="zh-CN" w:bidi="ar"/>
              </w:rPr>
              <w:t>为充分彰显老年朋友的晚年风采，提高辖区老年人的文化生活质量，进一步营造尊老敬老的社会氛围，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highlight w:val="none"/>
                <w:lang w:val="en-US" w:eastAsia="zh-CN" w:bidi="ar"/>
              </w:rPr>
              <w:t>我局委托区老年协会开展2021年龙华区“幸福老人计划”项目，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highlight w:val="none"/>
                <w:lang w:val="en-US" w:eastAsia="zh-CN" w:bidi="ar"/>
              </w:rPr>
              <w:t>活动包括广场舞培训、知识竞赛、合唱汇演、健康知识讲座、法律知识讲座、“龙华金秋”重阳节文艺汇演、广场舞展演、健步行，开展时间为2021年4月至10月。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continue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</w:pPr>
          </w:p>
        </w:tc>
        <w:tc>
          <w:tcPr>
            <w:tcW w:w="7456" w:type="dxa"/>
            <w:gridSpan w:val="4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项目完成情况：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2021年“幸福老人计划”项目共开展知识竞赛、广场舞培训、合唱汇演、健康知识讲座、法律知识讲座、文艺汇演、广场舞展演、健步行八个活动项目，丰富了老年人的精神文化生活，激发了老年人积极参与社会活动的热情，在全区营造了尊老、敬老、爱老、孝老的浓厚社会氛围，不断增强老年人的获得感和幸福感。2021年“幸福老人计划”项目系列活动完成后组织110名老年人参与满意度调查，共收回110张调查问卷，满意率为100%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continue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</w:pPr>
          </w:p>
        </w:tc>
        <w:tc>
          <w:tcPr>
            <w:tcW w:w="7456" w:type="dxa"/>
            <w:gridSpan w:val="4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  <w:highlight w:val="none"/>
              </w:rPr>
              <w:t>资金使用情况：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highlight w:val="none"/>
                <w:lang w:val="en-US" w:eastAsia="zh-CN"/>
              </w:rPr>
              <w:t>该资金为区级资金项目，4</w:t>
            </w:r>
            <w:r>
              <w:rPr>
                <w:rFonts w:hint="eastAsia" w:ascii="宋体" w:hAnsi="宋体" w:eastAsia="宋体" w:cs="宋体"/>
                <w:sz w:val="19"/>
                <w:szCs w:val="19"/>
                <w:highlight w:val="none"/>
                <w:lang w:val="en-US" w:eastAsia="zh-CN"/>
              </w:rPr>
              <w:t>6.7961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highlight w:val="none"/>
                <w:lang w:val="en-US" w:eastAsia="zh-CN"/>
              </w:rPr>
              <w:t>万元均用于开展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highlight w:val="none"/>
                <w:lang w:eastAsia="zh-CN"/>
              </w:rPr>
              <w:t>广场舞培训、知识竞赛、合唱汇演、健康知识讲座、法律知识讲座、“龙华金秋”重阳节文艺汇演、广场舞展演、健步行八项活动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highlight w:val="none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continue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</w:pPr>
          </w:p>
        </w:tc>
        <w:tc>
          <w:tcPr>
            <w:tcW w:w="7456" w:type="dxa"/>
            <w:gridSpan w:val="4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highlight w:val="none"/>
                <w:lang w:val="en-US" w:eastAsia="zh-CN" w:bidi="ar"/>
              </w:rPr>
              <w:t>实际效果：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highlight w:val="none"/>
                <w:lang w:val="en-US" w:eastAsia="zh-CN" w:bidi="ar"/>
              </w:rPr>
              <w:t>通过老年人文体活动的开展，不断加强老龄工作的宣传力度，积极构建老龄工作基础平台，为区老年人积极开展形式多样、丰富多彩的各项活动，有效推动了龙华区老龄事业的发展，也为明年的工作和任务奠定基础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restart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项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目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依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据</w:t>
            </w:r>
          </w:p>
        </w:tc>
        <w:tc>
          <w:tcPr>
            <w:tcW w:w="7456" w:type="dxa"/>
            <w:gridSpan w:val="4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立项依据：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《广东省老龄办省民政厅转发全国老龄办 民政部关于进一步加强城乡社区老年协会建设的通知》、《关于加强市福彩公益金“幸福老人计划”项目管理的通知》。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continue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</w:pPr>
          </w:p>
        </w:tc>
        <w:tc>
          <w:tcPr>
            <w:tcW w:w="7456" w:type="dxa"/>
            <w:gridSpan w:val="4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采购方式：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三方比价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。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经局采购小组讨论研究，委托深圳市龙华区老年协会承办。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restart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b/>
                <w:bCs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绩效评价及其他</w:t>
            </w:r>
          </w:p>
        </w:tc>
        <w:tc>
          <w:tcPr>
            <w:tcW w:w="7456" w:type="dxa"/>
            <w:gridSpan w:val="4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</w:rPr>
              <w:t>绩效评价：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丰富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了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老年人的精神文化生活，增强老年人的体质，提高他们的综合素质，激发老年人积极参与社会的热情，促进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了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全区老龄事业的发展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continue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</w:p>
        </w:tc>
        <w:tc>
          <w:tcPr>
            <w:tcW w:w="7456" w:type="dxa"/>
            <w:gridSpan w:val="4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9"/>
                <w:szCs w:val="19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  <w:highlight w:val="none"/>
              </w:rPr>
              <w:t>审计结果：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highlight w:val="none"/>
              </w:rPr>
              <w:t>审计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highlight w:val="none"/>
                <w:lang w:eastAsia="zh-CN"/>
              </w:rPr>
              <w:t>合格。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continue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</w:p>
        </w:tc>
        <w:tc>
          <w:tcPr>
            <w:tcW w:w="7456" w:type="dxa"/>
            <w:gridSpan w:val="4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9"/>
                <w:szCs w:val="19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sz w:val="19"/>
                <w:szCs w:val="19"/>
                <w:highlight w:val="none"/>
              </w:rPr>
              <w:t>是否接受投诉及其他：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highlight w:val="none"/>
              </w:rPr>
              <w:t>未接受投诉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highlight w:val="none"/>
                <w:lang w:eastAsia="zh-CN"/>
              </w:rPr>
              <w:t>。</w:t>
            </w:r>
          </w:p>
        </w:tc>
      </w:tr>
    </w:tbl>
    <w:p>
      <w:pPr>
        <w:pStyle w:val="2"/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597910"/>
            <wp:effectExtent l="0" t="0" r="8255" b="2540"/>
            <wp:docPr id="1" name="图片 1" descr="2021重阳节文艺汇演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重阳节文艺汇演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432175"/>
            <wp:effectExtent l="0" t="0" r="10160" b="15875"/>
            <wp:docPr id="7" name="图片 7" descr="2021健步行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健步行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594100"/>
            <wp:effectExtent l="0" t="0" r="10160" b="6350"/>
            <wp:docPr id="8" name="图片 8" descr="2021健康知识讲座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1健康知识讲座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930650"/>
            <wp:effectExtent l="0" t="0" r="10160" b="12700"/>
            <wp:docPr id="9" name="图片 9" descr="2021唱红歌，颂党恩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唱红歌，颂党恩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535680"/>
            <wp:effectExtent l="0" t="0" r="10160" b="7620"/>
            <wp:docPr id="10" name="图片 10" descr="2021法律知识讲座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法律知识讲座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5078095"/>
            <wp:effectExtent l="0" t="0" r="10160" b="8255"/>
            <wp:docPr id="11" name="图片 11" descr="2021广场舞培训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1广场舞培训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7A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27F349C5"/>
    <w:rsid w:val="3B9C4736"/>
    <w:rsid w:val="47FF8008"/>
    <w:rsid w:val="4A1947CF"/>
    <w:rsid w:val="5EF5441A"/>
    <w:rsid w:val="5FFF35D1"/>
    <w:rsid w:val="64F77845"/>
    <w:rsid w:val="674F67C0"/>
    <w:rsid w:val="739261E0"/>
    <w:rsid w:val="7C9E7FE9"/>
    <w:rsid w:val="7FFEAE0B"/>
    <w:rsid w:val="7FFF9037"/>
    <w:rsid w:val="87AB92FC"/>
    <w:rsid w:val="DF6FC904"/>
    <w:rsid w:val="DFE7A974"/>
    <w:rsid w:val="EE4FFEE8"/>
    <w:rsid w:val="EFFF0D66"/>
    <w:rsid w:val="EFFFFC44"/>
    <w:rsid w:val="F1FD9D56"/>
    <w:rsid w:val="FA7E1F9C"/>
    <w:rsid w:val="FBF37724"/>
    <w:rsid w:val="FCEE85DB"/>
    <w:rsid w:val="FEF7C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autoSpaceDE w:val="0"/>
      <w:autoSpaceDN w:val="0"/>
      <w:adjustRightInd w:val="0"/>
      <w:spacing w:beforeLines="100" w:afterLines="100"/>
      <w:jc w:val="left"/>
      <w:outlineLvl w:val="0"/>
    </w:pPr>
    <w:rPr>
      <w:rFonts w:cs="Times New Roman"/>
      <w:b/>
      <w:color w:val="000000"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195</TotalTime>
  <ScaleCrop>false</ScaleCrop>
  <LinksUpToDate>false</LinksUpToDate>
  <CharactersWithSpaces>0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2018-07-13T07:11:00Z</dcterms:created>
  <dc:creator>d</dc:creator>
  <cp:lastModifiedBy>youyongyi</cp:lastModifiedBy>
  <cp:lastPrinted>2022-06-02T22:49:00Z</cp:lastPrinted>
  <dcterms:modified xsi:type="dcterms:W3CDTF">2022-06-02T15:08:58Z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</Properties>
</file>