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仿宋" w:eastAsia="方正小标宋简体"/>
          <w:spacing w:val="20"/>
          <w:sz w:val="44"/>
          <w:szCs w:val="44"/>
        </w:rPr>
      </w:pPr>
      <w:bookmarkStart w:id="0" w:name="_Hlk520710170"/>
      <w:bookmarkEnd w:id="0"/>
      <w:r>
        <w:rPr>
          <w:rFonts w:hint="eastAsia" w:ascii="方正小标宋简体" w:hAnsi="仿宋" w:eastAsia="方正小标宋简体"/>
          <w:spacing w:val="20"/>
          <w:sz w:val="44"/>
          <w:szCs w:val="44"/>
        </w:rPr>
        <w:t>2020年深圳技能大赛</w:t>
      </w:r>
      <w:r>
        <w:rPr>
          <w:rFonts w:hint="eastAsia" w:ascii="方正小标宋简体" w:hAnsi="宋体" w:eastAsia="方正小标宋简体"/>
          <w:sz w:val="44"/>
          <w:szCs w:val="44"/>
        </w:rPr>
        <w:t>——</w:t>
      </w:r>
      <w:r>
        <w:rPr>
          <w:rFonts w:hint="eastAsia" w:ascii="方正小标宋简体" w:hAnsi="仿宋" w:eastAsia="方正小标宋简体"/>
          <w:spacing w:val="20"/>
          <w:sz w:val="44"/>
          <w:szCs w:val="44"/>
        </w:rPr>
        <w:t>龙华区</w:t>
      </w: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铣工项目职业技能竞赛</w:t>
      </w:r>
    </w:p>
    <w:p>
      <w:pPr>
        <w:spacing w:line="700" w:lineRule="exact"/>
        <w:jc w:val="center"/>
        <w:rPr>
          <w:rFonts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技</w:t>
      </w:r>
    </w:p>
    <w:p>
      <w:pPr>
        <w:spacing w:line="700" w:lineRule="exact"/>
        <w:jc w:val="center"/>
        <w:rPr>
          <w:rFonts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术</w:t>
      </w:r>
    </w:p>
    <w:p>
      <w:pPr>
        <w:spacing w:line="700" w:lineRule="exact"/>
        <w:jc w:val="center"/>
        <w:rPr>
          <w:rFonts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文</w:t>
      </w:r>
    </w:p>
    <w:p>
      <w:pPr>
        <w:spacing w:line="700" w:lineRule="exact"/>
        <w:jc w:val="center"/>
        <w:rPr>
          <w:rFonts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件</w:t>
      </w:r>
    </w:p>
    <w:p>
      <w:pPr>
        <w:spacing w:line="700" w:lineRule="exact"/>
        <w:jc w:val="center"/>
        <w:rPr>
          <w:rFonts w:ascii="方正小标宋简体" w:hAnsi="仿宋" w:eastAsia="方正小标宋简体"/>
          <w:spacing w:val="20"/>
          <w:sz w:val="48"/>
          <w:szCs w:val="48"/>
        </w:rPr>
      </w:pPr>
    </w:p>
    <w:p>
      <w:pPr>
        <w:spacing w:line="700" w:lineRule="exact"/>
        <w:jc w:val="center"/>
        <w:rPr>
          <w:rFonts w:ascii="方正小标宋简体" w:hAnsi="仿宋" w:eastAsia="方正小标宋简体"/>
          <w:b/>
          <w:spacing w:val="20"/>
          <w:sz w:val="48"/>
          <w:szCs w:val="48"/>
        </w:rPr>
      </w:pPr>
    </w:p>
    <w:p>
      <w:pPr>
        <w:spacing w:line="700" w:lineRule="exact"/>
        <w:jc w:val="center"/>
        <w:rPr>
          <w:rFonts w:ascii="方正小标宋简体" w:hAnsi="仿宋" w:eastAsia="方正小标宋简体"/>
          <w:b/>
          <w:spacing w:val="20"/>
          <w:sz w:val="48"/>
          <w:szCs w:val="48"/>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spacing w:line="560" w:lineRule="exact"/>
        <w:jc w:val="center"/>
        <w:rPr>
          <w:rFonts w:ascii="仿宋_GB2312" w:hAnsi="黑体" w:eastAsia="仿宋_GB2312"/>
          <w:sz w:val="32"/>
          <w:szCs w:val="32"/>
        </w:rPr>
      </w:pPr>
      <w:r>
        <w:rPr>
          <w:rFonts w:hint="eastAsia" w:ascii="仿宋_GB2312" w:hAnsi="黑体" w:eastAsia="仿宋_GB2312"/>
          <w:sz w:val="32"/>
          <w:szCs w:val="32"/>
        </w:rPr>
        <w:t>2020年</w:t>
      </w:r>
      <w:r>
        <w:rPr>
          <w:rFonts w:hint="eastAsia" w:ascii="仿宋_GB2312" w:hAnsi="黑体" w:eastAsia="仿宋_GB2312"/>
          <w:color w:val="000000" w:themeColor="text1"/>
          <w:sz w:val="32"/>
          <w:szCs w:val="32"/>
          <w14:textFill>
            <w14:solidFill>
              <w14:schemeClr w14:val="tx1"/>
            </w14:solidFill>
          </w14:textFill>
        </w:rPr>
        <w:t>8</w:t>
      </w:r>
      <w:r>
        <w:rPr>
          <w:rFonts w:hint="eastAsia" w:ascii="仿宋_GB2312" w:hAnsi="黑体" w:eastAsia="仿宋_GB2312"/>
          <w:sz w:val="32"/>
          <w:szCs w:val="32"/>
        </w:rPr>
        <w:t>月</w:t>
      </w:r>
    </w:p>
    <w:p>
      <w:pPr>
        <w:spacing w:line="560" w:lineRule="exact"/>
        <w:ind w:firstLine="640"/>
        <w:rPr>
          <w:rFonts w:ascii="黑体" w:hAnsi="黑体" w:eastAsia="黑体"/>
          <w:sz w:val="32"/>
          <w:szCs w:val="32"/>
        </w:rPr>
      </w:pPr>
      <w:r>
        <w:rPr>
          <w:rFonts w:hint="eastAsia" w:ascii="黑体" w:hAnsi="黑体" w:eastAsia="黑体"/>
          <w:sz w:val="32"/>
          <w:szCs w:val="32"/>
        </w:rPr>
        <w:t>一、竞赛项目、标准、方式及内容</w:t>
      </w:r>
    </w:p>
    <w:p>
      <w:pPr>
        <w:snapToGrid w:val="0"/>
        <w:spacing w:line="560" w:lineRule="exact"/>
        <w:ind w:firstLine="640"/>
        <w:rPr>
          <w:rFonts w:ascii="楷体_GB2312" w:hAnsi="楷体" w:eastAsia="楷体_GB2312"/>
          <w:sz w:val="32"/>
          <w:szCs w:val="32"/>
        </w:rPr>
      </w:pPr>
      <w:r>
        <w:rPr>
          <w:rFonts w:hint="eastAsia" w:ascii="楷体_GB2312" w:hAnsi="楷体" w:eastAsia="楷体_GB2312"/>
          <w:sz w:val="32"/>
          <w:szCs w:val="32"/>
        </w:rPr>
        <w:t>（一）竞赛项目</w:t>
      </w:r>
    </w:p>
    <w:p>
      <w:pPr>
        <w:spacing w:line="560" w:lineRule="exact"/>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铣工(普通铣床操作工方向)。</w:t>
      </w:r>
    </w:p>
    <w:p>
      <w:pPr>
        <w:snapToGrid w:val="0"/>
        <w:spacing w:line="560" w:lineRule="exact"/>
        <w:ind w:firstLine="640"/>
        <w:rPr>
          <w:rFonts w:ascii="楷体_GB2312" w:hAnsi="楷体" w:eastAsia="楷体_GB2312"/>
          <w:color w:val="FF0000"/>
          <w:sz w:val="32"/>
          <w:szCs w:val="32"/>
        </w:rPr>
      </w:pPr>
      <w:r>
        <w:rPr>
          <w:rFonts w:hint="eastAsia" w:ascii="楷体_GB2312" w:hAnsi="楷体" w:eastAsia="楷体_GB2312"/>
          <w:sz w:val="32"/>
          <w:szCs w:val="32"/>
        </w:rPr>
        <w:t>（二）竞赛标准</w:t>
      </w:r>
    </w:p>
    <w:p>
      <w:pPr>
        <w:spacing w:line="560" w:lineRule="exact"/>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参照国家职业资格四级（中级）标准，结合企业及行业实际情况，适当增加新知识、新技术、新设备、新技能等相关内容，由组委会统一组织专家命题。</w:t>
      </w:r>
    </w:p>
    <w:p>
      <w:pPr>
        <w:snapToGrid w:val="0"/>
        <w:spacing w:line="560" w:lineRule="exact"/>
        <w:ind w:firstLine="640"/>
        <w:rPr>
          <w:rFonts w:ascii="楷体_GB2312" w:hAnsi="楷体" w:eastAsia="楷体_GB2312"/>
          <w:sz w:val="32"/>
          <w:szCs w:val="32"/>
        </w:rPr>
      </w:pPr>
      <w:r>
        <w:rPr>
          <w:rFonts w:hint="eastAsia" w:ascii="楷体_GB2312" w:hAnsi="楷体" w:eastAsia="楷体_GB2312"/>
          <w:sz w:val="32"/>
          <w:szCs w:val="32"/>
        </w:rPr>
        <w:t>（三）竞赛方式</w:t>
      </w:r>
    </w:p>
    <w:p>
      <w:pPr>
        <w:snapToGrid w:val="0"/>
        <w:spacing w:line="580" w:lineRule="exact"/>
        <w:ind w:firstLine="627"/>
        <w:rPr>
          <w:rFonts w:ascii="仿宋_GB2312" w:hAnsi="仿宋" w:eastAsia="仿宋_GB2312" w:cs="仿宋_GB2312"/>
          <w:sz w:val="32"/>
          <w:szCs w:val="32"/>
        </w:rPr>
      </w:pPr>
      <w:bookmarkStart w:id="1" w:name="_Hlk517771956"/>
      <w:r>
        <w:rPr>
          <w:rFonts w:hint="eastAsia" w:ascii="仿宋_GB2312" w:hAnsi="仿宋" w:eastAsia="仿宋_GB2312" w:cs="仿宋_GB2312"/>
          <w:sz w:val="32"/>
          <w:szCs w:val="32"/>
        </w:rPr>
        <w:t>本次竞赛分初赛和决赛两个阶段进行，初赛为理论知识竞赛，决赛为实际操作竞赛。</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_GB2312"/>
          <w:color w:val="auto"/>
          <w:sz w:val="32"/>
          <w:szCs w:val="32"/>
          <w:lang w:eastAsia="zh-CN"/>
        </w:rPr>
      </w:pPr>
      <w:r>
        <w:rPr>
          <w:rFonts w:hint="eastAsia" w:ascii="仿宋_GB2312" w:hAnsi="仿宋" w:eastAsia="仿宋_GB2312" w:cs="仿宋_GB2312"/>
          <w:color w:val="auto"/>
          <w:sz w:val="32"/>
          <w:szCs w:val="32"/>
        </w:rPr>
        <w:t>1.初赛</w:t>
      </w:r>
      <w:bookmarkEnd w:id="1"/>
      <w:r>
        <w:rPr>
          <w:rFonts w:hint="eastAsia" w:ascii="仿宋_GB2312" w:hAnsi="仿宋" w:eastAsia="仿宋_GB2312" w:cs="仿宋_GB2312"/>
          <w:color w:val="auto"/>
          <w:sz w:val="32"/>
          <w:szCs w:val="32"/>
        </w:rPr>
        <w:t>，</w:t>
      </w:r>
      <w:r>
        <w:rPr>
          <w:rFonts w:hint="eastAsia" w:ascii="仿宋_GB2312" w:hAnsi="仿宋" w:eastAsia="仿宋_GB2312"/>
          <w:color w:val="auto"/>
          <w:sz w:val="32"/>
          <w:szCs w:val="32"/>
        </w:rPr>
        <w:t>由组委会组织专家</w:t>
      </w:r>
      <w:r>
        <w:rPr>
          <w:rFonts w:hint="eastAsia" w:ascii="仿宋_GB2312" w:hAnsi="等线" w:eastAsia="仿宋_GB2312"/>
          <w:color w:val="auto"/>
          <w:sz w:val="32"/>
          <w:szCs w:val="32"/>
        </w:rPr>
        <w:t>参照竞赛标准</w:t>
      </w:r>
      <w:r>
        <w:rPr>
          <w:rFonts w:hint="eastAsia" w:ascii="仿宋_GB2312" w:hAnsi="仿宋" w:eastAsia="仿宋_GB2312"/>
          <w:color w:val="auto"/>
          <w:sz w:val="32"/>
          <w:szCs w:val="32"/>
        </w:rPr>
        <w:t>命题，</w:t>
      </w:r>
      <w:bookmarkStart w:id="2" w:name="_Hlk15977311"/>
      <w:r>
        <w:rPr>
          <w:rFonts w:hint="eastAsia" w:ascii="仿宋_GB2312" w:hAnsi="仿宋" w:eastAsia="仿宋_GB2312"/>
          <w:color w:val="auto"/>
          <w:sz w:val="32"/>
          <w:szCs w:val="32"/>
        </w:rPr>
        <w:t>统一</w:t>
      </w:r>
      <w:bookmarkEnd w:id="2"/>
      <w:r>
        <w:rPr>
          <w:rFonts w:hint="eastAsia" w:ascii="仿宋_GB2312" w:hAnsi="仿宋" w:eastAsia="仿宋_GB2312"/>
          <w:color w:val="auto"/>
          <w:sz w:val="32"/>
          <w:szCs w:val="32"/>
        </w:rPr>
        <w:t>使用</w:t>
      </w:r>
      <w:r>
        <w:rPr>
          <w:rFonts w:hint="eastAsia" w:ascii="仿宋_GB2312" w:hAnsi="仿宋" w:eastAsia="仿宋_GB2312"/>
          <w:color w:val="auto"/>
          <w:sz w:val="32"/>
          <w:szCs w:val="32"/>
          <w:lang w:eastAsia="zh-CN"/>
        </w:rPr>
        <w:t>笔试形式考核</w:t>
      </w:r>
      <w:r>
        <w:rPr>
          <w:rFonts w:hint="eastAsia" w:ascii="仿宋_GB2312" w:hAnsi="仿宋" w:eastAsia="仿宋_GB2312"/>
          <w:color w:val="auto"/>
          <w:sz w:val="32"/>
          <w:szCs w:val="32"/>
        </w:rPr>
        <w:t>，初赛成绩由高到低进行排名，</w:t>
      </w:r>
      <w:r>
        <w:rPr>
          <w:rFonts w:hint="eastAsia" w:ascii="仿宋_GB2312" w:hAnsi="仿宋" w:eastAsia="仿宋_GB2312" w:cs="仿宋_GB2312"/>
          <w:color w:val="auto"/>
          <w:sz w:val="32"/>
          <w:szCs w:val="32"/>
        </w:rPr>
        <w:t>取前</w:t>
      </w:r>
      <w:r>
        <w:rPr>
          <w:rFonts w:hint="eastAsia" w:ascii="仿宋_GB2312" w:hAnsi="仿宋" w:eastAsia="仿宋_GB2312" w:cs="仿宋_GB2312"/>
          <w:color w:val="auto"/>
          <w:sz w:val="32"/>
          <w:szCs w:val="32"/>
          <w:lang w:val="en-US" w:eastAsia="zh-CN"/>
        </w:rPr>
        <w:t>50</w:t>
      </w:r>
      <w:r>
        <w:rPr>
          <w:rFonts w:hint="eastAsia" w:ascii="仿宋_GB2312" w:hAnsi="仿宋" w:eastAsia="仿宋_GB2312" w:cs="仿宋_GB2312"/>
          <w:color w:val="auto"/>
          <w:sz w:val="32"/>
          <w:szCs w:val="32"/>
        </w:rPr>
        <w:t>名选手进入决赛</w:t>
      </w:r>
      <w:r>
        <w:rPr>
          <w:rFonts w:hint="eastAsia" w:ascii="仿宋_GB2312" w:hAnsi="仿宋" w:eastAsia="仿宋_GB2312" w:cs="仿宋_GB2312"/>
          <w:color w:val="auto"/>
          <w:sz w:val="32"/>
          <w:szCs w:val="32"/>
          <w:lang w:eastAsia="zh-CN"/>
        </w:rPr>
        <w:t>。</w:t>
      </w:r>
    </w:p>
    <w:p>
      <w:pPr>
        <w:adjustRightInd w:val="0"/>
        <w:snapToGrid w:val="0"/>
        <w:spacing w:line="580" w:lineRule="exact"/>
        <w:ind w:firstLine="627" w:firstLineChars="196"/>
        <w:rPr>
          <w:rFonts w:ascii="仿宋" w:hAnsi="仿宋" w:eastAsia="仿宋" w:cs="仿宋_GB2312"/>
          <w:color w:val="auto"/>
          <w:sz w:val="32"/>
          <w:szCs w:val="32"/>
        </w:rPr>
      </w:pPr>
      <w:r>
        <w:rPr>
          <w:rFonts w:hint="eastAsia" w:ascii="仿宋" w:hAnsi="仿宋" w:eastAsia="仿宋" w:cs="仿宋_GB2312"/>
          <w:color w:val="auto"/>
          <w:sz w:val="32"/>
          <w:szCs w:val="32"/>
        </w:rPr>
        <w:t>时间：9月12日</w:t>
      </w:r>
    </w:p>
    <w:p>
      <w:pPr>
        <w:adjustRightInd w:val="0"/>
        <w:snapToGrid w:val="0"/>
        <w:spacing w:line="580" w:lineRule="exact"/>
        <w:ind w:firstLine="627" w:firstLineChars="196"/>
        <w:rPr>
          <w:rFonts w:hint="eastAsia" w:ascii="仿宋_GB2312" w:hAnsi="仿宋" w:eastAsia="仿宋" w:cs="仿宋_GB2312"/>
          <w:color w:val="FF0000"/>
          <w:sz w:val="32"/>
          <w:szCs w:val="32"/>
          <w:lang w:eastAsia="zh-CN"/>
        </w:rPr>
      </w:pPr>
      <w:r>
        <w:rPr>
          <w:rFonts w:hint="eastAsia" w:ascii="仿宋" w:hAnsi="仿宋" w:eastAsia="仿宋" w:cs="仿宋_GB2312"/>
          <w:color w:val="auto"/>
          <w:sz w:val="32"/>
          <w:szCs w:val="32"/>
        </w:rPr>
        <w:t>地址</w:t>
      </w:r>
      <w:r>
        <w:rPr>
          <w:rFonts w:hint="eastAsia" w:ascii="仿宋" w:hAnsi="仿宋" w:eastAsia="仿宋" w:cs="仿宋_GB2312"/>
          <w:color w:val="FF0000"/>
          <w:sz w:val="32"/>
          <w:szCs w:val="32"/>
        </w:rPr>
        <w:t>：</w:t>
      </w:r>
      <w:r>
        <w:rPr>
          <w:rFonts w:hint="eastAsia" w:ascii="仿宋_GB2312" w:hAnsi="仿宋" w:eastAsia="仿宋_GB2312" w:cs="仿宋_GB2312"/>
          <w:color w:val="auto"/>
          <w:sz w:val="32"/>
          <w:szCs w:val="32"/>
          <w:lang w:eastAsia="zh-CN"/>
        </w:rPr>
        <w:t>深圳市龙华区三联永恒学校</w:t>
      </w:r>
      <w:r>
        <w:rPr>
          <w:rFonts w:hint="eastAsia" w:ascii="仿宋_GB2312" w:hAnsi="仿宋" w:eastAsia="仿宋_GB2312" w:cs="仿宋_GB2312"/>
          <w:color w:val="auto"/>
          <w:sz w:val="32"/>
          <w:szCs w:val="32"/>
          <w:lang w:eastAsia="zh-CN"/>
        </w:rPr>
        <w:t>（暂定，以组委会通知为准）</w:t>
      </w:r>
    </w:p>
    <w:p>
      <w:pPr>
        <w:spacing w:line="560" w:lineRule="exact"/>
        <w:ind w:firstLine="640"/>
        <w:jc w:val="left"/>
        <w:rPr>
          <w:rFonts w:hint="eastAsia" w:ascii="仿宋_GB2312" w:hAnsi="仿宋" w:eastAsia="仿宋_GB2312" w:cs="仿宋_GB2312"/>
          <w:color w:val="FF0000"/>
          <w:sz w:val="32"/>
          <w:szCs w:val="32"/>
          <w:lang w:eastAsia="zh-CN"/>
        </w:rPr>
      </w:pPr>
      <w:bookmarkStart w:id="3" w:name="_Hlk517772066"/>
      <w:bookmarkStart w:id="4" w:name="_Hlk517772210"/>
      <w:r>
        <w:rPr>
          <w:rFonts w:hint="eastAsia" w:ascii="仿宋_GB2312" w:hAnsi="仿宋" w:eastAsia="仿宋_GB2312" w:cs="仿宋_GB2312"/>
          <w:sz w:val="32"/>
          <w:szCs w:val="32"/>
        </w:rPr>
        <w:t>2.</w:t>
      </w:r>
      <w:r>
        <w:rPr>
          <w:rFonts w:hint="eastAsia" w:ascii="仿宋_GB2312" w:hAnsi="仿宋" w:eastAsia="仿宋_GB2312"/>
          <w:sz w:val="32"/>
          <w:szCs w:val="32"/>
        </w:rPr>
        <w:t>决赛，</w:t>
      </w:r>
      <w:r>
        <w:rPr>
          <w:rFonts w:hint="eastAsia" w:ascii="仿宋_GB2312" w:hAnsi="仿宋" w:eastAsia="仿宋_GB2312" w:cs="仿宋_GB2312"/>
          <w:sz w:val="32"/>
          <w:szCs w:val="32"/>
        </w:rPr>
        <w:t>由组委会组织专家参照竞赛标准命题，以现场实际操作的方式进行。</w:t>
      </w:r>
      <w:bookmarkEnd w:id="3"/>
      <w:r>
        <w:rPr>
          <w:rFonts w:hint="eastAsia" w:ascii="仿宋_GB2312" w:hAnsi="仿宋" w:eastAsia="仿宋_GB2312" w:cs="仿宋_GB2312"/>
          <w:sz w:val="32"/>
          <w:szCs w:val="32"/>
        </w:rPr>
        <w:t>选手按赛场提供的任务书，完成项目的实际操作，时间共</w:t>
      </w:r>
      <w:r>
        <w:rPr>
          <w:rFonts w:ascii="仿宋_GB2312" w:hAnsi="仿宋" w:eastAsia="仿宋_GB2312" w:cs="仿宋_GB2312"/>
          <w:sz w:val="32"/>
          <w:szCs w:val="32"/>
        </w:rPr>
        <w:t>180</w:t>
      </w:r>
      <w:r>
        <w:rPr>
          <w:rFonts w:hint="eastAsia" w:ascii="仿宋_GB2312" w:hAnsi="仿宋" w:eastAsia="仿宋_GB2312" w:cs="仿宋_GB2312"/>
          <w:sz w:val="32"/>
          <w:szCs w:val="32"/>
        </w:rPr>
        <w:t>分钟</w:t>
      </w:r>
      <w:r>
        <w:rPr>
          <w:rFonts w:hint="eastAsia" w:ascii="仿宋_GB2312" w:hAnsi="仿宋" w:eastAsia="仿宋_GB2312" w:cs="仿宋_GB2312"/>
          <w:sz w:val="32"/>
          <w:szCs w:val="32"/>
          <w:lang w:eastAsia="zh-CN"/>
        </w:rPr>
        <w:t>。</w:t>
      </w:r>
    </w:p>
    <w:p>
      <w:pPr>
        <w:spacing w:line="560" w:lineRule="exact"/>
        <w:ind w:firstLine="640"/>
        <w:jc w:val="left"/>
        <w:rPr>
          <w:rFonts w:ascii="仿宋_GB2312" w:hAnsi="仿宋" w:eastAsia="仿宋_GB2312" w:cs="仿宋_GB2312"/>
          <w:color w:val="FF0000"/>
          <w:sz w:val="32"/>
          <w:szCs w:val="32"/>
        </w:rPr>
      </w:pPr>
      <w:r>
        <w:rPr>
          <w:rFonts w:hint="eastAsia" w:ascii="楷体_GB2312" w:hAnsi="楷体" w:eastAsia="楷体_GB2312"/>
          <w:sz w:val="32"/>
          <w:szCs w:val="32"/>
        </w:rPr>
        <w:t>（四）竞赛内容</w:t>
      </w:r>
      <w:bookmarkEnd w:id="4"/>
    </w:p>
    <w:p>
      <w:pPr>
        <w:spacing w:line="560" w:lineRule="exact"/>
        <w:ind w:firstLine="707"/>
        <w:jc w:val="left"/>
        <w:rPr>
          <w:rFonts w:ascii="仿宋_GB2312" w:hAnsi="仿宋" w:eastAsia="仿宋_GB2312"/>
          <w:sz w:val="32"/>
          <w:szCs w:val="32"/>
        </w:rPr>
      </w:pPr>
      <w:r>
        <w:rPr>
          <w:rFonts w:hint="eastAsia" w:ascii="仿宋_GB2312" w:hAnsi="仿宋" w:eastAsia="仿宋_GB2312"/>
          <w:sz w:val="32"/>
          <w:szCs w:val="32"/>
        </w:rPr>
        <w:t>1.初赛。</w:t>
      </w:r>
    </w:p>
    <w:tbl>
      <w:tblPr>
        <w:tblStyle w:val="9"/>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2"/>
        <w:gridCol w:w="1830"/>
        <w:gridCol w:w="5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7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pStyle w:val="3"/>
              <w:snapToGrid w:val="0"/>
              <w:spacing w:line="560" w:lineRule="exact"/>
              <w:jc w:val="center"/>
              <w:rPr>
                <w:rFonts w:hint="default" w:ascii="仿宋_GB2312" w:hAnsi="仿宋_GB2312" w:eastAsia="仿宋_GB2312" w:cs="仿宋_GB2312"/>
                <w:bCs/>
                <w:sz w:val="28"/>
                <w:szCs w:val="28"/>
              </w:rPr>
            </w:pPr>
            <w:r>
              <w:rPr>
                <w:rFonts w:ascii="仿宋_GB2312" w:hAnsi="仿宋_GB2312" w:eastAsia="仿宋_GB2312" w:cs="仿宋_GB2312"/>
                <w:bCs/>
                <w:sz w:val="28"/>
                <w:szCs w:val="28"/>
              </w:rPr>
              <w:t>项目</w:t>
            </w: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pStyle w:val="3"/>
              <w:snapToGrid w:val="0"/>
              <w:spacing w:line="560" w:lineRule="exact"/>
              <w:jc w:val="center"/>
              <w:rPr>
                <w:rFonts w:hint="default" w:ascii="仿宋_GB2312" w:hAnsi="仿宋_GB2312" w:eastAsia="仿宋_GB2312" w:cs="仿宋_GB2312"/>
                <w:bCs/>
                <w:sz w:val="28"/>
                <w:szCs w:val="28"/>
              </w:rPr>
            </w:pPr>
            <w:r>
              <w:rPr>
                <w:rFonts w:ascii="仿宋_GB2312" w:hAnsi="仿宋_GB2312" w:eastAsia="仿宋_GB2312" w:cs="仿宋_GB2312"/>
                <w:bCs/>
                <w:sz w:val="28"/>
                <w:szCs w:val="28"/>
              </w:rPr>
              <w:t>范围</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pStyle w:val="3"/>
              <w:snapToGrid w:val="0"/>
              <w:spacing w:line="560" w:lineRule="exact"/>
              <w:jc w:val="center"/>
              <w:rPr>
                <w:rFonts w:hint="default" w:ascii="仿宋_GB2312" w:hAnsi="仿宋_GB2312" w:eastAsia="仿宋_GB2312" w:cs="仿宋_GB2312"/>
                <w:bCs/>
                <w:sz w:val="28"/>
                <w:szCs w:val="28"/>
              </w:rPr>
            </w:pPr>
            <w:r>
              <w:rPr>
                <w:rFonts w:ascii="仿宋_GB2312" w:hAnsi="仿宋_GB2312" w:eastAsia="仿宋_GB2312" w:cs="仿宋_GB2312"/>
                <w:bCs/>
                <w:sz w:val="28"/>
                <w:szCs w:val="2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12"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pStyle w:val="3"/>
              <w:snapToGrid w:val="0"/>
              <w:spacing w:line="360" w:lineRule="exact"/>
              <w:jc w:val="center"/>
              <w:rPr>
                <w:rFonts w:hint="default" w:ascii="仿宋" w:hAnsi="仿宋" w:eastAsia="仿宋" w:cs="Courier New"/>
                <w:sz w:val="24"/>
                <w:szCs w:val="24"/>
              </w:rPr>
            </w:pPr>
            <w:r>
              <w:rPr>
                <w:rFonts w:ascii="仿宋" w:hAnsi="仿宋" w:eastAsia="仿宋" w:cs="Courier New"/>
                <w:sz w:val="24"/>
                <w:szCs w:val="24"/>
              </w:rPr>
              <w:t>基础知识</w:t>
            </w: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仿宋"/>
                <w:sz w:val="24"/>
                <w:szCs w:val="24"/>
                <w:lang w:bidi="zh-CN"/>
              </w:rPr>
              <w:t>职业道德</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1.职业道德基础知识</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2.职业守则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5"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rPr>
                <w:sz w:val="24"/>
                <w:szCs w:val="24"/>
              </w:rPr>
            </w:pP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仿宋"/>
                <w:sz w:val="24"/>
                <w:szCs w:val="24"/>
                <w:lang w:bidi="zh-CN"/>
              </w:rPr>
              <w:t>识图知识</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1.螺旋桨、减速箱箱体、多位置非等速圆柱凸轮等复杂畸形零件图的识读</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2.分度头、回转工作台等一般机构装配图的识读</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3.绘制等速凸轮、蜗杆、花键轴、直齿锥齿轮、专用铣刀等中等复杂程度的零件图的方法</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4.绘制简单零件的轴测图的方法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rPr>
                <w:sz w:val="24"/>
                <w:szCs w:val="24"/>
              </w:rPr>
            </w:pP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仿宋"/>
                <w:sz w:val="24"/>
                <w:szCs w:val="24"/>
                <w:lang w:bidi="zh-CN"/>
              </w:rPr>
              <w:t>金属切削原理与刀具知识</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1.根据难加工材料的特点，选择刀具的材料、结构和参数的方法</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2.修磨键槽铣刀和专用铣刀等刀具(如键槽铣刀端面刃、加工模具用铣刀和镗孔用刀具等)的方法</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 立铣刀、三面刃铣刀、锥度绞刀、角度铣刀等刀具制作方法</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4.铣刀的刃磨及几何参数的合理选择方法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1"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rPr>
                <w:sz w:val="24"/>
                <w:szCs w:val="24"/>
              </w:rPr>
            </w:pP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仿宋"/>
                <w:sz w:val="24"/>
                <w:szCs w:val="24"/>
                <w:lang w:bidi="zh-CN"/>
              </w:rPr>
              <w:t>机械制造工艺基础与夹具、检验知识</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1.精密工件的加工工艺制定与质量检测</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2.螺旋刀具齿槽、端面和锥面刀具齿槽、模具型面、蜗轮和蜗杆、非等速凸轮等复杂工件的加工工艺制定与质量检测</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3.大型工件和箱体的铣削加工工艺制定与质量检测</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4.机床的气动、液压元件及其原理、作用</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5.铣床的电气元件及线路原理图</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6.精密量具和量仪及光学分度头的构造原理和使用、保养方法</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7.数字显示装置的构造和使用方法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71"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pStyle w:val="3"/>
              <w:snapToGrid w:val="0"/>
              <w:spacing w:line="360" w:lineRule="exact"/>
              <w:jc w:val="center"/>
              <w:rPr>
                <w:rFonts w:hint="default" w:ascii="仿宋" w:hAnsi="仿宋" w:eastAsia="仿宋" w:cs="Courier New"/>
                <w:sz w:val="24"/>
                <w:szCs w:val="24"/>
              </w:rPr>
            </w:pPr>
            <w:r>
              <w:rPr>
                <w:rFonts w:ascii="仿宋" w:hAnsi="仿宋" w:eastAsia="仿宋" w:cs="Courier New"/>
                <w:sz w:val="24"/>
                <w:szCs w:val="24"/>
              </w:rPr>
              <w:t>专业知识</w:t>
            </w: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仿宋"/>
                <w:sz w:val="24"/>
                <w:szCs w:val="24"/>
                <w:lang w:bidi="zh-CN"/>
              </w:rPr>
              <w:t>铣床基本知识</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360" w:lineRule="exact"/>
              <w:jc w:val="left"/>
              <w:rPr>
                <w:rFonts w:ascii="仿宋" w:hAnsi="仿宋" w:eastAsia="仿宋" w:cs="仿宋"/>
                <w:sz w:val="24"/>
                <w:szCs w:val="24"/>
              </w:rPr>
            </w:pPr>
            <w:r>
              <w:rPr>
                <w:rFonts w:hint="eastAsia" w:ascii="仿宋" w:hAnsi="仿宋" w:eastAsia="仿宋" w:cs="仿宋"/>
                <w:sz w:val="24"/>
                <w:szCs w:val="24"/>
                <w:lang w:bidi="zh-CN"/>
              </w:rPr>
              <w:t>1.普通铣床的性能、结构、传动系统</w:t>
            </w:r>
          </w:p>
          <w:p>
            <w:pPr>
              <w:snapToGrid w:val="0"/>
              <w:spacing w:line="360" w:lineRule="exact"/>
              <w:jc w:val="left"/>
              <w:rPr>
                <w:rFonts w:ascii="仿宋" w:hAnsi="仿宋" w:eastAsia="仿宋" w:cs="仿宋"/>
                <w:sz w:val="24"/>
                <w:szCs w:val="24"/>
              </w:rPr>
            </w:pPr>
            <w:r>
              <w:rPr>
                <w:rFonts w:hint="eastAsia" w:ascii="仿宋" w:hAnsi="仿宋" w:eastAsia="仿宋" w:cs="仿宋"/>
                <w:sz w:val="24"/>
                <w:szCs w:val="24"/>
                <w:lang w:bidi="zh-CN"/>
              </w:rPr>
              <w:t>2.普通铣床的调整机构和调整方法</w:t>
            </w:r>
          </w:p>
          <w:p>
            <w:pPr>
              <w:snapToGrid w:val="0"/>
              <w:spacing w:line="360" w:lineRule="exact"/>
              <w:jc w:val="left"/>
              <w:rPr>
                <w:rFonts w:ascii="仿宋" w:hAnsi="仿宋" w:eastAsia="仿宋" w:cs="仿宋"/>
                <w:sz w:val="24"/>
                <w:szCs w:val="24"/>
              </w:rPr>
            </w:pPr>
            <w:r>
              <w:rPr>
                <w:rFonts w:hint="eastAsia" w:ascii="仿宋" w:hAnsi="仿宋" w:eastAsia="仿宋" w:cs="仿宋"/>
                <w:sz w:val="24"/>
                <w:szCs w:val="24"/>
                <w:lang w:bidi="zh-CN"/>
              </w:rPr>
              <w:t>3.普通铣床一般故障的检查和排除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0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rPr>
                <w:sz w:val="24"/>
                <w:szCs w:val="24"/>
              </w:rPr>
            </w:pP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宋体"/>
                <w:sz w:val="24"/>
                <w:szCs w:val="24"/>
                <w:lang w:bidi="zh-CN"/>
              </w:rPr>
              <w:t>螺旋刀具齿槽的</w:t>
            </w:r>
            <w:r>
              <w:rPr>
                <w:rFonts w:hint="eastAsia" w:ascii="仿宋" w:hAnsi="仿宋" w:eastAsia="仿宋" w:cs="仿宋"/>
                <w:sz w:val="24"/>
                <w:szCs w:val="24"/>
                <w:lang w:bidi="zh-CN"/>
              </w:rPr>
              <w:t>铣削工艺知识</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1.螺旋刀具齿槽的种类及工艺要求</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2.铣削螺旋刀具齿槽刀具的选择、分度头的计算及铣削方法</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3.螺旋刀具齿槽铣削的质量检测与分析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0"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rPr>
                <w:sz w:val="24"/>
                <w:szCs w:val="24"/>
              </w:rPr>
            </w:pP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宋体"/>
                <w:sz w:val="24"/>
                <w:szCs w:val="24"/>
                <w:lang w:bidi="zh-CN"/>
              </w:rPr>
              <w:t>端面刀具齿槽的</w:t>
            </w:r>
            <w:r>
              <w:rPr>
                <w:rFonts w:hint="eastAsia" w:ascii="仿宋" w:hAnsi="仿宋" w:eastAsia="仿宋" w:cs="仿宋"/>
                <w:sz w:val="24"/>
                <w:szCs w:val="24"/>
                <w:lang w:bidi="zh-CN"/>
              </w:rPr>
              <w:t>铣削工艺知识</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1.端面刀具齿槽尺寸计算</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2.端面刀具齿槽刀具的选择</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3.分度头的计算及调整</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4.端面齿槽的测量方法及质量分析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10"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rPr>
                <w:sz w:val="24"/>
                <w:szCs w:val="24"/>
              </w:rPr>
            </w:pP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宋体"/>
                <w:sz w:val="24"/>
                <w:szCs w:val="24"/>
                <w:lang w:bidi="zh-CN"/>
              </w:rPr>
              <w:t>锥面齿槽的</w:t>
            </w:r>
            <w:r>
              <w:rPr>
                <w:rFonts w:hint="eastAsia" w:ascii="仿宋" w:hAnsi="仿宋" w:eastAsia="仿宋" w:cs="仿宋"/>
                <w:sz w:val="24"/>
                <w:szCs w:val="24"/>
                <w:lang w:bidi="zh-CN"/>
              </w:rPr>
              <w:t>铣削工艺知识</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1.锥面刀具齿槽尺寸计算</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2.锥面刀具齿槽刀具的选择</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3.分度头的计算及调整</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4.锥面刀具齿槽的测量及质量分析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05"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rPr>
                <w:sz w:val="24"/>
                <w:szCs w:val="24"/>
              </w:rPr>
            </w:pP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宋体"/>
                <w:sz w:val="24"/>
                <w:szCs w:val="24"/>
                <w:lang w:bidi="zh-CN"/>
              </w:rPr>
              <w:t>型腔的</w:t>
            </w:r>
            <w:r>
              <w:rPr>
                <w:rFonts w:hint="eastAsia" w:ascii="仿宋" w:hAnsi="仿宋" w:eastAsia="仿宋" w:cs="仿宋"/>
                <w:sz w:val="24"/>
                <w:szCs w:val="24"/>
                <w:lang w:bidi="zh-CN"/>
              </w:rPr>
              <w:t>铣削工艺知识</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1.铣削型腔的工艺要求</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2.刀具的搭配与选择</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3.铣削型腔的计算和操作</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4.铣削型腔的质量检测及分析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05"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rPr>
                <w:sz w:val="24"/>
                <w:szCs w:val="24"/>
              </w:rPr>
            </w:pP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宋体"/>
                <w:sz w:val="24"/>
                <w:szCs w:val="24"/>
                <w:lang w:bidi="zh-CN"/>
              </w:rPr>
              <w:t>型面的</w:t>
            </w:r>
            <w:r>
              <w:rPr>
                <w:rFonts w:hint="eastAsia" w:ascii="仿宋" w:hAnsi="仿宋" w:eastAsia="仿宋" w:cs="仿宋"/>
                <w:sz w:val="24"/>
                <w:szCs w:val="24"/>
                <w:lang w:bidi="zh-CN"/>
              </w:rPr>
              <w:t>铣削工艺知识</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1.铣削型面的工艺要求</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2.刀具的选择</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3.铣削型面的计算和操作</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4.铣削型面的质量检测及分析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12"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pStyle w:val="3"/>
              <w:snapToGrid w:val="0"/>
              <w:spacing w:line="360" w:lineRule="exact"/>
              <w:jc w:val="center"/>
              <w:rPr>
                <w:rFonts w:hint="default" w:ascii="仿宋" w:hAnsi="仿宋" w:eastAsia="仿宋" w:cs="Courier New"/>
                <w:sz w:val="24"/>
                <w:szCs w:val="24"/>
              </w:rPr>
            </w:pPr>
            <w:r>
              <w:rPr>
                <w:rFonts w:ascii="仿宋" w:hAnsi="仿宋" w:eastAsia="仿宋" w:cs="Courier New"/>
                <w:sz w:val="24"/>
                <w:szCs w:val="24"/>
              </w:rPr>
              <w:t>相关知识</w:t>
            </w: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仿宋"/>
                <w:sz w:val="24"/>
                <w:szCs w:val="24"/>
                <w:lang w:bidi="zh-CN"/>
              </w:rPr>
              <w:t>刀具刃磨知识</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1.磨削加工知识</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2.砂轮机使用知识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3"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rPr>
                <w:sz w:val="24"/>
                <w:szCs w:val="24"/>
              </w:rPr>
            </w:pPr>
          </w:p>
        </w:tc>
        <w:tc>
          <w:tcPr>
            <w:tcW w:w="183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360" w:lineRule="exact"/>
              <w:jc w:val="center"/>
              <w:rPr>
                <w:rFonts w:ascii="仿宋" w:hAnsi="仿宋" w:eastAsia="仿宋" w:cs="仿宋"/>
                <w:sz w:val="24"/>
                <w:szCs w:val="24"/>
              </w:rPr>
            </w:pPr>
            <w:r>
              <w:rPr>
                <w:rFonts w:hint="eastAsia" w:ascii="仿宋" w:hAnsi="仿宋" w:eastAsia="仿宋" w:cs="仿宋"/>
                <w:sz w:val="24"/>
                <w:szCs w:val="24"/>
                <w:lang w:bidi="zh-CN"/>
              </w:rPr>
              <w:t>生产管理知识</w:t>
            </w:r>
          </w:p>
        </w:tc>
        <w:tc>
          <w:tcPr>
            <w:tcW w:w="5362"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1.车间生产班组及工段管理常识</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2.专业技术管理的基本知识</w:t>
            </w:r>
          </w:p>
        </w:tc>
      </w:tr>
    </w:tbl>
    <w:p>
      <w:pPr>
        <w:spacing w:line="560" w:lineRule="exact"/>
        <w:ind w:firstLine="640" w:firstLineChars="200"/>
        <w:jc w:val="left"/>
        <w:rPr>
          <w:rFonts w:ascii="仿宋_GB2312" w:hAnsi="仿宋" w:eastAsia="仿宋_GB2312"/>
          <w:sz w:val="32"/>
          <w:szCs w:val="32"/>
        </w:rPr>
      </w:pPr>
      <w:bookmarkStart w:id="5" w:name="_Hlk517772345"/>
      <w:bookmarkEnd w:id="5"/>
      <w:r>
        <w:rPr>
          <w:rFonts w:hint="eastAsia" w:ascii="仿宋_GB2312" w:hAnsi="仿宋" w:eastAsia="仿宋_GB2312"/>
          <w:sz w:val="32"/>
          <w:szCs w:val="32"/>
        </w:rPr>
        <w:t>2.决赛。</w:t>
      </w:r>
    </w:p>
    <w:tbl>
      <w:tblPr>
        <w:tblStyle w:val="9"/>
        <w:tblW w:w="8955" w:type="dxa"/>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845"/>
        <w:gridCol w:w="5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74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pStyle w:val="8"/>
              <w:snapToGrid w:val="0"/>
              <w:spacing w:before="0" w:after="0" w:line="360" w:lineRule="exact"/>
              <w:jc w:val="center"/>
              <w:rPr>
                <w:rFonts w:ascii="仿宋" w:hAnsi="仿宋" w:eastAsia="仿宋" w:cs="Courier New"/>
                <w:bCs/>
                <w:sz w:val="28"/>
                <w:szCs w:val="28"/>
              </w:rPr>
            </w:pPr>
            <w:r>
              <w:rPr>
                <w:rFonts w:hint="eastAsia" w:ascii="仿宋" w:hAnsi="仿宋" w:eastAsia="仿宋" w:cs="Courier New"/>
                <w:bCs/>
                <w:sz w:val="28"/>
                <w:szCs w:val="28"/>
                <w:lang w:bidi="zh-CN"/>
              </w:rPr>
              <w:t>项目</w:t>
            </w:r>
          </w:p>
        </w:tc>
        <w:tc>
          <w:tcPr>
            <w:tcW w:w="1845"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pStyle w:val="8"/>
              <w:snapToGrid w:val="0"/>
              <w:spacing w:before="0" w:after="0" w:line="360" w:lineRule="exact"/>
              <w:jc w:val="center"/>
              <w:rPr>
                <w:rFonts w:ascii="仿宋" w:hAnsi="仿宋" w:eastAsia="仿宋" w:cs="Courier New"/>
                <w:bCs/>
                <w:sz w:val="28"/>
                <w:szCs w:val="28"/>
              </w:rPr>
            </w:pPr>
            <w:r>
              <w:rPr>
                <w:rFonts w:hint="eastAsia" w:ascii="仿宋" w:hAnsi="仿宋" w:eastAsia="仿宋" w:cs="Courier New"/>
                <w:bCs/>
                <w:sz w:val="28"/>
                <w:szCs w:val="28"/>
                <w:lang w:bidi="zh-CN"/>
              </w:rPr>
              <w:t>范围</w:t>
            </w:r>
          </w:p>
        </w:tc>
        <w:tc>
          <w:tcPr>
            <w:tcW w:w="537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pStyle w:val="8"/>
              <w:snapToGrid w:val="0"/>
              <w:spacing w:before="0" w:after="0" w:line="360" w:lineRule="exact"/>
              <w:jc w:val="center"/>
              <w:rPr>
                <w:rFonts w:ascii="仿宋" w:hAnsi="仿宋" w:eastAsia="仿宋" w:cs="Courier New"/>
                <w:bCs/>
                <w:sz w:val="28"/>
                <w:szCs w:val="28"/>
              </w:rPr>
            </w:pPr>
            <w:r>
              <w:rPr>
                <w:rFonts w:hint="eastAsia" w:ascii="仿宋" w:hAnsi="仿宋" w:eastAsia="仿宋" w:cs="Courier New"/>
                <w:bCs/>
                <w:sz w:val="28"/>
                <w:szCs w:val="28"/>
                <w:lang w:bidi="zh-CN"/>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740" w:type="dxa"/>
            <w:vMerge w:val="restart"/>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lang w:bidi="zh-CN"/>
              </w:rPr>
              <w:t>铣削加工</w:t>
            </w:r>
          </w:p>
        </w:tc>
        <w:tc>
          <w:tcPr>
            <w:tcW w:w="1845"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lang w:bidi="zh-CN"/>
              </w:rPr>
              <w:t>螺旋刀具齿槽的铣削加工</w:t>
            </w:r>
          </w:p>
        </w:tc>
        <w:tc>
          <w:tcPr>
            <w:tcW w:w="537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螺旋刀具齿槽铣削加工，工件基本精度要求：</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1.刀具前角加工误差≤2°</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2.尺寸公差等级达GBIT8级</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3.形位公差等级达GBIT8级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7" w:hRule="atLeast"/>
        </w:trPr>
        <w:tc>
          <w:tcPr>
            <w:tcW w:w="174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sz w:val="24"/>
                <w:szCs w:val="24"/>
              </w:rPr>
            </w:pPr>
          </w:p>
        </w:tc>
        <w:tc>
          <w:tcPr>
            <w:tcW w:w="1845"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lang w:bidi="zh-CN"/>
              </w:rPr>
              <w:t>端面刀具齿槽的铣削加工</w:t>
            </w:r>
          </w:p>
        </w:tc>
        <w:tc>
          <w:tcPr>
            <w:tcW w:w="537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端面刀具齿槽铣削加工，工件基本精度要求：</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1.刀具前角加工误差≤2°</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2.尺寸公差等级达GBIT</w:t>
            </w:r>
            <w:r>
              <w:rPr>
                <w:rFonts w:ascii="仿宋" w:hAnsi="仿宋" w:eastAsia="仿宋" w:cs="仿宋"/>
                <w:sz w:val="24"/>
                <w:szCs w:val="24"/>
                <w:lang w:bidi="zh-CN"/>
              </w:rPr>
              <w:t>9</w:t>
            </w:r>
            <w:r>
              <w:rPr>
                <w:rFonts w:hint="eastAsia" w:ascii="仿宋" w:hAnsi="仿宋" w:eastAsia="仿宋" w:cs="仿宋"/>
                <w:sz w:val="24"/>
                <w:szCs w:val="24"/>
                <w:lang w:bidi="zh-CN"/>
              </w:rPr>
              <w:t>级</w:t>
            </w:r>
          </w:p>
          <w:p>
            <w:pPr>
              <w:spacing w:line="440" w:lineRule="exact"/>
              <w:jc w:val="left"/>
              <w:rPr>
                <w:rFonts w:ascii="仿宋" w:hAnsi="仿宋" w:eastAsia="仿宋" w:cs="仿宋"/>
                <w:sz w:val="24"/>
                <w:szCs w:val="24"/>
              </w:rPr>
            </w:pPr>
            <w:r>
              <w:rPr>
                <w:rFonts w:hint="eastAsia" w:ascii="仿宋" w:hAnsi="仿宋" w:eastAsia="仿宋" w:cs="仿宋"/>
                <w:sz w:val="24"/>
                <w:szCs w:val="24"/>
                <w:lang w:bidi="zh-CN"/>
              </w:rPr>
              <w:t>3.形位公差等级达GBIT</w:t>
            </w:r>
            <w:r>
              <w:rPr>
                <w:rFonts w:ascii="仿宋" w:hAnsi="仿宋" w:eastAsia="仿宋" w:cs="仿宋"/>
                <w:sz w:val="24"/>
                <w:szCs w:val="24"/>
                <w:lang w:bidi="zh-CN"/>
              </w:rPr>
              <w:t>9</w:t>
            </w:r>
            <w:r>
              <w:rPr>
                <w:rFonts w:hint="eastAsia" w:ascii="仿宋" w:hAnsi="仿宋" w:eastAsia="仿宋" w:cs="仿宋"/>
                <w:sz w:val="24"/>
                <w:szCs w:val="24"/>
                <w:lang w:bidi="zh-CN"/>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trPr>
        <w:tc>
          <w:tcPr>
            <w:tcW w:w="174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sz w:val="24"/>
                <w:szCs w:val="24"/>
              </w:rPr>
            </w:pPr>
          </w:p>
        </w:tc>
        <w:tc>
          <w:tcPr>
            <w:tcW w:w="1845"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lang w:bidi="zh-CN"/>
              </w:rPr>
              <w:t>锥面刀具齿槽的铣削加工</w:t>
            </w:r>
          </w:p>
        </w:tc>
        <w:tc>
          <w:tcPr>
            <w:tcW w:w="537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锥面刀具齿槽铣削加工，工件基本精度要求：</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1.刀具前角加工误差≤2°</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2.尺寸公差等级达GBIT8级</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3.形位公差等级达GBIT8级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74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sz w:val="24"/>
                <w:szCs w:val="24"/>
              </w:rPr>
            </w:pPr>
          </w:p>
        </w:tc>
        <w:tc>
          <w:tcPr>
            <w:tcW w:w="1845"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lang w:bidi="zh-CN"/>
              </w:rPr>
              <w:t>复杂型腔的铣削加工</w:t>
            </w:r>
          </w:p>
        </w:tc>
        <w:tc>
          <w:tcPr>
            <w:tcW w:w="537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复杂型腔铣削加工，工件基本精度要求：</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1.尺寸公差等级达GBIT8级</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2.形位公差等级达GBIT7级</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3.表面粗糙度Ra6.3-Ra3.2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trPr>
        <w:tc>
          <w:tcPr>
            <w:tcW w:w="174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sz w:val="24"/>
                <w:szCs w:val="24"/>
              </w:rPr>
            </w:pPr>
          </w:p>
        </w:tc>
        <w:tc>
          <w:tcPr>
            <w:tcW w:w="1845"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lang w:bidi="zh-CN"/>
              </w:rPr>
              <w:t>复杂型面的铣削加工</w:t>
            </w:r>
          </w:p>
        </w:tc>
        <w:tc>
          <w:tcPr>
            <w:tcW w:w="537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复杂型面铣削加工，工件基本精度要求：</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1.尺寸公差等级达GBIT8级</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2.形位公差等级达GBIT7级</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3.表面粗糙度Ra6.3-Ra3.2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1740" w:type="dxa"/>
            <w:vMerge w:val="restart"/>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lang w:bidi="zh-CN"/>
              </w:rPr>
              <w:t>工具、设备的使用与维护</w:t>
            </w:r>
          </w:p>
        </w:tc>
        <w:tc>
          <w:tcPr>
            <w:tcW w:w="1845"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lang w:bidi="zh-CN"/>
              </w:rPr>
              <w:t>工具的使用与维护</w:t>
            </w:r>
          </w:p>
        </w:tc>
        <w:tc>
          <w:tcPr>
            <w:tcW w:w="537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1.工具的使用和保养</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2.夹具使用和保养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174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sz w:val="24"/>
                <w:szCs w:val="24"/>
              </w:rPr>
            </w:pPr>
          </w:p>
        </w:tc>
        <w:tc>
          <w:tcPr>
            <w:tcW w:w="1845"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lang w:bidi="zh-CN"/>
              </w:rPr>
              <w:t>设备的使用与维护</w:t>
            </w:r>
          </w:p>
        </w:tc>
        <w:tc>
          <w:tcPr>
            <w:tcW w:w="537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1.普通铣床使用前的常规检查</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2.普通铣床各机构部件的调整</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3.普通铣床一般故障的诊断和排除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74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lang w:bidi="zh-CN"/>
              </w:rPr>
              <w:t>安全文明生产</w:t>
            </w:r>
          </w:p>
        </w:tc>
        <w:tc>
          <w:tcPr>
            <w:tcW w:w="1845"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center"/>
              <w:rPr>
                <w:rFonts w:ascii="仿宋" w:hAnsi="仿宋" w:eastAsia="仿宋" w:cs="仿宋"/>
                <w:sz w:val="24"/>
                <w:szCs w:val="24"/>
              </w:rPr>
            </w:pPr>
            <w:r>
              <w:rPr>
                <w:rFonts w:hint="eastAsia" w:ascii="仿宋" w:hAnsi="仿宋" w:eastAsia="仿宋" w:cs="仿宋"/>
                <w:sz w:val="24"/>
                <w:szCs w:val="24"/>
                <w:lang w:bidi="zh-CN"/>
              </w:rPr>
              <w:t>安全操作及6S管理</w:t>
            </w:r>
          </w:p>
        </w:tc>
        <w:tc>
          <w:tcPr>
            <w:tcW w:w="5370" w:type="dxa"/>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1.安全技术操作规程的执行</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lang w:bidi="zh-CN"/>
              </w:rPr>
              <w:t>2.6S管理的实施</w:t>
            </w:r>
          </w:p>
        </w:tc>
      </w:tr>
    </w:tbl>
    <w:p>
      <w:pPr>
        <w:spacing w:line="560" w:lineRule="exact"/>
        <w:ind w:firstLine="640" w:firstLineChars="200"/>
        <w:jc w:val="left"/>
        <w:rPr>
          <w:rFonts w:ascii="仿宋_GB2312" w:hAnsi="仿宋" w:eastAsia="仿宋_GB2312" w:cs="仿宋_GB2312"/>
          <w:color w:val="FF0000"/>
          <w:sz w:val="32"/>
          <w:szCs w:val="32"/>
        </w:rPr>
      </w:pPr>
      <w:bookmarkStart w:id="6" w:name="_Hlk517772379"/>
      <w:r>
        <w:rPr>
          <w:rFonts w:hint="eastAsia" w:ascii="黑体" w:hAnsi="黑体" w:eastAsia="黑体"/>
          <w:sz w:val="32"/>
          <w:szCs w:val="32"/>
        </w:rPr>
        <w:t>二、评分标准</w:t>
      </w:r>
    </w:p>
    <w:bookmarkEnd w:id="6"/>
    <w:p>
      <w:pPr>
        <w:snapToGrid w:val="0"/>
        <w:spacing w:line="560" w:lineRule="exact"/>
        <w:ind w:firstLine="640" w:firstLineChars="200"/>
        <w:rPr>
          <w:rFonts w:ascii="楷体_GB2312" w:hAnsi="楷体" w:eastAsia="楷体_GB2312"/>
          <w:sz w:val="32"/>
          <w:szCs w:val="32"/>
        </w:rPr>
      </w:pPr>
      <w:bookmarkStart w:id="7" w:name="_Hlk517772396"/>
      <w:r>
        <w:rPr>
          <w:rFonts w:hint="eastAsia" w:ascii="楷体_GB2312" w:hAnsi="楷体" w:eastAsia="楷体_GB2312"/>
          <w:sz w:val="32"/>
          <w:szCs w:val="32"/>
        </w:rPr>
        <w:t>（一）初赛评分标准</w:t>
      </w:r>
    </w:p>
    <w:bookmarkEnd w:id="7"/>
    <w:p>
      <w:pPr>
        <w:pStyle w:val="17"/>
        <w:spacing w:line="560" w:lineRule="exact"/>
        <w:ind w:firstLine="640"/>
        <w:rPr>
          <w:rFonts w:ascii="仿宋_GB2312" w:hAnsi="楷体" w:eastAsia="仿宋_GB2312" w:cs="仿宋"/>
          <w:color w:val="auto"/>
          <w:spacing w:val="-6"/>
          <w:sz w:val="32"/>
          <w:szCs w:val="32"/>
          <w:u w:val="single"/>
        </w:rPr>
      </w:pPr>
      <w:bookmarkStart w:id="8" w:name="_Hlk517772412"/>
      <w:r>
        <w:rPr>
          <w:rFonts w:hint="eastAsia" w:ascii="仿宋_GB2312" w:hAnsi="楷体" w:eastAsia="仿宋_GB2312" w:cs="仿宋"/>
          <w:color w:val="auto"/>
          <w:spacing w:val="-6"/>
          <w:sz w:val="32"/>
          <w:szCs w:val="32"/>
        </w:rPr>
        <w:t>初赛为理论笔试比赛，题型为单选题、多选</w:t>
      </w:r>
      <w:r>
        <w:rPr>
          <w:rFonts w:hint="eastAsia" w:ascii="仿宋_GB2312" w:hAnsi="楷体" w:eastAsia="仿宋_GB2312" w:cs="仿宋"/>
          <w:b w:val="0"/>
          <w:bCs w:val="0"/>
          <w:color w:val="auto"/>
          <w:spacing w:val="-6"/>
          <w:sz w:val="32"/>
          <w:szCs w:val="32"/>
        </w:rPr>
        <w:t>题和判</w:t>
      </w:r>
      <w:r>
        <w:rPr>
          <w:rFonts w:hint="eastAsia" w:ascii="仿宋_GB2312" w:hAnsi="楷体" w:eastAsia="仿宋_GB2312" w:cs="仿宋"/>
          <w:color w:val="auto"/>
          <w:spacing w:val="-6"/>
          <w:sz w:val="32"/>
          <w:szCs w:val="32"/>
        </w:rPr>
        <w:t>断题，单选题共30题，每题2分；多选题共10题，每题3分；判断题共10题，每题1</w:t>
      </w:r>
      <w:r>
        <w:rPr>
          <w:rFonts w:hint="eastAsia" w:ascii="仿宋_GB2312" w:hAnsi="楷体" w:eastAsia="仿宋_GB2312" w:cs="仿宋"/>
          <w:b w:val="0"/>
          <w:bCs w:val="0"/>
          <w:color w:val="auto"/>
          <w:spacing w:val="-6"/>
          <w:sz w:val="32"/>
          <w:szCs w:val="32"/>
        </w:rPr>
        <w:t>分；</w:t>
      </w:r>
      <w:r>
        <w:rPr>
          <w:rFonts w:hint="eastAsia" w:ascii="仿宋_GB2312" w:hAnsi="楷体" w:eastAsia="仿宋_GB2312" w:cs="仿宋"/>
          <w:color w:val="auto"/>
          <w:spacing w:val="-6"/>
          <w:sz w:val="32"/>
          <w:szCs w:val="32"/>
        </w:rPr>
        <w:t>各题型错选、多选或少选均不得分。</w:t>
      </w:r>
    </w:p>
    <w:p>
      <w:pPr>
        <w:numPr>
          <w:ilvl w:val="0"/>
          <w:numId w:val="1"/>
        </w:numPr>
        <w:snapToGrid w:val="0"/>
        <w:spacing w:line="560" w:lineRule="exact"/>
        <w:ind w:firstLine="640"/>
        <w:rPr>
          <w:rFonts w:ascii="楷体_GB2312" w:hAnsi="楷体" w:eastAsia="楷体_GB2312"/>
          <w:sz w:val="32"/>
          <w:szCs w:val="32"/>
        </w:rPr>
      </w:pPr>
      <w:r>
        <w:rPr>
          <w:rFonts w:hint="eastAsia" w:ascii="楷体_GB2312" w:hAnsi="楷体" w:eastAsia="楷体_GB2312"/>
          <w:color w:val="auto"/>
          <w:sz w:val="32"/>
          <w:szCs w:val="32"/>
        </w:rPr>
        <w:t>决赛</w:t>
      </w:r>
      <w:r>
        <w:rPr>
          <w:rFonts w:hint="eastAsia" w:ascii="楷体_GB2312" w:hAnsi="楷体" w:eastAsia="楷体_GB2312"/>
          <w:sz w:val="32"/>
          <w:szCs w:val="32"/>
        </w:rPr>
        <w:t>评分标准</w:t>
      </w:r>
      <w:bookmarkEnd w:id="8"/>
    </w:p>
    <w:p>
      <w:pPr>
        <w:spacing w:line="560" w:lineRule="exact"/>
        <w:ind w:firstLine="616"/>
        <w:rPr>
          <w:rFonts w:ascii="仿宋_GB2312" w:hAnsi="仿宋" w:eastAsia="仿宋_GB2312"/>
          <w:spacing w:val="-6"/>
          <w:sz w:val="32"/>
          <w:szCs w:val="32"/>
        </w:rPr>
      </w:pPr>
      <w:r>
        <w:rPr>
          <w:rFonts w:hint="eastAsia" w:ascii="仿宋_GB2312" w:hAnsi="仿宋" w:eastAsia="仿宋_GB2312"/>
          <w:spacing w:val="-6"/>
          <w:sz w:val="32"/>
          <w:szCs w:val="32"/>
        </w:rPr>
        <w:t>配分标准参考下表制定：</w:t>
      </w:r>
    </w:p>
    <w:tbl>
      <w:tblPr>
        <w:tblStyle w:val="9"/>
        <w:tblW w:w="8940" w:type="dxa"/>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2160"/>
        <w:gridCol w:w="2130"/>
        <w:gridCol w:w="2130"/>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 w:eastAsia="仿宋_GB2312"/>
                <w:spacing w:val="-6"/>
                <w:sz w:val="32"/>
                <w:szCs w:val="32"/>
              </w:rPr>
            </w:pPr>
            <w:r>
              <w:rPr>
                <w:rFonts w:hint="eastAsia" w:ascii="仿宋_GB2312" w:hAnsi="仿宋" w:eastAsia="仿宋_GB2312"/>
                <w:spacing w:val="-6"/>
                <w:sz w:val="32"/>
                <w:szCs w:val="32"/>
              </w:rPr>
              <w:t>代号</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 w:eastAsia="仿宋_GB2312"/>
                <w:spacing w:val="-6"/>
                <w:sz w:val="32"/>
                <w:szCs w:val="32"/>
              </w:rPr>
            </w:pPr>
            <w:r>
              <w:rPr>
                <w:rFonts w:hint="eastAsia" w:ascii="仿宋_GB2312" w:hAnsi="仿宋" w:eastAsia="仿宋_GB2312"/>
                <w:spacing w:val="-6"/>
                <w:sz w:val="32"/>
                <w:szCs w:val="32"/>
              </w:rPr>
              <w:t>评分项目描述</w:t>
            </w:r>
          </w:p>
        </w:tc>
        <w:tc>
          <w:tcPr>
            <w:tcW w:w="580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 w:eastAsia="仿宋_GB2312"/>
                <w:spacing w:val="-6"/>
                <w:sz w:val="32"/>
                <w:szCs w:val="32"/>
              </w:rPr>
            </w:pPr>
            <w:r>
              <w:rPr>
                <w:rFonts w:hint="eastAsia" w:ascii="仿宋_GB2312" w:hAnsi="仿宋" w:eastAsia="仿宋_GB2312"/>
                <w:spacing w:val="-6"/>
                <w:sz w:val="32"/>
                <w:szCs w:val="32"/>
              </w:rPr>
              <w:t>配分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tc>
        <w:tc>
          <w:tcPr>
            <w:tcW w:w="216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rPr>
                <w:rFonts w:ascii="仿宋_GB2312" w:hAnsi="仿宋" w:eastAsia="仿宋_GB2312"/>
                <w:spacing w:val="-6"/>
                <w:sz w:val="32"/>
                <w:szCs w:val="32"/>
              </w:rPr>
            </w:pPr>
            <w:r>
              <w:rPr>
                <w:rFonts w:hint="eastAsia" w:ascii="仿宋_GB2312" w:hAnsi="仿宋" w:eastAsia="仿宋_GB2312"/>
                <w:spacing w:val="-6"/>
                <w:sz w:val="32"/>
                <w:szCs w:val="32"/>
              </w:rPr>
              <w:t>外观评判配分</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 w:eastAsia="仿宋_GB2312"/>
                <w:spacing w:val="-6"/>
                <w:sz w:val="32"/>
                <w:szCs w:val="32"/>
              </w:rPr>
            </w:pPr>
            <w:r>
              <w:rPr>
                <w:rFonts w:hint="eastAsia" w:ascii="仿宋_GB2312" w:hAnsi="仿宋" w:eastAsia="仿宋_GB2312"/>
                <w:spacing w:val="-6"/>
                <w:sz w:val="32"/>
                <w:szCs w:val="32"/>
              </w:rPr>
              <w:t>客观评判配分</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 w:eastAsia="仿宋_GB2312"/>
                <w:spacing w:val="-6"/>
                <w:sz w:val="32"/>
                <w:szCs w:val="32"/>
              </w:rPr>
            </w:pPr>
            <w:r>
              <w:rPr>
                <w:rFonts w:hint="eastAsia" w:ascii="仿宋_GB2312" w:hAnsi="仿宋" w:eastAsia="仿宋_GB2312"/>
                <w:spacing w:val="-6"/>
                <w:sz w:val="32"/>
                <w:szCs w:val="32"/>
              </w:rPr>
              <w:t>配分合计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A</w:t>
            </w:r>
          </w:p>
        </w:tc>
        <w:tc>
          <w:tcPr>
            <w:tcW w:w="21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hint="eastAsia" w:ascii="仿宋_GB2312" w:hAnsi="仿宋" w:eastAsia="仿宋_GB2312"/>
                <w:spacing w:val="-6"/>
                <w:sz w:val="32"/>
                <w:szCs w:val="32"/>
              </w:rPr>
              <w:t>主要尺寸</w:t>
            </w:r>
          </w:p>
        </w:tc>
        <w:tc>
          <w:tcPr>
            <w:tcW w:w="21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p>
        </w:tc>
        <w:tc>
          <w:tcPr>
            <w:tcW w:w="21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45-50</w:t>
            </w:r>
          </w:p>
        </w:tc>
        <w:tc>
          <w:tcPr>
            <w:tcW w:w="154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45-50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B</w:t>
            </w:r>
          </w:p>
        </w:tc>
        <w:tc>
          <w:tcPr>
            <w:tcW w:w="21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hint="eastAsia" w:ascii="仿宋_GB2312" w:hAnsi="仿宋" w:eastAsia="仿宋_GB2312"/>
                <w:spacing w:val="-6"/>
                <w:sz w:val="32"/>
                <w:szCs w:val="32"/>
              </w:rPr>
              <w:t>次要尺寸</w:t>
            </w:r>
          </w:p>
        </w:tc>
        <w:tc>
          <w:tcPr>
            <w:tcW w:w="21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p>
        </w:tc>
        <w:tc>
          <w:tcPr>
            <w:tcW w:w="21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15-20</w:t>
            </w:r>
          </w:p>
        </w:tc>
        <w:tc>
          <w:tcPr>
            <w:tcW w:w="154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15-50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C</w:t>
            </w:r>
          </w:p>
        </w:tc>
        <w:tc>
          <w:tcPr>
            <w:tcW w:w="21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hint="eastAsia" w:ascii="仿宋_GB2312" w:hAnsi="仿宋" w:eastAsia="仿宋_GB2312"/>
                <w:spacing w:val="-6"/>
                <w:sz w:val="32"/>
                <w:szCs w:val="32"/>
              </w:rPr>
              <w:t>表面质量</w:t>
            </w:r>
          </w:p>
        </w:tc>
        <w:tc>
          <w:tcPr>
            <w:tcW w:w="21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p>
        </w:tc>
        <w:tc>
          <w:tcPr>
            <w:tcW w:w="21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8</w:t>
            </w:r>
          </w:p>
        </w:tc>
        <w:tc>
          <w:tcPr>
            <w:tcW w:w="154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D</w:t>
            </w:r>
          </w:p>
        </w:tc>
        <w:tc>
          <w:tcPr>
            <w:tcW w:w="21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hint="eastAsia" w:ascii="仿宋_GB2312" w:hAnsi="仿宋" w:eastAsia="仿宋_GB2312"/>
                <w:spacing w:val="-6"/>
                <w:sz w:val="32"/>
                <w:szCs w:val="32"/>
              </w:rPr>
              <w:t>相符性</w:t>
            </w:r>
          </w:p>
        </w:tc>
        <w:tc>
          <w:tcPr>
            <w:tcW w:w="21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10</w:t>
            </w:r>
          </w:p>
        </w:tc>
        <w:tc>
          <w:tcPr>
            <w:tcW w:w="21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p>
        </w:tc>
        <w:tc>
          <w:tcPr>
            <w:tcW w:w="154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E</w:t>
            </w:r>
          </w:p>
        </w:tc>
        <w:tc>
          <w:tcPr>
            <w:tcW w:w="21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hint="eastAsia" w:ascii="仿宋_GB2312" w:hAnsi="仿宋" w:eastAsia="仿宋_GB2312"/>
                <w:spacing w:val="-6"/>
                <w:sz w:val="32"/>
                <w:szCs w:val="32"/>
              </w:rPr>
              <w:t>未增加毛坯</w:t>
            </w:r>
          </w:p>
        </w:tc>
        <w:tc>
          <w:tcPr>
            <w:tcW w:w="21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p>
        </w:tc>
        <w:tc>
          <w:tcPr>
            <w:tcW w:w="21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6</w:t>
            </w:r>
          </w:p>
        </w:tc>
        <w:tc>
          <w:tcPr>
            <w:tcW w:w="154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 w:eastAsia="仿宋_GB2312"/>
                <w:spacing w:val="-6"/>
                <w:sz w:val="32"/>
                <w:szCs w:val="3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 w:eastAsia="仿宋_GB2312"/>
                <w:spacing w:val="-6"/>
                <w:sz w:val="32"/>
                <w:szCs w:val="32"/>
              </w:rPr>
            </w:pP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10%</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90%</w:t>
            </w:r>
          </w:p>
        </w:tc>
        <w:tc>
          <w:tcPr>
            <w:tcW w:w="1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 w:eastAsia="仿宋_GB2312"/>
                <w:spacing w:val="-6"/>
                <w:sz w:val="32"/>
                <w:szCs w:val="32"/>
              </w:rPr>
            </w:pPr>
            <w:r>
              <w:rPr>
                <w:rFonts w:ascii="仿宋_GB2312" w:hAnsi="仿宋" w:eastAsia="仿宋_GB2312"/>
                <w:spacing w:val="-6"/>
                <w:sz w:val="32"/>
                <w:szCs w:val="32"/>
              </w:rPr>
              <w:t>100</w:t>
            </w:r>
          </w:p>
        </w:tc>
      </w:tr>
    </w:tbl>
    <w:p>
      <w:pPr>
        <w:spacing w:line="560" w:lineRule="exact"/>
        <w:ind w:firstLine="616"/>
        <w:rPr>
          <w:rFonts w:ascii="仿宋_GB2312" w:hAnsi="仿宋" w:eastAsia="仿宋_GB2312"/>
          <w:spacing w:val="-6"/>
          <w:sz w:val="32"/>
          <w:szCs w:val="32"/>
        </w:rPr>
      </w:pPr>
      <w:r>
        <w:rPr>
          <w:rFonts w:hint="eastAsia" w:ascii="仿宋_GB2312" w:hAnsi="仿宋" w:eastAsia="仿宋_GB2312"/>
          <w:spacing w:val="-6"/>
          <w:sz w:val="32"/>
          <w:szCs w:val="32"/>
        </w:rPr>
        <w:t>主观评判配分标准：</w:t>
      </w:r>
    </w:p>
    <w:tbl>
      <w:tblPr>
        <w:tblStyle w:val="9"/>
        <w:tblW w:w="9270"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8"/>
        <w:gridCol w:w="4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60" w:lineRule="exact"/>
              <w:jc w:val="center"/>
              <w:rPr>
                <w:rFonts w:ascii="仿宋_GB2312" w:hAnsi="仿宋_GB2312" w:eastAsia="仿宋_GB2312" w:cs="仿宋_GB2312"/>
                <w:spacing w:val="-6"/>
                <w:sz w:val="32"/>
                <w:szCs w:val="32"/>
              </w:rPr>
            </w:pPr>
          </w:p>
        </w:tc>
        <w:tc>
          <w:tcPr>
            <w:tcW w:w="4892"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模块</w:t>
            </w:r>
            <w:r>
              <w:rPr>
                <w:rFonts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rPr>
              <w:t>配分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78" w:type="dxa"/>
            <w:tcBorders>
              <w:top w:val="single" w:color="000000" w:sz="4" w:space="0"/>
              <w:left w:val="single" w:color="000000" w:sz="4" w:space="0"/>
              <w:bottom w:val="single" w:color="000000" w:sz="4" w:space="0"/>
              <w:right w:val="single" w:color="000000" w:sz="4" w:space="0"/>
            </w:tcBorders>
            <w:tcMar>
              <w:left w:w="108" w:type="dxa"/>
              <w:right w:w="108" w:type="dxa"/>
            </w:tcMa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 xml:space="preserve">D1 </w:t>
            </w:r>
            <w:r>
              <w:rPr>
                <w:rFonts w:hint="eastAsia" w:ascii="仿宋_GB2312" w:hAnsi="仿宋_GB2312" w:eastAsia="仿宋_GB2312" w:cs="仿宋_GB2312"/>
                <w:spacing w:val="-6"/>
                <w:sz w:val="32"/>
                <w:szCs w:val="32"/>
              </w:rPr>
              <w:t>机床倒角</w:t>
            </w:r>
          </w:p>
        </w:tc>
        <w:tc>
          <w:tcPr>
            <w:tcW w:w="4892" w:type="dxa"/>
            <w:tcBorders>
              <w:top w:val="single" w:color="000000" w:sz="4" w:space="0"/>
              <w:left w:val="single" w:color="000000" w:sz="4" w:space="0"/>
              <w:bottom w:val="single" w:color="000000" w:sz="4" w:space="0"/>
              <w:right w:val="single" w:color="auto"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78" w:type="dxa"/>
            <w:tcBorders>
              <w:top w:val="single" w:color="000000" w:sz="4" w:space="0"/>
              <w:left w:val="single" w:color="000000" w:sz="4" w:space="0"/>
              <w:bottom w:val="single" w:color="000000" w:sz="4" w:space="0"/>
              <w:right w:val="single" w:color="000000" w:sz="4" w:space="0"/>
            </w:tcBorders>
            <w:tcMar>
              <w:left w:w="108" w:type="dxa"/>
              <w:right w:w="108" w:type="dxa"/>
            </w:tcMa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 xml:space="preserve">D2 </w:t>
            </w:r>
            <w:r>
              <w:rPr>
                <w:rFonts w:hint="eastAsia" w:ascii="仿宋_GB2312" w:hAnsi="仿宋_GB2312" w:eastAsia="仿宋_GB2312" w:cs="仿宋_GB2312"/>
                <w:spacing w:val="-6"/>
                <w:sz w:val="32"/>
                <w:szCs w:val="32"/>
              </w:rPr>
              <w:t>手工倒角</w:t>
            </w:r>
          </w:p>
        </w:tc>
        <w:tc>
          <w:tcPr>
            <w:tcW w:w="4892" w:type="dxa"/>
            <w:tcBorders>
              <w:top w:val="single" w:color="000000" w:sz="4" w:space="0"/>
              <w:left w:val="single" w:color="000000" w:sz="4" w:space="0"/>
              <w:bottom w:val="single" w:color="000000" w:sz="4" w:space="0"/>
              <w:right w:val="single" w:color="auto"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78" w:type="dxa"/>
            <w:tcBorders>
              <w:top w:val="single" w:color="000000" w:sz="4" w:space="0"/>
              <w:left w:val="single" w:color="000000" w:sz="4" w:space="0"/>
              <w:bottom w:val="single" w:color="000000" w:sz="4" w:space="0"/>
              <w:right w:val="single" w:color="000000" w:sz="4" w:space="0"/>
            </w:tcBorders>
            <w:tcMar>
              <w:left w:w="108" w:type="dxa"/>
              <w:right w:w="108" w:type="dxa"/>
            </w:tcMa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 xml:space="preserve">D3 </w:t>
            </w:r>
            <w:r>
              <w:rPr>
                <w:rFonts w:hint="eastAsia" w:ascii="仿宋_GB2312" w:hAnsi="仿宋_GB2312" w:eastAsia="仿宋_GB2312" w:cs="仿宋_GB2312"/>
                <w:spacing w:val="-6"/>
                <w:sz w:val="32"/>
                <w:szCs w:val="32"/>
              </w:rPr>
              <w:t>轮廓损伤</w:t>
            </w:r>
          </w:p>
        </w:tc>
        <w:tc>
          <w:tcPr>
            <w:tcW w:w="4892" w:type="dxa"/>
            <w:tcBorders>
              <w:top w:val="single" w:color="000000" w:sz="4" w:space="0"/>
              <w:left w:val="single" w:color="000000" w:sz="4" w:space="0"/>
              <w:bottom w:val="single" w:color="000000" w:sz="4" w:space="0"/>
              <w:right w:val="single" w:color="auto"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78" w:type="dxa"/>
            <w:tcBorders>
              <w:top w:val="single" w:color="000000" w:sz="4" w:space="0"/>
              <w:left w:val="single" w:color="000000" w:sz="4" w:space="0"/>
              <w:bottom w:val="single" w:color="000000" w:sz="4" w:space="0"/>
              <w:right w:val="single" w:color="000000" w:sz="4" w:space="0"/>
            </w:tcBorders>
            <w:tcMar>
              <w:left w:w="108" w:type="dxa"/>
              <w:right w:w="108" w:type="dxa"/>
            </w:tcMa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 xml:space="preserve">D4 </w:t>
            </w:r>
            <w:r>
              <w:rPr>
                <w:rFonts w:hint="eastAsia" w:ascii="仿宋_GB2312" w:hAnsi="仿宋_GB2312" w:eastAsia="仿宋_GB2312" w:cs="仿宋_GB2312"/>
                <w:spacing w:val="-6"/>
                <w:sz w:val="32"/>
                <w:szCs w:val="32"/>
              </w:rPr>
              <w:t>与第一面的符合程度</w:t>
            </w:r>
          </w:p>
        </w:tc>
        <w:tc>
          <w:tcPr>
            <w:tcW w:w="4892" w:type="dxa"/>
            <w:tcBorders>
              <w:top w:val="single" w:color="000000" w:sz="4" w:space="0"/>
              <w:left w:val="single" w:color="000000" w:sz="4" w:space="0"/>
              <w:bottom w:val="single" w:color="000000" w:sz="4" w:space="0"/>
              <w:right w:val="single" w:color="auto"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78" w:type="dxa"/>
            <w:tcBorders>
              <w:top w:val="single" w:color="000000" w:sz="4" w:space="0"/>
              <w:left w:val="single" w:color="000000" w:sz="4" w:space="0"/>
              <w:bottom w:val="single" w:color="000000" w:sz="4" w:space="0"/>
              <w:right w:val="single" w:color="000000" w:sz="4" w:space="0"/>
            </w:tcBorders>
            <w:tcMar>
              <w:left w:w="108" w:type="dxa"/>
              <w:right w:w="108" w:type="dxa"/>
            </w:tcMa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 xml:space="preserve">D5 </w:t>
            </w:r>
            <w:r>
              <w:rPr>
                <w:rFonts w:hint="eastAsia" w:ascii="仿宋_GB2312" w:hAnsi="仿宋_GB2312" w:eastAsia="仿宋_GB2312" w:cs="仿宋_GB2312"/>
                <w:color w:val="auto"/>
                <w:spacing w:val="-6"/>
                <w:sz w:val="32"/>
                <w:szCs w:val="32"/>
              </w:rPr>
              <w:t>与第二面的符合程度</w:t>
            </w:r>
          </w:p>
        </w:tc>
        <w:tc>
          <w:tcPr>
            <w:tcW w:w="4892" w:type="dxa"/>
            <w:tcBorders>
              <w:top w:val="single" w:color="000000" w:sz="4" w:space="0"/>
              <w:left w:val="single" w:color="000000" w:sz="4" w:space="0"/>
              <w:bottom w:val="single" w:color="000000" w:sz="4" w:space="0"/>
              <w:right w:val="single" w:color="auto"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配分合计</w:t>
            </w:r>
          </w:p>
        </w:tc>
        <w:tc>
          <w:tcPr>
            <w:tcW w:w="4892"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highlight w:val="yellow"/>
              </w:rPr>
            </w:pPr>
            <w:r>
              <w:rPr>
                <w:rFonts w:ascii="仿宋_GB2312" w:hAnsi="仿宋_GB2312" w:eastAsia="仿宋_GB2312" w:cs="仿宋_GB2312"/>
                <w:color w:val="auto"/>
                <w:spacing w:val="-6"/>
                <w:sz w:val="32"/>
                <w:szCs w:val="32"/>
              </w:rPr>
              <w:t>10/</w:t>
            </w:r>
            <w:r>
              <w:rPr>
                <w:rFonts w:hint="eastAsia" w:ascii="仿宋_GB2312" w:hAnsi="仿宋_GB2312" w:eastAsia="仿宋_GB2312" w:cs="仿宋_GB2312"/>
                <w:color w:val="auto"/>
                <w:spacing w:val="-6"/>
                <w:sz w:val="32"/>
                <w:szCs w:val="32"/>
              </w:rPr>
              <w:t>10</w:t>
            </w:r>
          </w:p>
        </w:tc>
      </w:tr>
    </w:tbl>
    <w:p>
      <w:pPr>
        <w:spacing w:line="620" w:lineRule="exact"/>
        <w:ind w:firstLine="640"/>
        <w:rPr>
          <w:rFonts w:ascii="黑体" w:hAnsi="黑体" w:eastAsia="黑体"/>
          <w:color w:val="auto"/>
          <w:sz w:val="32"/>
          <w:szCs w:val="32"/>
        </w:rPr>
      </w:pPr>
      <w:bookmarkStart w:id="9" w:name="_Hlk517772437"/>
      <w:r>
        <w:rPr>
          <w:rFonts w:hint="eastAsia" w:ascii="黑体" w:hAnsi="黑体" w:eastAsia="黑体"/>
          <w:color w:val="auto"/>
          <w:sz w:val="32"/>
          <w:szCs w:val="32"/>
        </w:rPr>
        <w:t>三、成绩评定办法</w:t>
      </w:r>
      <w:bookmarkEnd w:id="9"/>
    </w:p>
    <w:p>
      <w:pPr>
        <w:spacing w:line="560" w:lineRule="exact"/>
        <w:ind w:firstLine="640"/>
        <w:jc w:val="left"/>
        <w:rPr>
          <w:rFonts w:ascii="仿宋_GB2312" w:hAnsi="仿宋" w:eastAsia="仿宋_GB2312" w:cs="仿宋_GB2312"/>
          <w:color w:val="auto"/>
          <w:sz w:val="32"/>
          <w:szCs w:val="32"/>
        </w:rPr>
      </w:pPr>
      <w:bookmarkStart w:id="10" w:name="_Hlk517772471"/>
      <w:r>
        <w:rPr>
          <w:rFonts w:hint="eastAsia" w:ascii="仿宋_GB2312" w:hAnsi="仿宋" w:eastAsia="仿宋_GB2312" w:cs="仿宋_GB2312"/>
          <w:color w:val="auto"/>
          <w:sz w:val="32"/>
          <w:szCs w:val="32"/>
        </w:rPr>
        <w:t>（一）参赛选手的成绩评定由竞赛裁判组负责。</w:t>
      </w:r>
    </w:p>
    <w:p>
      <w:pPr>
        <w:spacing w:line="560" w:lineRule="exact"/>
        <w:ind w:firstLine="64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（二）初赛理论知识竞赛由</w:t>
      </w:r>
      <w:r>
        <w:rPr>
          <w:rFonts w:hint="eastAsia" w:ascii="仿宋_GB2312" w:hAnsi="仿宋" w:eastAsia="仿宋_GB2312" w:cs="仿宋_GB2312"/>
          <w:color w:val="auto"/>
          <w:sz w:val="32"/>
          <w:szCs w:val="32"/>
          <w:lang w:eastAsia="zh-CN"/>
        </w:rPr>
        <w:t>光标阅读器自动读取成绩</w:t>
      </w:r>
      <w:r>
        <w:rPr>
          <w:rFonts w:hint="eastAsia" w:ascii="仿宋_GB2312" w:hAnsi="仿宋" w:eastAsia="仿宋_GB2312" w:cs="仿宋_GB2312"/>
          <w:color w:val="auto"/>
          <w:sz w:val="32"/>
          <w:szCs w:val="32"/>
        </w:rPr>
        <w:t>。</w:t>
      </w:r>
    </w:p>
    <w:p>
      <w:pPr>
        <w:spacing w:line="62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（三）决赛实际操作竞赛由现场裁判组依据参赛选手的实际操作情况按竞赛评分表集体评判、计分。</w:t>
      </w:r>
      <w:bookmarkEnd w:id="10"/>
    </w:p>
    <w:p>
      <w:pPr>
        <w:snapToGrid w:val="0"/>
        <w:spacing w:line="580" w:lineRule="exact"/>
        <w:ind w:firstLine="627"/>
        <w:rPr>
          <w:rFonts w:ascii="仿宋_GB2312" w:hAnsi="仿宋" w:eastAsia="仿宋_GB2312" w:cs="仿宋_GB2312"/>
          <w:sz w:val="32"/>
          <w:szCs w:val="32"/>
        </w:rPr>
      </w:pPr>
      <w:bookmarkStart w:id="11" w:name="_Hlk517772541"/>
      <w:r>
        <w:rPr>
          <w:rFonts w:hint="eastAsia" w:ascii="仿宋_GB2312" w:hAnsi="仿宋" w:eastAsia="仿宋_GB2312" w:cs="仿宋_GB2312"/>
          <w:sz w:val="32"/>
          <w:szCs w:val="32"/>
        </w:rPr>
        <w:t>（四）参赛选手最终名次依据初赛和决赛两部分成绩按比例累加的综合成绩进行排名。其中初赛成绩占20%、决赛成绩占80%，参赛选手赛后综合成绩=初赛成绩*20%+决赛成绩*80%。当综合成绩相同时，以决赛成绩高者名次在前，若仍相同时，决赛用时短者名次在前。</w:t>
      </w:r>
      <w:bookmarkEnd w:id="11"/>
    </w:p>
    <w:p>
      <w:pPr>
        <w:spacing w:line="620" w:lineRule="exact"/>
        <w:ind w:firstLine="640"/>
        <w:rPr>
          <w:rFonts w:ascii="黑体" w:hAnsi="黑体" w:eastAsia="黑体"/>
          <w:sz w:val="32"/>
          <w:szCs w:val="32"/>
        </w:rPr>
      </w:pPr>
      <w:r>
        <w:rPr>
          <w:rFonts w:hint="eastAsia" w:ascii="黑体" w:hAnsi="黑体" w:eastAsia="黑体"/>
          <w:sz w:val="32"/>
          <w:szCs w:val="32"/>
        </w:rPr>
        <w:t>四、竞赛场地与设备</w:t>
      </w:r>
    </w:p>
    <w:p>
      <w:pPr>
        <w:spacing w:line="560" w:lineRule="exact"/>
        <w:ind w:firstLine="640"/>
        <w:jc w:val="left"/>
        <w:rPr>
          <w:rFonts w:ascii="仿宋_GB2312" w:hAnsi="仿宋" w:eastAsia="仿宋_GB2312"/>
          <w:color w:val="auto"/>
          <w:sz w:val="32"/>
          <w:szCs w:val="32"/>
        </w:rPr>
      </w:pPr>
      <w:bookmarkStart w:id="12" w:name="_Hlk517772672"/>
      <w:r>
        <w:rPr>
          <w:rFonts w:hint="eastAsia" w:ascii="楷体_GB2312" w:hAnsi="楷体" w:eastAsia="楷体_GB2312"/>
          <w:color w:val="auto"/>
          <w:sz w:val="32"/>
          <w:szCs w:val="32"/>
        </w:rPr>
        <w:t>（一）竞赛场地</w:t>
      </w:r>
    </w:p>
    <w:bookmarkEnd w:id="12"/>
    <w:p>
      <w:pPr>
        <w:spacing w:line="560" w:lineRule="exact"/>
        <w:ind w:firstLine="640"/>
        <w:rPr>
          <w:rFonts w:ascii="仿宋_GB2312" w:hAnsi="仿宋" w:eastAsia="仿宋_GB2312" w:cs="仿宋_GB2312"/>
          <w:color w:val="FF0000"/>
          <w:sz w:val="32"/>
          <w:szCs w:val="32"/>
        </w:rPr>
      </w:pPr>
      <w:bookmarkStart w:id="13" w:name="_Hlk517772699"/>
      <w:r>
        <w:rPr>
          <w:rFonts w:hint="eastAsia" w:ascii="仿宋_GB2312" w:hAnsi="仿宋" w:eastAsia="仿宋_GB2312"/>
          <w:color w:val="auto"/>
          <w:sz w:val="32"/>
          <w:szCs w:val="32"/>
        </w:rPr>
        <w:t>1.初赛竞赛场地：</w:t>
      </w:r>
      <w:r>
        <w:rPr>
          <w:rFonts w:hint="eastAsia" w:ascii="仿宋_GB2312" w:hAnsi="仿宋" w:eastAsia="仿宋_GB2312" w:cs="仿宋_GB2312"/>
          <w:color w:val="auto"/>
          <w:sz w:val="32"/>
          <w:szCs w:val="32"/>
          <w:lang w:eastAsia="zh-CN"/>
        </w:rPr>
        <w:t>深圳市龙华区三联永恒学校</w:t>
      </w:r>
      <w:r>
        <w:rPr>
          <w:rFonts w:hint="eastAsia" w:ascii="仿宋_GB2312" w:hAnsi="仿宋" w:eastAsia="仿宋_GB2312" w:cs="仿宋_GB2312"/>
          <w:color w:val="auto"/>
          <w:sz w:val="32"/>
          <w:szCs w:val="32"/>
          <w:lang w:eastAsia="zh-CN"/>
        </w:rPr>
        <w:t>（暂定，以组委会通知为准</w:t>
      </w:r>
      <w:bookmarkStart w:id="15" w:name="_GoBack"/>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w:t>
      </w:r>
      <w:bookmarkEnd w:id="15"/>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2.决赛竞赛场地</w:t>
      </w:r>
      <w:bookmarkEnd w:id="13"/>
      <w:r>
        <w:rPr>
          <w:rFonts w:hint="eastAsia" w:ascii="仿宋_GB2312" w:hAnsi="仿宋" w:eastAsia="仿宋_GB2312"/>
          <w:sz w:val="32"/>
          <w:szCs w:val="32"/>
        </w:rPr>
        <w:t xml:space="preserve">：深圳市龙华区观光路146号（富士康科技集团宝源科技园A1栋2楼） </w:t>
      </w:r>
    </w:p>
    <w:p>
      <w:pPr>
        <w:spacing w:line="620" w:lineRule="exact"/>
        <w:ind w:firstLine="640"/>
        <w:rPr>
          <w:rFonts w:ascii="楷体_GB2312" w:hAnsi="楷体" w:eastAsia="楷体_GB2312"/>
          <w:sz w:val="32"/>
          <w:szCs w:val="32"/>
        </w:rPr>
      </w:pPr>
      <w:r>
        <w:rPr>
          <w:rFonts w:hint="eastAsia" w:ascii="楷体_GB2312" w:hAnsi="楷体" w:eastAsia="楷体_GB2312"/>
          <w:sz w:val="32"/>
          <w:szCs w:val="32"/>
        </w:rPr>
        <w:t>（二）竞赛设备</w:t>
      </w:r>
    </w:p>
    <w:p>
      <w:pPr>
        <w:spacing w:line="580" w:lineRule="exact"/>
        <w:ind w:firstLine="640"/>
        <w:rPr>
          <w:rFonts w:ascii="楷体_GB2312" w:hAnsi="仿宋" w:eastAsia="楷体_GB2312" w:cs="仿宋"/>
          <w:sz w:val="32"/>
          <w:szCs w:val="32"/>
        </w:rPr>
      </w:pPr>
      <w:r>
        <w:rPr>
          <w:rFonts w:hint="eastAsia" w:ascii="仿宋_GB2312" w:hAnsi="仿宋" w:eastAsia="仿宋_GB2312"/>
          <w:sz w:val="32"/>
          <w:szCs w:val="32"/>
        </w:rPr>
        <w:t>1.理论知识竞赛赛场参照笔试类职业技能鉴定要求布置赛场，桌椅与参赛人数相适应，确保单人单桌。</w:t>
      </w:r>
    </w:p>
    <w:p>
      <w:pPr>
        <w:spacing w:line="620" w:lineRule="exact"/>
        <w:ind w:firstLine="640"/>
        <w:rPr>
          <w:rFonts w:ascii="仿宋_GB2312" w:hAnsi="楷体" w:eastAsia="仿宋_GB2312"/>
          <w:sz w:val="32"/>
          <w:szCs w:val="32"/>
        </w:rPr>
      </w:pPr>
      <w:r>
        <w:rPr>
          <w:rFonts w:hint="eastAsia" w:ascii="仿宋_GB2312" w:hAnsi="楷体" w:eastAsia="仿宋_GB2312"/>
          <w:sz w:val="32"/>
          <w:szCs w:val="32"/>
        </w:rPr>
        <w:t>2.决赛实际操作设备</w:t>
      </w:r>
    </w:p>
    <w:tbl>
      <w:tblPr>
        <w:tblStyle w:val="9"/>
        <w:tblW w:w="8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58"/>
        <w:gridCol w:w="2410"/>
        <w:gridCol w:w="2837"/>
        <w:gridCol w:w="1702"/>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658"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r>
              <w:rPr>
                <w:rFonts w:hint="eastAsia" w:ascii="仿宋" w:hAnsi="仿宋" w:eastAsia="仿宋" w:cs="仿宋"/>
                <w:b/>
                <w:sz w:val="28"/>
                <w:szCs w:val="28"/>
                <w:lang w:bidi="zh-CN"/>
              </w:rPr>
              <w:t>序号</w:t>
            </w:r>
          </w:p>
        </w:tc>
        <w:tc>
          <w:tcPr>
            <w:tcW w:w="2410"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r>
              <w:rPr>
                <w:rFonts w:hint="eastAsia" w:ascii="仿宋" w:hAnsi="仿宋" w:eastAsia="仿宋" w:cs="仿宋"/>
                <w:b/>
                <w:sz w:val="28"/>
                <w:szCs w:val="28"/>
                <w:lang w:bidi="zh-CN"/>
              </w:rPr>
              <w:t>设备名称</w:t>
            </w:r>
          </w:p>
        </w:tc>
        <w:tc>
          <w:tcPr>
            <w:tcW w:w="2837"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r>
              <w:rPr>
                <w:rFonts w:hint="eastAsia" w:ascii="仿宋" w:hAnsi="仿宋" w:eastAsia="仿宋" w:cs="仿宋"/>
                <w:b/>
                <w:sz w:val="28"/>
                <w:szCs w:val="28"/>
                <w:lang w:bidi="zh-CN"/>
              </w:rPr>
              <w:t>规格型号</w:t>
            </w:r>
          </w:p>
          <w:p>
            <w:pPr>
              <w:autoSpaceDE w:val="0"/>
              <w:autoSpaceDN w:val="0"/>
              <w:spacing w:line="360" w:lineRule="exact"/>
              <w:jc w:val="center"/>
              <w:rPr>
                <w:rFonts w:ascii="仿宋" w:hAnsi="仿宋" w:eastAsia="仿宋" w:cs="仿宋"/>
                <w:b/>
              </w:rPr>
            </w:pPr>
            <w:r>
              <w:rPr>
                <w:rFonts w:hint="eastAsia" w:ascii="仿宋" w:hAnsi="仿宋" w:eastAsia="仿宋" w:cs="仿宋"/>
                <w:b/>
                <w:sz w:val="28"/>
                <w:szCs w:val="28"/>
                <w:lang w:bidi="zh-CN"/>
              </w:rPr>
              <w:t>或技术要求</w:t>
            </w:r>
          </w:p>
        </w:tc>
        <w:tc>
          <w:tcPr>
            <w:tcW w:w="1702"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r>
              <w:rPr>
                <w:rFonts w:hint="eastAsia" w:ascii="仿宋" w:hAnsi="仿宋" w:eastAsia="仿宋" w:cs="仿宋"/>
                <w:b/>
                <w:sz w:val="28"/>
                <w:szCs w:val="28"/>
                <w:lang w:bidi="zh-CN"/>
              </w:rPr>
              <w:t>数量</w:t>
            </w:r>
          </w:p>
        </w:tc>
        <w:tc>
          <w:tcPr>
            <w:tcW w:w="1137"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r>
              <w:rPr>
                <w:rFonts w:hint="eastAsia" w:ascii="仿宋" w:hAnsi="仿宋" w:eastAsia="仿宋" w:cs="仿宋"/>
                <w:b/>
                <w:sz w:val="28"/>
                <w:szCs w:val="28"/>
                <w:lang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687" w:hRule="atLeast"/>
          <w:jc w:val="center"/>
        </w:trPr>
        <w:tc>
          <w:tcPr>
            <w:tcW w:w="658"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r>
              <w:rPr>
                <w:rFonts w:hint="eastAsia" w:ascii="仿宋" w:hAnsi="仿宋" w:eastAsia="仿宋" w:cs="仿宋"/>
                <w:b/>
                <w:sz w:val="28"/>
                <w:szCs w:val="28"/>
                <w:lang w:bidi="zh-CN"/>
              </w:rPr>
              <w:t>1</w:t>
            </w:r>
          </w:p>
        </w:tc>
        <w:tc>
          <w:tcPr>
            <w:tcW w:w="2410"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快捷传统铣床</w:t>
            </w:r>
          </w:p>
          <w:p>
            <w:pPr>
              <w:autoSpaceDE w:val="0"/>
              <w:autoSpaceDN w:val="0"/>
              <w:spacing w:line="360" w:lineRule="exact"/>
              <w:jc w:val="center"/>
              <w:rPr>
                <w:rFonts w:ascii="仿宋" w:hAnsi="仿宋" w:eastAsia="仿宋" w:cs="仿宋"/>
                <w:color w:val="000000" w:themeColor="text1"/>
                <w:highlight w:val="yellow"/>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（QJM-QB-VA/VS）</w:t>
            </w:r>
          </w:p>
        </w:tc>
        <w:tc>
          <w:tcPr>
            <w:tcW w:w="2837"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rPr>
                <w:rFonts w:ascii="仿宋" w:hAnsi="仿宋" w:eastAsia="仿宋" w:cs="仿宋"/>
              </w:rPr>
            </w:pPr>
            <w:r>
              <w:rPr>
                <w:rFonts w:hint="eastAsia" w:ascii="仿宋" w:hAnsi="仿宋" w:eastAsia="仿宋" w:cs="仿宋"/>
                <w:sz w:val="28"/>
                <w:szCs w:val="28"/>
                <w:lang w:bidi="zh-CN"/>
              </w:rPr>
              <w:t>工作台行程（mm）</w:t>
            </w:r>
          </w:p>
          <w:p>
            <w:pPr>
              <w:autoSpaceDE w:val="0"/>
              <w:autoSpaceDN w:val="0"/>
              <w:spacing w:line="360" w:lineRule="exact"/>
              <w:rPr>
                <w:rFonts w:ascii="仿宋" w:hAnsi="仿宋" w:eastAsia="仿宋" w:cs="仿宋"/>
              </w:rPr>
            </w:pPr>
            <w:r>
              <w:rPr>
                <w:rFonts w:hint="eastAsia" w:ascii="仿宋" w:hAnsi="仿宋" w:eastAsia="仿宋" w:cs="仿宋"/>
                <w:sz w:val="28"/>
                <w:szCs w:val="28"/>
                <w:lang w:bidi="zh-CN"/>
              </w:rPr>
              <w:t>650×350×360</w:t>
            </w:r>
          </w:p>
          <w:p>
            <w:pPr>
              <w:autoSpaceDE w:val="0"/>
              <w:autoSpaceDN w:val="0"/>
              <w:spacing w:line="360" w:lineRule="exact"/>
              <w:rPr>
                <w:rFonts w:ascii="仿宋" w:hAnsi="仿宋" w:eastAsia="仿宋" w:cs="仿宋"/>
              </w:rPr>
            </w:pPr>
            <w:r>
              <w:rPr>
                <w:rFonts w:hint="eastAsia" w:ascii="仿宋" w:hAnsi="仿宋" w:eastAsia="仿宋" w:cs="仿宋"/>
                <w:sz w:val="28"/>
                <w:szCs w:val="28"/>
                <w:lang w:bidi="zh-CN"/>
              </w:rPr>
              <w:t>主轴转速范围(r.p.m)</w:t>
            </w:r>
          </w:p>
          <w:p>
            <w:pPr>
              <w:autoSpaceDE w:val="0"/>
              <w:autoSpaceDN w:val="0"/>
              <w:spacing w:line="360" w:lineRule="exact"/>
              <w:rPr>
                <w:rFonts w:ascii="仿宋" w:hAnsi="仿宋" w:eastAsia="仿宋" w:cs="仿宋"/>
              </w:rPr>
            </w:pPr>
            <w:r>
              <w:rPr>
                <w:rFonts w:hint="eastAsia" w:ascii="仿宋" w:hAnsi="仿宋" w:eastAsia="仿宋" w:cs="仿宋"/>
                <w:sz w:val="28"/>
                <w:szCs w:val="28"/>
                <w:lang w:bidi="zh-CN"/>
              </w:rPr>
              <w:t>Rmax:3600r/min</w:t>
            </w:r>
          </w:p>
        </w:tc>
        <w:tc>
          <w:tcPr>
            <w:tcW w:w="1702"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rPr>
            </w:pPr>
            <w:r>
              <w:rPr>
                <w:rFonts w:hint="eastAsia" w:ascii="仿宋" w:hAnsi="仿宋" w:eastAsia="仿宋" w:cs="仿宋"/>
                <w:sz w:val="28"/>
                <w:szCs w:val="28"/>
                <w:lang w:bidi="zh-CN"/>
              </w:rPr>
              <w:t>每工位1台</w:t>
            </w:r>
          </w:p>
        </w:tc>
        <w:tc>
          <w:tcPr>
            <w:tcW w:w="1137"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p>
        </w:tc>
      </w:tr>
    </w:tbl>
    <w:p>
      <w:pPr>
        <w:snapToGrid w:val="0"/>
        <w:spacing w:line="440" w:lineRule="exact"/>
        <w:ind w:firstLine="562"/>
        <w:jc w:val="left"/>
        <w:rPr>
          <w:rFonts w:ascii="仿宋" w:hAnsi="仿宋" w:eastAsia="仿宋" w:cs="仿宋"/>
          <w:b/>
          <w:sz w:val="28"/>
          <w:szCs w:val="28"/>
          <w:lang w:bidi="zh-CN"/>
        </w:rPr>
      </w:pPr>
      <w:r>
        <w:rPr>
          <w:rFonts w:hint="eastAsia" w:ascii="仿宋" w:hAnsi="仿宋" w:eastAsia="仿宋" w:cs="仿宋"/>
          <w:b/>
          <w:sz w:val="28"/>
          <w:szCs w:val="28"/>
          <w:lang w:bidi="zh-CN"/>
        </w:rPr>
        <w:t>3.工具、刃具等</w:t>
      </w:r>
    </w:p>
    <w:tbl>
      <w:tblPr>
        <w:tblStyle w:val="9"/>
        <w:tblW w:w="87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53"/>
        <w:gridCol w:w="2410"/>
        <w:gridCol w:w="2837"/>
        <w:gridCol w:w="170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5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rPr>
            </w:pPr>
            <w:r>
              <w:rPr>
                <w:rFonts w:hint="eastAsia" w:ascii="仿宋" w:hAnsi="仿宋" w:eastAsia="仿宋" w:cs="仿宋"/>
                <w:sz w:val="28"/>
                <w:szCs w:val="28"/>
                <w:lang w:bidi="zh-CN"/>
              </w:rPr>
              <w:t>序号</w:t>
            </w:r>
          </w:p>
        </w:tc>
        <w:tc>
          <w:tcPr>
            <w:tcW w:w="2410"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r>
              <w:rPr>
                <w:rFonts w:hint="eastAsia" w:ascii="仿宋" w:hAnsi="仿宋" w:eastAsia="仿宋" w:cs="仿宋"/>
                <w:b/>
                <w:sz w:val="28"/>
                <w:szCs w:val="28"/>
                <w:lang w:bidi="zh-CN"/>
              </w:rPr>
              <w:t>工具名00称</w:t>
            </w:r>
          </w:p>
        </w:tc>
        <w:tc>
          <w:tcPr>
            <w:tcW w:w="2837"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r>
              <w:rPr>
                <w:rFonts w:hint="eastAsia" w:ascii="仿宋" w:hAnsi="仿宋" w:eastAsia="仿宋" w:cs="仿宋"/>
                <w:b/>
                <w:sz w:val="28"/>
                <w:szCs w:val="28"/>
                <w:lang w:bidi="zh-CN"/>
              </w:rPr>
              <w:t>规格</w:t>
            </w:r>
          </w:p>
        </w:tc>
        <w:tc>
          <w:tcPr>
            <w:tcW w:w="1702"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r>
              <w:rPr>
                <w:rFonts w:hint="eastAsia" w:ascii="仿宋" w:hAnsi="仿宋" w:eastAsia="仿宋" w:cs="仿宋"/>
                <w:b/>
                <w:sz w:val="28"/>
                <w:szCs w:val="28"/>
                <w:lang w:bidi="zh-CN"/>
              </w:rPr>
              <w:t>数量</w:t>
            </w:r>
          </w:p>
        </w:tc>
        <w:tc>
          <w:tcPr>
            <w:tcW w:w="113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r>
              <w:rPr>
                <w:rFonts w:hint="eastAsia" w:ascii="仿宋" w:hAnsi="仿宋" w:eastAsia="仿宋" w:cs="仿宋"/>
                <w:b/>
                <w:sz w:val="28"/>
                <w:szCs w:val="28"/>
                <w:lang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5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rPr>
            </w:pPr>
            <w:r>
              <w:rPr>
                <w:rFonts w:hint="eastAsia" w:ascii="仿宋" w:hAnsi="仿宋" w:eastAsia="仿宋" w:cs="仿宋"/>
                <w:sz w:val="28"/>
                <w:szCs w:val="28"/>
                <w:lang w:bidi="zh-CN"/>
              </w:rPr>
              <w:t>1</w:t>
            </w:r>
          </w:p>
        </w:tc>
        <w:tc>
          <w:tcPr>
            <w:tcW w:w="2410"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rPr>
            </w:pPr>
            <w:r>
              <w:rPr>
                <w:rFonts w:hint="eastAsia" w:ascii="仿宋" w:hAnsi="仿宋" w:eastAsia="仿宋" w:cs="仿宋"/>
                <w:sz w:val="28"/>
                <w:szCs w:val="28"/>
                <w:lang w:bidi="zh-CN"/>
              </w:rPr>
              <w:t>橡胶锤（或铜棒）</w:t>
            </w:r>
          </w:p>
        </w:tc>
        <w:tc>
          <w:tcPr>
            <w:tcW w:w="2837"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center"/>
              <w:rPr>
                <w:rFonts w:ascii="仿宋" w:hAnsi="仿宋" w:eastAsia="仿宋" w:cs="仿宋"/>
              </w:rPr>
            </w:pPr>
            <w:r>
              <w:rPr>
                <w:rFonts w:hint="eastAsia" w:ascii="仿宋" w:hAnsi="仿宋" w:eastAsia="仿宋" w:cs="仿宋"/>
                <w:sz w:val="28"/>
                <w:szCs w:val="28"/>
                <w:lang w:bidi="zh-CN"/>
              </w:rPr>
              <w:t>0.6磅</w:t>
            </w:r>
          </w:p>
        </w:tc>
        <w:tc>
          <w:tcPr>
            <w:tcW w:w="1702"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rPr>
            </w:pPr>
            <w:r>
              <w:rPr>
                <w:rFonts w:hint="eastAsia" w:ascii="仿宋" w:hAnsi="仿宋" w:eastAsia="仿宋" w:cs="仿宋"/>
                <w:sz w:val="28"/>
                <w:szCs w:val="28"/>
                <w:lang w:bidi="zh-CN"/>
              </w:rPr>
              <w:t>每工位1把</w:t>
            </w:r>
          </w:p>
        </w:tc>
        <w:tc>
          <w:tcPr>
            <w:tcW w:w="113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11" w:hRule="atLeast"/>
          <w:jc w:val="center"/>
        </w:trPr>
        <w:tc>
          <w:tcPr>
            <w:tcW w:w="65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color w:val="auto"/>
              </w:rPr>
            </w:pPr>
            <w:r>
              <w:rPr>
                <w:rFonts w:hint="eastAsia" w:ascii="仿宋" w:hAnsi="仿宋" w:eastAsia="仿宋" w:cs="仿宋"/>
                <w:color w:val="auto"/>
                <w:sz w:val="28"/>
                <w:szCs w:val="28"/>
                <w:lang w:bidi="zh-CN"/>
              </w:rPr>
              <w:t>2</w:t>
            </w:r>
          </w:p>
        </w:tc>
        <w:tc>
          <w:tcPr>
            <w:tcW w:w="2410"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机用平口钳</w:t>
            </w:r>
          </w:p>
        </w:tc>
        <w:tc>
          <w:tcPr>
            <w:tcW w:w="2837"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center"/>
              <w:rPr>
                <w:rFonts w:ascii="仿宋" w:hAnsi="仿宋" w:eastAsia="仿宋" w:cs="仿宋"/>
                <w:color w:val="auto"/>
              </w:rPr>
            </w:pPr>
            <w:r>
              <w:rPr>
                <w:rFonts w:hint="eastAsia" w:ascii="仿宋" w:hAnsi="仿宋" w:eastAsia="仿宋" w:cs="仿宋"/>
                <w:color w:val="auto"/>
                <w:sz w:val="28"/>
                <w:szCs w:val="28"/>
                <w:lang w:bidi="zh-CN"/>
              </w:rPr>
              <w:t>TZ200（钳口宽度200mm）</w:t>
            </w:r>
          </w:p>
        </w:tc>
        <w:tc>
          <w:tcPr>
            <w:tcW w:w="1702"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每工位1台</w:t>
            </w:r>
          </w:p>
        </w:tc>
        <w:tc>
          <w:tcPr>
            <w:tcW w:w="113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11" w:hRule="atLeast"/>
          <w:jc w:val="center"/>
        </w:trPr>
        <w:tc>
          <w:tcPr>
            <w:tcW w:w="65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color w:val="auto"/>
              </w:rPr>
            </w:pPr>
            <w:r>
              <w:rPr>
                <w:rFonts w:hint="eastAsia" w:ascii="仿宋" w:hAnsi="仿宋" w:eastAsia="仿宋" w:cs="仿宋"/>
                <w:color w:val="auto"/>
                <w:sz w:val="28"/>
                <w:szCs w:val="28"/>
                <w:lang w:bidi="zh-CN"/>
              </w:rPr>
              <w:t>3</w:t>
            </w:r>
          </w:p>
        </w:tc>
        <w:tc>
          <w:tcPr>
            <w:tcW w:w="2410"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台钳扳手</w:t>
            </w:r>
          </w:p>
        </w:tc>
        <w:tc>
          <w:tcPr>
            <w:tcW w:w="2837"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center"/>
              <w:rPr>
                <w:rFonts w:ascii="仿宋" w:hAnsi="仿宋" w:eastAsia="仿宋" w:cs="仿宋"/>
                <w:color w:val="auto"/>
              </w:rPr>
            </w:pPr>
          </w:p>
        </w:tc>
        <w:tc>
          <w:tcPr>
            <w:tcW w:w="1702"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每工位1把</w:t>
            </w:r>
          </w:p>
        </w:tc>
        <w:tc>
          <w:tcPr>
            <w:tcW w:w="113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5" w:hRule="atLeast"/>
          <w:jc w:val="center"/>
        </w:trPr>
        <w:tc>
          <w:tcPr>
            <w:tcW w:w="65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color w:val="auto"/>
              </w:rPr>
            </w:pPr>
            <w:r>
              <w:rPr>
                <w:rFonts w:hint="eastAsia" w:ascii="仿宋" w:hAnsi="仿宋" w:eastAsia="仿宋" w:cs="仿宋"/>
                <w:color w:val="auto"/>
                <w:sz w:val="28"/>
                <w:szCs w:val="28"/>
                <w:lang w:bidi="zh-CN"/>
              </w:rPr>
              <w:t>4</w:t>
            </w:r>
          </w:p>
        </w:tc>
        <w:tc>
          <w:tcPr>
            <w:tcW w:w="2410"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平锉刀</w:t>
            </w:r>
          </w:p>
        </w:tc>
        <w:tc>
          <w:tcPr>
            <w:tcW w:w="2837"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center"/>
              <w:rPr>
                <w:rFonts w:ascii="仿宋" w:hAnsi="仿宋" w:eastAsia="仿宋" w:cs="仿宋"/>
                <w:color w:val="auto"/>
              </w:rPr>
            </w:pPr>
            <w:r>
              <w:rPr>
                <w:rFonts w:hint="eastAsia" w:ascii="仿宋" w:hAnsi="仿宋" w:eastAsia="仿宋" w:cs="仿宋"/>
                <w:color w:val="auto"/>
                <w:sz w:val="28"/>
                <w:szCs w:val="28"/>
                <w:lang w:bidi="zh-CN"/>
              </w:rPr>
              <w:t>150mm</w:t>
            </w:r>
          </w:p>
        </w:tc>
        <w:tc>
          <w:tcPr>
            <w:tcW w:w="1702"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每工位1把</w:t>
            </w:r>
          </w:p>
        </w:tc>
        <w:tc>
          <w:tcPr>
            <w:tcW w:w="113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5" w:hRule="atLeast"/>
          <w:jc w:val="center"/>
        </w:trPr>
        <w:tc>
          <w:tcPr>
            <w:tcW w:w="65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color w:val="auto"/>
              </w:rPr>
            </w:pPr>
            <w:r>
              <w:rPr>
                <w:rFonts w:hint="eastAsia" w:ascii="仿宋" w:hAnsi="仿宋" w:eastAsia="仿宋" w:cs="仿宋"/>
                <w:color w:val="auto"/>
                <w:sz w:val="28"/>
                <w:szCs w:val="28"/>
                <w:lang w:bidi="zh-CN"/>
              </w:rPr>
              <w:t>5</w:t>
            </w:r>
          </w:p>
        </w:tc>
        <w:tc>
          <w:tcPr>
            <w:tcW w:w="2410" w:type="dxa"/>
            <w:tcBorders>
              <w:top w:val="single" w:color="auto" w:sz="4" w:space="0"/>
              <w:left w:val="single" w:color="auto" w:sz="4" w:space="0"/>
              <w:bottom w:val="single" w:color="auto" w:sz="4" w:space="0"/>
              <w:right w:val="single" w:color="auto" w:sz="4" w:space="0"/>
            </w:tcBorders>
            <w:shd w:val="clear" w:color="000000" w:fill="auto"/>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刀把</w:t>
            </w:r>
          </w:p>
        </w:tc>
        <w:tc>
          <w:tcPr>
            <w:tcW w:w="2837" w:type="dxa"/>
            <w:tcBorders>
              <w:top w:val="single" w:color="auto" w:sz="4" w:space="0"/>
              <w:left w:val="single" w:color="auto" w:sz="4" w:space="0"/>
              <w:bottom w:val="single" w:color="auto" w:sz="4" w:space="0"/>
              <w:right w:val="single" w:color="auto" w:sz="4" w:space="0"/>
            </w:tcBorders>
            <w:shd w:val="clear" w:color="000000" w:fill="auto"/>
          </w:tcPr>
          <w:p>
            <w:pPr>
              <w:snapToGrid w:val="0"/>
              <w:spacing w:line="440" w:lineRule="exact"/>
              <w:jc w:val="center"/>
              <w:rPr>
                <w:rFonts w:ascii="仿宋" w:hAnsi="仿宋" w:eastAsia="仿宋" w:cs="仿宋"/>
                <w:color w:val="auto"/>
              </w:rPr>
            </w:pPr>
            <w:r>
              <w:rPr>
                <w:rFonts w:hint="eastAsia" w:ascii="仿宋" w:hAnsi="仿宋" w:eastAsia="仿宋" w:cs="仿宋"/>
                <w:color w:val="auto"/>
                <w:sz w:val="28"/>
                <w:szCs w:val="28"/>
                <w:lang w:bidi="zh-CN"/>
              </w:rPr>
              <w:t>NT40</w:t>
            </w:r>
          </w:p>
        </w:tc>
        <w:tc>
          <w:tcPr>
            <w:tcW w:w="1702"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每工位2支</w:t>
            </w:r>
          </w:p>
        </w:tc>
        <w:tc>
          <w:tcPr>
            <w:tcW w:w="113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5" w:hRule="atLeast"/>
          <w:jc w:val="center"/>
        </w:trPr>
        <w:tc>
          <w:tcPr>
            <w:tcW w:w="65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color w:val="auto"/>
              </w:rPr>
            </w:pPr>
            <w:r>
              <w:rPr>
                <w:rFonts w:hint="eastAsia" w:ascii="仿宋" w:hAnsi="仿宋" w:eastAsia="仿宋" w:cs="仿宋"/>
                <w:color w:val="auto"/>
                <w:sz w:val="28"/>
                <w:szCs w:val="28"/>
                <w:lang w:bidi="zh-CN"/>
              </w:rPr>
              <w:t>6</w:t>
            </w:r>
          </w:p>
        </w:tc>
        <w:tc>
          <w:tcPr>
            <w:tcW w:w="2410"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弹性夹头</w:t>
            </w:r>
          </w:p>
        </w:tc>
        <w:tc>
          <w:tcPr>
            <w:tcW w:w="2837" w:type="dxa"/>
            <w:tcBorders>
              <w:top w:val="single" w:color="auto" w:sz="4" w:space="0"/>
              <w:left w:val="single" w:color="auto" w:sz="4" w:space="0"/>
              <w:bottom w:val="single" w:color="auto" w:sz="4" w:space="0"/>
              <w:right w:val="single" w:color="auto" w:sz="4" w:space="0"/>
            </w:tcBorders>
            <w:shd w:val="clear" w:color="000000" w:fill="auto"/>
          </w:tcPr>
          <w:p>
            <w:pPr>
              <w:snapToGrid w:val="0"/>
              <w:spacing w:line="440" w:lineRule="exact"/>
              <w:jc w:val="center"/>
              <w:rPr>
                <w:rFonts w:ascii="仿宋" w:hAnsi="仿宋" w:eastAsia="仿宋" w:cs="仿宋"/>
                <w:color w:val="auto"/>
              </w:rPr>
            </w:pPr>
            <w:r>
              <w:rPr>
                <w:rFonts w:hint="eastAsia" w:ascii="仿宋" w:hAnsi="仿宋" w:eastAsia="仿宋" w:cs="仿宋"/>
                <w:color w:val="auto"/>
                <w:sz w:val="28"/>
                <w:szCs w:val="28"/>
                <w:lang w:bidi="zh-CN"/>
              </w:rPr>
              <w:t>（Φ6mm、Φ8 mm、Φ10 mm、各一）</w:t>
            </w:r>
          </w:p>
        </w:tc>
        <w:tc>
          <w:tcPr>
            <w:tcW w:w="1702"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每工位1套</w:t>
            </w:r>
          </w:p>
        </w:tc>
        <w:tc>
          <w:tcPr>
            <w:tcW w:w="113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5" w:hRule="atLeast"/>
          <w:jc w:val="center"/>
        </w:trPr>
        <w:tc>
          <w:tcPr>
            <w:tcW w:w="65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color w:val="auto"/>
              </w:rPr>
            </w:pPr>
            <w:r>
              <w:rPr>
                <w:rFonts w:hint="eastAsia" w:ascii="仿宋" w:hAnsi="仿宋" w:eastAsia="仿宋" w:cs="仿宋"/>
                <w:color w:val="auto"/>
                <w:sz w:val="28"/>
                <w:szCs w:val="28"/>
                <w:lang w:bidi="zh-CN"/>
              </w:rPr>
              <w:t>7</w:t>
            </w:r>
          </w:p>
        </w:tc>
        <w:tc>
          <w:tcPr>
            <w:tcW w:w="2410" w:type="dxa"/>
            <w:tcBorders>
              <w:top w:val="single" w:color="auto" w:sz="4" w:space="0"/>
              <w:left w:val="single" w:color="auto" w:sz="4" w:space="0"/>
              <w:bottom w:val="single" w:color="auto" w:sz="4" w:space="0"/>
              <w:right w:val="single" w:color="auto" w:sz="4" w:space="0"/>
            </w:tcBorders>
            <w:shd w:val="clear" w:color="000000" w:fill="auto"/>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钻夹头</w:t>
            </w:r>
          </w:p>
        </w:tc>
        <w:tc>
          <w:tcPr>
            <w:tcW w:w="2837" w:type="dxa"/>
            <w:tcBorders>
              <w:top w:val="single" w:color="auto" w:sz="4" w:space="0"/>
              <w:left w:val="single" w:color="auto" w:sz="4" w:space="0"/>
              <w:bottom w:val="single" w:color="auto" w:sz="4" w:space="0"/>
              <w:right w:val="single" w:color="auto" w:sz="4" w:space="0"/>
            </w:tcBorders>
            <w:shd w:val="clear" w:color="000000" w:fill="auto"/>
          </w:tcPr>
          <w:p>
            <w:pPr>
              <w:snapToGrid w:val="0"/>
              <w:spacing w:line="440" w:lineRule="exact"/>
              <w:jc w:val="center"/>
              <w:rPr>
                <w:rFonts w:ascii="仿宋" w:hAnsi="仿宋" w:eastAsia="仿宋" w:cs="仿宋"/>
                <w:color w:val="auto"/>
              </w:rPr>
            </w:pPr>
            <w:r>
              <w:rPr>
                <w:rFonts w:hint="eastAsia" w:ascii="仿宋" w:hAnsi="仿宋" w:eastAsia="仿宋" w:cs="仿宋"/>
                <w:color w:val="auto"/>
                <w:sz w:val="28"/>
                <w:szCs w:val="28"/>
                <w:lang w:bidi="zh-CN"/>
              </w:rPr>
              <w:t>（0~13 mm）</w:t>
            </w:r>
          </w:p>
        </w:tc>
        <w:tc>
          <w:tcPr>
            <w:tcW w:w="1702"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每工位1把</w:t>
            </w:r>
          </w:p>
        </w:tc>
        <w:tc>
          <w:tcPr>
            <w:tcW w:w="113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5" w:hRule="atLeast"/>
          <w:jc w:val="center"/>
        </w:trPr>
        <w:tc>
          <w:tcPr>
            <w:tcW w:w="65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color w:val="auto"/>
              </w:rPr>
            </w:pPr>
            <w:r>
              <w:rPr>
                <w:rFonts w:hint="eastAsia" w:ascii="仿宋" w:hAnsi="仿宋" w:eastAsia="仿宋" w:cs="仿宋"/>
                <w:color w:val="auto"/>
                <w:sz w:val="28"/>
                <w:szCs w:val="28"/>
                <w:lang w:bidi="zh-CN"/>
              </w:rPr>
              <w:t>8</w:t>
            </w:r>
          </w:p>
        </w:tc>
        <w:tc>
          <w:tcPr>
            <w:tcW w:w="2410" w:type="dxa"/>
            <w:tcBorders>
              <w:top w:val="single" w:color="auto" w:sz="4" w:space="0"/>
              <w:left w:val="single" w:color="auto" w:sz="4" w:space="0"/>
              <w:bottom w:val="single" w:color="auto" w:sz="4" w:space="0"/>
              <w:right w:val="single" w:color="auto" w:sz="4" w:space="0"/>
            </w:tcBorders>
            <w:shd w:val="clear" w:color="000000" w:fill="auto"/>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清洁工具</w:t>
            </w:r>
          </w:p>
        </w:tc>
        <w:tc>
          <w:tcPr>
            <w:tcW w:w="2837" w:type="dxa"/>
            <w:tcBorders>
              <w:top w:val="single" w:color="auto" w:sz="4" w:space="0"/>
              <w:left w:val="single" w:color="auto" w:sz="4" w:space="0"/>
              <w:bottom w:val="single" w:color="auto" w:sz="4" w:space="0"/>
              <w:right w:val="single" w:color="auto" w:sz="4" w:space="0"/>
            </w:tcBorders>
            <w:shd w:val="clear" w:color="000000" w:fill="auto"/>
          </w:tcPr>
          <w:p>
            <w:pPr>
              <w:snapToGrid w:val="0"/>
              <w:spacing w:line="440" w:lineRule="exact"/>
              <w:jc w:val="center"/>
              <w:rPr>
                <w:rFonts w:ascii="仿宋" w:hAnsi="仿宋" w:eastAsia="仿宋" w:cs="仿宋"/>
                <w:color w:val="auto"/>
              </w:rPr>
            </w:pPr>
          </w:p>
        </w:tc>
        <w:tc>
          <w:tcPr>
            <w:tcW w:w="1702" w:type="dxa"/>
            <w:tcBorders>
              <w:top w:val="single" w:color="auto" w:sz="4" w:space="0"/>
              <w:left w:val="single" w:color="auto" w:sz="4" w:space="0"/>
              <w:bottom w:val="single" w:color="auto" w:sz="4" w:space="0"/>
              <w:right w:val="single" w:color="auto" w:sz="4" w:space="0"/>
            </w:tcBorders>
            <w:shd w:val="clear" w:color="000000" w:fill="auto"/>
            <w:vAlign w:val="center"/>
          </w:tcPr>
          <w:p>
            <w:pPr>
              <w:snapToGrid w:val="0"/>
              <w:spacing w:line="440" w:lineRule="exact"/>
              <w:jc w:val="left"/>
              <w:rPr>
                <w:rFonts w:ascii="仿宋" w:hAnsi="仿宋" w:eastAsia="仿宋" w:cs="仿宋"/>
                <w:color w:val="auto"/>
              </w:rPr>
            </w:pPr>
            <w:r>
              <w:rPr>
                <w:rFonts w:hint="eastAsia" w:ascii="仿宋" w:hAnsi="仿宋" w:eastAsia="仿宋" w:cs="仿宋"/>
                <w:color w:val="auto"/>
                <w:sz w:val="28"/>
                <w:szCs w:val="28"/>
                <w:lang w:bidi="zh-CN"/>
              </w:rPr>
              <w:t>每工位1套</w:t>
            </w:r>
          </w:p>
        </w:tc>
        <w:tc>
          <w:tcPr>
            <w:tcW w:w="1133"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spacing w:line="360" w:lineRule="exact"/>
              <w:jc w:val="center"/>
              <w:rPr>
                <w:rFonts w:ascii="仿宋" w:hAnsi="仿宋" w:eastAsia="仿宋" w:cs="仿宋"/>
                <w:b/>
                <w:color w:val="auto"/>
              </w:rPr>
            </w:pPr>
          </w:p>
        </w:tc>
      </w:tr>
    </w:tbl>
    <w:p>
      <w:pPr>
        <w:spacing w:line="560" w:lineRule="exact"/>
        <w:ind w:firstLine="616"/>
        <w:rPr>
          <w:rFonts w:ascii="仿宋_GB2312" w:hAnsi="仿宋" w:eastAsia="仿宋_GB2312"/>
          <w:color w:val="auto"/>
          <w:spacing w:val="-6"/>
          <w:sz w:val="32"/>
          <w:szCs w:val="32"/>
        </w:rPr>
      </w:pPr>
      <w:r>
        <w:rPr>
          <w:rFonts w:hint="eastAsia" w:ascii="仿宋_GB2312" w:hAnsi="仿宋" w:eastAsia="仿宋_GB2312"/>
          <w:color w:val="auto"/>
          <w:spacing w:val="-6"/>
          <w:sz w:val="32"/>
          <w:szCs w:val="32"/>
        </w:rPr>
        <w:t>以下竞赛使用的工夹量具选手可以自带，也可以使用赛场提供的最基本配置的工夹量具。竞赛基础设施清单中推荐了刀具、量具清单，该清单为完成竞赛最小配置，选手可根据自身能力及习惯携带包括刀柄、常用工具在内的更多相关物品及放置各类物品的工具箱；</w:t>
      </w:r>
      <w:r>
        <w:rPr>
          <w:rFonts w:hint="eastAsia" w:ascii="仿宋_GB2312" w:hAnsi="仿宋" w:eastAsia="仿宋_GB2312"/>
          <w:b/>
          <w:color w:val="auto"/>
          <w:spacing w:val="-6"/>
          <w:sz w:val="32"/>
          <w:szCs w:val="32"/>
        </w:rPr>
        <w:t>唯有角度虎钳、毛坯及其它危险物品等不得携带。</w:t>
      </w:r>
    </w:p>
    <w:p>
      <w:pPr>
        <w:keepNext w:val="0"/>
        <w:keepLines w:val="0"/>
        <w:pageBreakBefore w:val="0"/>
        <w:widowControl/>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olor w:val="auto"/>
          <w:spacing w:val="-6"/>
          <w:sz w:val="32"/>
          <w:szCs w:val="32"/>
        </w:rPr>
      </w:pPr>
      <w:r>
        <w:rPr>
          <w:rFonts w:hint="eastAsia" w:ascii="仿宋_GB2312" w:hAnsi="仿宋" w:eastAsia="仿宋_GB2312"/>
          <w:color w:val="auto"/>
          <w:spacing w:val="-6"/>
          <w:sz w:val="32"/>
          <w:szCs w:val="32"/>
          <w:lang w:eastAsia="zh-CN"/>
        </w:rPr>
        <w:t>（</w:t>
      </w:r>
      <w:r>
        <w:rPr>
          <w:rFonts w:hint="eastAsia" w:ascii="仿宋_GB2312" w:hAnsi="仿宋" w:eastAsia="仿宋_GB2312"/>
          <w:color w:val="auto"/>
          <w:spacing w:val="-6"/>
          <w:sz w:val="32"/>
          <w:szCs w:val="32"/>
          <w:lang w:val="en-US" w:eastAsia="zh-CN"/>
        </w:rPr>
        <w:t>1</w:t>
      </w:r>
      <w:r>
        <w:rPr>
          <w:rFonts w:hint="eastAsia" w:ascii="仿宋_GB2312" w:hAnsi="仿宋" w:eastAsia="仿宋_GB2312"/>
          <w:color w:val="auto"/>
          <w:spacing w:val="-6"/>
          <w:sz w:val="32"/>
          <w:szCs w:val="32"/>
          <w:lang w:eastAsia="zh-CN"/>
        </w:rPr>
        <w:t>）</w:t>
      </w:r>
      <w:r>
        <w:rPr>
          <w:rFonts w:hint="eastAsia" w:ascii="仿宋_GB2312" w:hAnsi="仿宋" w:eastAsia="仿宋_GB2312"/>
          <w:color w:val="auto"/>
          <w:spacing w:val="-6"/>
          <w:sz w:val="32"/>
          <w:szCs w:val="32"/>
        </w:rPr>
        <w:t>刀把：每台设备配置</w:t>
      </w:r>
      <w:r>
        <w:rPr>
          <w:rFonts w:ascii="仿宋_GB2312" w:hAnsi="仿宋" w:eastAsia="仿宋_GB2312"/>
          <w:color w:val="auto"/>
          <w:spacing w:val="-6"/>
          <w:sz w:val="32"/>
          <w:szCs w:val="32"/>
        </w:rPr>
        <w:t>2</w:t>
      </w:r>
      <w:r>
        <w:rPr>
          <w:rFonts w:hint="eastAsia" w:ascii="仿宋_GB2312" w:hAnsi="仿宋" w:eastAsia="仿宋_GB2312"/>
          <w:color w:val="auto"/>
          <w:spacing w:val="-6"/>
          <w:sz w:val="32"/>
          <w:szCs w:val="32"/>
        </w:rPr>
        <w:t>把</w:t>
      </w:r>
    </w:p>
    <w:p>
      <w:pPr>
        <w:keepNext w:val="0"/>
        <w:keepLines w:val="0"/>
        <w:pageBreakBefore w:val="0"/>
        <w:widowControl/>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olor w:val="auto"/>
          <w:spacing w:val="-6"/>
          <w:sz w:val="32"/>
          <w:szCs w:val="32"/>
        </w:rPr>
      </w:pPr>
      <w:r>
        <w:rPr>
          <w:rFonts w:hint="eastAsia" w:ascii="仿宋_GB2312" w:hAnsi="仿宋" w:eastAsia="仿宋_GB2312"/>
          <w:color w:val="auto"/>
          <w:spacing w:val="-6"/>
          <w:sz w:val="32"/>
          <w:szCs w:val="32"/>
          <w:lang w:eastAsia="zh-CN"/>
        </w:rPr>
        <w:t>（</w:t>
      </w:r>
      <w:r>
        <w:rPr>
          <w:rFonts w:hint="eastAsia" w:ascii="仿宋_GB2312" w:hAnsi="仿宋" w:eastAsia="仿宋_GB2312"/>
          <w:color w:val="auto"/>
          <w:spacing w:val="-6"/>
          <w:sz w:val="32"/>
          <w:szCs w:val="32"/>
          <w:lang w:val="en-US" w:eastAsia="zh-CN"/>
        </w:rPr>
        <w:t>2</w:t>
      </w:r>
      <w:r>
        <w:rPr>
          <w:rFonts w:hint="eastAsia" w:ascii="仿宋_GB2312" w:hAnsi="仿宋" w:eastAsia="仿宋_GB2312"/>
          <w:color w:val="auto"/>
          <w:spacing w:val="-6"/>
          <w:sz w:val="32"/>
          <w:szCs w:val="32"/>
          <w:lang w:eastAsia="zh-CN"/>
        </w:rPr>
        <w:t>）</w:t>
      </w:r>
      <w:r>
        <w:rPr>
          <w:rFonts w:hint="eastAsia" w:ascii="仿宋_GB2312" w:hAnsi="仿宋" w:eastAsia="仿宋_GB2312"/>
          <w:color w:val="auto"/>
          <w:spacing w:val="-6"/>
          <w:sz w:val="32"/>
          <w:szCs w:val="32"/>
        </w:rPr>
        <w:t>刀具（推荐刀具种类和规格，具体由选手确定和自带，赛场不提供任何刀具）：</w:t>
      </w:r>
    </w:p>
    <w:p>
      <w:pPr>
        <w:spacing w:line="560" w:lineRule="exact"/>
        <w:ind w:firstLine="616"/>
        <w:rPr>
          <w:rFonts w:ascii="仿宋_GB2312" w:hAnsi="仿宋" w:eastAsia="仿宋_GB2312"/>
          <w:color w:val="auto"/>
          <w:spacing w:val="-6"/>
          <w:sz w:val="32"/>
          <w:szCs w:val="32"/>
        </w:rPr>
      </w:pPr>
      <w:r>
        <w:rPr>
          <w:rFonts w:hint="eastAsia" w:ascii="仿宋_GB2312" w:hAnsi="仿宋" w:eastAsia="仿宋_GB2312"/>
          <w:color w:val="auto"/>
          <w:spacing w:val="-6"/>
          <w:sz w:val="32"/>
          <w:szCs w:val="32"/>
        </w:rPr>
        <w:t>刀具清单（推荐）</w:t>
      </w:r>
    </w:p>
    <w:tbl>
      <w:tblPr>
        <w:tblStyle w:val="9"/>
        <w:tblW w:w="9135"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2693"/>
        <w:gridCol w:w="5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序号</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刀具类型</w:t>
            </w:r>
          </w:p>
        </w:tc>
        <w:tc>
          <w:tcPr>
            <w:tcW w:w="50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中心钻</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10</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90</w:t>
            </w:r>
            <w:r>
              <w:rPr>
                <w:rFonts w:hint="eastAsia" w:ascii="仿宋_GB2312" w:hAnsi="仿宋_GB2312" w:eastAsia="仿宋_GB2312" w:cs="仿宋_GB2312"/>
                <w:color w:val="auto"/>
                <w:spacing w:val="-6"/>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2</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钻头</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5.00</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8.50</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9.80</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10.00</w:t>
            </w:r>
            <w:r>
              <w:rPr>
                <w:rFonts w:hint="eastAsia" w:ascii="仿宋_GB2312" w:hAnsi="仿宋_GB2312" w:eastAsia="仿宋_GB2312" w:cs="仿宋_GB2312"/>
                <w:color w:val="auto"/>
                <w:spacing w:val="-6"/>
                <w:sz w:val="32"/>
                <w:szCs w:val="32"/>
              </w:rPr>
              <w:t>、</w:t>
            </w:r>
          </w:p>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11.80</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3</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铰刀</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10H7</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12H7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4</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丝锥（盲孔）</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M6-6H</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M10-6H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5</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丝锥（通孔）</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M6-6H</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M10-6H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6</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铣刀（粗加工）</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6</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13</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8</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19</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10</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22</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12</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26</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16</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32</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20</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7</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铣刀（精加工）</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6</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13</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8</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19</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10</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22</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12</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26</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16</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32</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20</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8</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球头铣刀</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9</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90</w:t>
            </w:r>
            <w:r>
              <w:rPr>
                <w:rFonts w:hint="eastAsia" w:ascii="仿宋_GB2312" w:hAnsi="仿宋_GB2312" w:eastAsia="仿宋_GB2312" w:cs="仿宋_GB2312"/>
                <w:color w:val="auto"/>
                <w:spacing w:val="-6"/>
                <w:sz w:val="32"/>
                <w:szCs w:val="32"/>
              </w:rPr>
              <w:t>°倒角刀</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10</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90</w:t>
            </w:r>
            <w:r>
              <w:rPr>
                <w:rFonts w:hint="eastAsia" w:ascii="仿宋_GB2312" w:hAnsi="仿宋_GB2312" w:eastAsia="仿宋_GB2312" w:cs="仿宋_GB2312"/>
                <w:color w:val="auto"/>
                <w:spacing w:val="-6"/>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10</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内螺纹铣刀，螺距</w:t>
            </w:r>
            <w:r>
              <w:rPr>
                <w:rFonts w:ascii="仿宋_GB2312" w:hAnsi="仿宋_GB2312" w:eastAsia="仿宋_GB2312" w:cs="仿宋_GB2312"/>
                <w:color w:val="auto"/>
                <w:spacing w:val="-6"/>
                <w:sz w:val="32"/>
                <w:szCs w:val="32"/>
              </w:rPr>
              <w:t>1.5</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M30</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1.5</w:t>
            </w:r>
            <w:r>
              <w:rPr>
                <w:rFonts w:hint="eastAsia" w:ascii="仿宋_GB2312" w:hAnsi="仿宋_GB2312" w:eastAsia="仿宋_GB2312" w:cs="仿宋_GB2312"/>
                <w:color w:val="auto"/>
                <w:spacing w:val="-6"/>
                <w:sz w:val="32"/>
                <w:szCs w:val="32"/>
              </w:rPr>
              <w:t>（最大长度</w:t>
            </w:r>
            <w:r>
              <w:rPr>
                <w:rFonts w:ascii="仿宋_GB2312" w:hAnsi="仿宋_GB2312" w:eastAsia="仿宋_GB2312" w:cs="仿宋_GB2312"/>
                <w:color w:val="auto"/>
                <w:spacing w:val="-6"/>
                <w:sz w:val="32"/>
                <w:szCs w:val="32"/>
              </w:rPr>
              <w:t xml:space="preserve"> = 1.5</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hint="eastAsia" w:ascii="仿宋_GB2312" w:hAnsi="仿宋_GB2312" w:eastAsia="仿宋_GB2312" w:cs="仿宋_GB2312"/>
                <w:color w:val="auto"/>
                <w:spacing w:val="-6"/>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11</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外螺纹铣刀，螺距</w:t>
            </w:r>
            <w:r>
              <w:rPr>
                <w:rFonts w:ascii="仿宋_GB2312" w:hAnsi="仿宋_GB2312" w:eastAsia="仿宋_GB2312" w:cs="仿宋_GB2312"/>
                <w:color w:val="auto"/>
                <w:spacing w:val="-6"/>
                <w:sz w:val="32"/>
                <w:szCs w:val="32"/>
              </w:rPr>
              <w:t>1.5</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M42</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1.5</w:t>
            </w:r>
            <w:r>
              <w:rPr>
                <w:rFonts w:hint="eastAsia" w:ascii="仿宋_GB2312" w:hAnsi="仿宋_GB2312" w:eastAsia="仿宋_GB2312" w:cs="仿宋_GB2312"/>
                <w:color w:val="auto"/>
                <w:spacing w:val="-6"/>
                <w:sz w:val="32"/>
                <w:szCs w:val="32"/>
              </w:rPr>
              <w:t>（最大长度</w:t>
            </w:r>
            <w:r>
              <w:rPr>
                <w:rFonts w:ascii="仿宋_GB2312" w:hAnsi="仿宋_GB2312" w:eastAsia="仿宋_GB2312" w:cs="仿宋_GB2312"/>
                <w:color w:val="auto"/>
                <w:spacing w:val="-6"/>
                <w:sz w:val="32"/>
                <w:szCs w:val="32"/>
              </w:rPr>
              <w:t xml:space="preserve"> = 1.5</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hint="eastAsia" w:ascii="仿宋_GB2312" w:hAnsi="仿宋_GB2312" w:eastAsia="仿宋_GB2312" w:cs="仿宋_GB2312"/>
                <w:color w:val="auto"/>
                <w:spacing w:val="-6"/>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12</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精镗刀</w:t>
            </w:r>
          </w:p>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（可微调≦</w:t>
            </w:r>
            <w:r>
              <w:rPr>
                <w:rFonts w:ascii="仿宋_GB2312" w:hAnsi="仿宋_GB2312" w:eastAsia="仿宋_GB2312" w:cs="仿宋_GB2312"/>
                <w:color w:val="auto"/>
                <w:spacing w:val="-6"/>
                <w:sz w:val="32"/>
                <w:szCs w:val="32"/>
              </w:rPr>
              <w:t>0.01</w:t>
            </w:r>
            <w:r>
              <w:rPr>
                <w:rFonts w:hint="eastAsia" w:ascii="仿宋_GB2312" w:hAnsi="仿宋_GB2312" w:eastAsia="仿宋_GB2312" w:cs="仿宋_GB2312"/>
                <w:color w:val="auto"/>
                <w:spacing w:val="-6"/>
                <w:sz w:val="32"/>
                <w:szCs w:val="32"/>
              </w:rPr>
              <w:t>）</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8</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13</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面铣刀</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14</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方肩式机夹铣刀</w:t>
            </w:r>
          </w:p>
        </w:tc>
        <w:tc>
          <w:tcPr>
            <w:tcW w:w="50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20</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50</w:t>
            </w:r>
          </w:p>
        </w:tc>
      </w:tr>
    </w:tbl>
    <w:p>
      <w:pPr>
        <w:keepNext w:val="0"/>
        <w:keepLines w:val="0"/>
        <w:pageBreakBefore w:val="0"/>
        <w:widowControl/>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spacing w:val="-6"/>
          <w:sz w:val="32"/>
          <w:szCs w:val="32"/>
        </w:rPr>
      </w:pPr>
      <w:r>
        <w:rPr>
          <w:rFonts w:hint="eastAsia" w:ascii="仿宋_GB2312" w:hAnsi="仿宋" w:eastAsia="仿宋_GB2312"/>
          <w:spacing w:val="-6"/>
          <w:sz w:val="32"/>
          <w:szCs w:val="32"/>
          <w:lang w:eastAsia="zh-CN"/>
        </w:rPr>
        <w:t>（</w:t>
      </w:r>
      <w:r>
        <w:rPr>
          <w:rFonts w:hint="eastAsia" w:ascii="仿宋_GB2312" w:hAnsi="仿宋" w:eastAsia="仿宋_GB2312"/>
          <w:spacing w:val="-6"/>
          <w:sz w:val="32"/>
          <w:szCs w:val="32"/>
          <w:lang w:val="en-US" w:eastAsia="zh-CN"/>
        </w:rPr>
        <w:t>3</w:t>
      </w:r>
      <w:r>
        <w:rPr>
          <w:rFonts w:hint="eastAsia" w:ascii="仿宋_GB2312" w:hAnsi="仿宋" w:eastAsia="仿宋_GB2312"/>
          <w:spacing w:val="-6"/>
          <w:sz w:val="32"/>
          <w:szCs w:val="32"/>
          <w:lang w:eastAsia="zh-CN"/>
        </w:rPr>
        <w:t>）</w:t>
      </w:r>
      <w:r>
        <w:rPr>
          <w:rFonts w:hint="eastAsia" w:ascii="仿宋_GB2312" w:hAnsi="仿宋" w:eastAsia="仿宋_GB2312"/>
          <w:spacing w:val="-6"/>
          <w:sz w:val="32"/>
          <w:szCs w:val="32"/>
        </w:rPr>
        <w:t>量具：（推荐量具种类和规格，具体由选手确定和自带，赛场不提供任何量具）：</w:t>
      </w:r>
    </w:p>
    <w:p>
      <w:pPr>
        <w:spacing w:line="560" w:lineRule="exact"/>
        <w:ind w:firstLine="616"/>
        <w:rPr>
          <w:rFonts w:ascii="仿宋_GB2312" w:hAnsi="仿宋" w:eastAsia="仿宋_GB2312"/>
          <w:spacing w:val="-6"/>
          <w:sz w:val="32"/>
          <w:szCs w:val="32"/>
        </w:rPr>
      </w:pPr>
      <w:r>
        <w:rPr>
          <w:rFonts w:hint="eastAsia" w:ascii="仿宋_GB2312" w:hAnsi="仿宋" w:eastAsia="仿宋_GB2312"/>
          <w:spacing w:val="-6"/>
          <w:sz w:val="32"/>
          <w:szCs w:val="32"/>
        </w:rPr>
        <w:t>量具清单（推荐）</w:t>
      </w:r>
    </w:p>
    <w:tbl>
      <w:tblPr>
        <w:tblStyle w:val="9"/>
        <w:tblW w:w="9180" w:type="dxa"/>
        <w:tblInd w:w="-3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2693"/>
        <w:gridCol w:w="5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序号</w:t>
            </w:r>
          </w:p>
        </w:tc>
        <w:tc>
          <w:tcPr>
            <w:tcW w:w="26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量具类型</w:t>
            </w:r>
          </w:p>
        </w:tc>
        <w:tc>
          <w:tcPr>
            <w:tcW w:w="5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1</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卡尺</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2</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深度千分尺</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3</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深度尺</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4</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外径千分尺</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0-25</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25-50</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50-75</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75-100</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100-125</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125-150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5</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内测千分尺</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5-25</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25-50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6</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公法线千分尺</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0-25</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25-50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7</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三爪千分尺</w:t>
            </w:r>
          </w:p>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（或内径表）</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8-</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8</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螺纹千分尺</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 xml:space="preserve">1.5 </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M30</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1.5</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M42</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1.5</w:t>
            </w:r>
            <w:r>
              <w:rPr>
                <w:rFonts w:hint="eastAsia" w:ascii="仿宋_GB2312" w:hAnsi="仿宋_GB2312" w:eastAsia="仿宋_GB2312" w:cs="仿宋_GB2312"/>
                <w:color w:val="auto"/>
                <w:spacing w:val="-6"/>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9</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螺纹塞规</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M6-6H</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M10-6H</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M30</w:t>
            </w:r>
            <w:r>
              <w:rPr>
                <w:rFonts w:hint="eastAsia" w:ascii="仿宋_GB2312" w:hAnsi="仿宋_GB2312" w:eastAsia="仿宋_GB2312" w:cs="仿宋_GB2312"/>
                <w:color w:val="auto"/>
                <w:spacing w:val="-6"/>
                <w:sz w:val="32"/>
                <w:szCs w:val="32"/>
              </w:rPr>
              <w:t>×</w:t>
            </w:r>
            <w:r>
              <w:rPr>
                <w:rFonts w:ascii="仿宋_GB2312" w:hAnsi="仿宋_GB2312" w:eastAsia="仿宋_GB2312" w:cs="仿宋_GB2312"/>
                <w:color w:val="auto"/>
                <w:spacing w:val="-6"/>
                <w:sz w:val="32"/>
                <w:szCs w:val="32"/>
              </w:rPr>
              <w:t>1.5-6H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10</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光面塞规</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10H7</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φ</w:t>
            </w:r>
            <w:r>
              <w:rPr>
                <w:rFonts w:ascii="仿宋_GB2312" w:hAnsi="仿宋_GB2312" w:eastAsia="仿宋_GB2312" w:cs="仿宋_GB2312"/>
                <w:color w:val="auto"/>
                <w:spacing w:val="-6"/>
                <w:sz w:val="32"/>
                <w:szCs w:val="32"/>
              </w:rPr>
              <w:t>12H7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11</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万能角度尺</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0-360</w:t>
            </w:r>
            <w:r>
              <w:rPr>
                <w:rFonts w:hint="eastAsia" w:ascii="仿宋_GB2312" w:hAnsi="仿宋_GB2312" w:eastAsia="仿宋_GB2312" w:cs="仿宋_GB2312"/>
                <w:color w:val="auto"/>
                <w:spacing w:val="-6"/>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12</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块规</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0.9-100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13</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磁力表座和千分表</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14</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磁力表座和百分表</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15</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R</w:t>
            </w:r>
            <w:r>
              <w:rPr>
                <w:rFonts w:hint="eastAsia" w:ascii="仿宋_GB2312" w:hAnsi="仿宋_GB2312" w:eastAsia="仿宋_GB2312" w:cs="仿宋_GB2312"/>
                <w:color w:val="auto"/>
                <w:spacing w:val="-6"/>
                <w:sz w:val="32"/>
                <w:szCs w:val="32"/>
              </w:rPr>
              <w:t>规（内、外）</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R3-25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16</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直角尺</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80</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90</w:t>
            </w:r>
            <w:r>
              <w:rPr>
                <w:rFonts w:hint="eastAsia" w:ascii="仿宋_GB2312" w:hAnsi="仿宋_GB2312" w:eastAsia="仿宋_GB2312" w:cs="仿宋_GB2312"/>
                <w:spacing w:val="-6"/>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17</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钢板尺</w:t>
            </w:r>
          </w:p>
        </w:tc>
        <w:tc>
          <w:tcPr>
            <w:tcW w:w="50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560" w:lineRule="exact"/>
              <w:jc w:val="center"/>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100</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五、竞赛规则</w:t>
      </w:r>
    </w:p>
    <w:p>
      <w:pPr>
        <w:spacing w:line="560" w:lineRule="exact"/>
        <w:ind w:firstLine="640"/>
        <w:jc w:val="left"/>
        <w:rPr>
          <w:rFonts w:ascii="楷体_GB2312" w:hAnsi="宋体" w:eastAsia="楷体_GB2312"/>
          <w:sz w:val="32"/>
          <w:szCs w:val="32"/>
        </w:rPr>
      </w:pPr>
      <w:r>
        <w:rPr>
          <w:rFonts w:hint="eastAsia" w:ascii="楷体_GB2312" w:hAnsi="楷体" w:eastAsia="楷体_GB2312"/>
          <w:sz w:val="32"/>
          <w:szCs w:val="32"/>
        </w:rPr>
        <w:t>（一）</w:t>
      </w:r>
      <w:r>
        <w:rPr>
          <w:rFonts w:hint="eastAsia" w:ascii="楷体_GB2312" w:hAnsi="宋体" w:eastAsia="楷体_GB2312"/>
          <w:sz w:val="32"/>
          <w:szCs w:val="32"/>
        </w:rPr>
        <w:t>理论知识竞赛守则</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参赛证由组委会于竞赛开始前统一核发。</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参赛选手需提前20分钟凭有效身份证和参赛证进入赛场，对号入座并将身份证和参赛证放在座位左上角明显位置，以备查验。迟到20分钟不得入场，开赛20分钟后方可交卷离场。</w:t>
      </w:r>
    </w:p>
    <w:p>
      <w:pPr>
        <w:spacing w:line="560" w:lineRule="exact"/>
        <w:ind w:firstLine="640"/>
        <w:rPr>
          <w:rFonts w:ascii="仿宋_GB2312" w:hAnsi="仿宋" w:eastAsia="仿宋_GB2312"/>
          <w:sz w:val="32"/>
          <w:szCs w:val="32"/>
        </w:rPr>
      </w:pPr>
      <w:bookmarkStart w:id="14" w:name="_Hlk518375175"/>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参赛选手不能携带与竞赛相关的文件资料、手机等通讯工具进入赛场。在赛场上应自觉遵守赛场秩序，保持安静，竞赛进行过程中不允许任何形式的交谈，更不得大声喧哗吵闹，否则将给予警告直至取消竞赛资格；</w:t>
      </w:r>
      <w:bookmarkEnd w:id="14"/>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冒名顶替、弄虚作假、作弊者，取消竞赛资格及成绩；</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竞赛规定时间结束时，选手应立即停止答题，有秩序的离开赛场。</w:t>
      </w:r>
    </w:p>
    <w:p>
      <w:pPr>
        <w:spacing w:line="560" w:lineRule="exact"/>
        <w:ind w:firstLine="640"/>
        <w:jc w:val="left"/>
        <w:rPr>
          <w:rFonts w:ascii="楷体_GB2312" w:hAnsi="楷体" w:eastAsia="楷体_GB2312"/>
          <w:sz w:val="32"/>
          <w:szCs w:val="32"/>
        </w:rPr>
      </w:pPr>
      <w:r>
        <w:rPr>
          <w:rFonts w:hint="eastAsia" w:ascii="楷体_GB2312" w:hAnsi="楷体" w:eastAsia="楷体_GB2312"/>
          <w:sz w:val="32"/>
          <w:szCs w:val="32"/>
        </w:rPr>
        <w:t>（二）实际操作竞赛赛场守则</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实际操作竞赛选手的出场顺序和实操台位置由抽签决定；</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参赛选手需提前20分钟凭有效身份证和参赛证进入赛场，对竞赛工具设备进行检查；</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 xml:space="preserve">开赛迟到30分钟以上者，按自动弃权处理; </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参赛选手按赛题完成各竞赛项目，并主动配合裁判员评分；</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参赛选手应严格遵守赛场纪律，所有的通讯工具、摄像工具不得带入竞赛现场，对竞赛设施设备应爱护、保养、保管，防止丢失和损坏；</w:t>
      </w:r>
    </w:p>
    <w:p>
      <w:pPr>
        <w:spacing w:line="560" w:lineRule="exact"/>
        <w:ind w:firstLine="64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冒名顶替、弄虚作假、作弊者，取消竞赛资格及成绩；</w:t>
      </w:r>
    </w:p>
    <w:p>
      <w:pPr>
        <w:spacing w:line="560" w:lineRule="exact"/>
        <w:ind w:firstLine="64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参赛选手须严格遵守安全操作规程及劳动保护要求，接受裁判员、现场技术服务人员的监督和警示，确保设备及人身安全；</w:t>
      </w:r>
    </w:p>
    <w:p>
      <w:pPr>
        <w:spacing w:line="560" w:lineRule="exact"/>
        <w:ind w:firstLine="64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在实际操作竞赛过程中，裁判应对每名参赛选手的各道工序认真记录，并填写评分表；</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w:t>
      </w:r>
      <w:r>
        <w:rPr>
          <w:rFonts w:hint="eastAsia" w:ascii="仿宋_GB2312" w:hAnsi="仿宋" w:eastAsia="仿宋_GB2312"/>
          <w:sz w:val="32"/>
          <w:szCs w:val="32"/>
        </w:rPr>
        <w:t>比赛过程中如果出现安全事故，裁判员应立即中止竞赛。如查实事故责任属参赛选手，即取消参赛选手竞赛资格。</w:t>
      </w:r>
    </w:p>
    <w:p>
      <w:pPr>
        <w:spacing w:line="560" w:lineRule="exact"/>
        <w:ind w:firstLine="640"/>
        <w:jc w:val="left"/>
        <w:rPr>
          <w:rFonts w:ascii="楷体_GB2312" w:hAnsi="楷体" w:eastAsia="楷体_GB2312"/>
          <w:sz w:val="32"/>
          <w:szCs w:val="32"/>
        </w:rPr>
      </w:pPr>
      <w:r>
        <w:rPr>
          <w:rFonts w:hint="eastAsia" w:ascii="楷体_GB2312" w:hAnsi="楷体" w:eastAsia="楷体_GB2312"/>
          <w:sz w:val="32"/>
          <w:szCs w:val="32"/>
        </w:rPr>
        <w:t>（三）赛场规则</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 xml:space="preserve">各类赛务人员必须统一佩戴由大赛组委会签发的相应证件，着装整齐； </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 xml:space="preserve">各赛场除现场裁判、赛场配备的工作人员以外，其他人员未经允许不得进入赛场； </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新闻媒体等进入赛场必须经过大赛组委会允许，并且听从现场工作人员的安排和管理，不能影响竞赛进行；</w:t>
      </w:r>
    </w:p>
    <w:p>
      <w:pPr>
        <w:spacing w:line="560" w:lineRule="exact"/>
        <w:ind w:firstLine="640"/>
        <w:jc w:val="left"/>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各参赛队的领队、指导老师以及随行人员一律不得进入赛场；</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参赛选手在竞赛期间未经组委会批准不得接受其他单位和个人进行的与竞赛内容相关的采访。</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参赛选手不得将竞赛的相关情况资料私自公布。</w:t>
      </w:r>
    </w:p>
    <w:p>
      <w:pPr>
        <w:spacing w:line="580" w:lineRule="exact"/>
        <w:ind w:firstLine="64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参赛选手在竞赛过程中必须主动配合裁判的工作，服从裁判安排，如果对竞赛的裁决有异议，可按照规定以书面形式向监督仲裁组提出申诉。</w:t>
      </w:r>
    </w:p>
    <w:p>
      <w:pPr>
        <w:spacing w:line="580" w:lineRule="exact"/>
        <w:ind w:firstLine="640"/>
        <w:rPr>
          <w:rFonts w:ascii="楷体_GB2312" w:hAnsi="仿宋" w:eastAsia="楷体_GB2312"/>
          <w:sz w:val="32"/>
          <w:szCs w:val="32"/>
        </w:rPr>
      </w:pPr>
      <w:r>
        <w:rPr>
          <w:rFonts w:hint="eastAsia" w:ascii="楷体_GB2312" w:hAnsi="仿宋" w:eastAsia="楷体_GB2312"/>
          <w:sz w:val="32"/>
          <w:szCs w:val="32"/>
        </w:rPr>
        <w:t>（四）赛事安全要求</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1.由于决赛实际操作竞赛涉及用电和使用较锋利的工具，承办单位应在决赛场地设置专门的安全防卫组，负责竞赛期间安全事务。主要包括检查竞赛场地及其周围环境的安全防卫；制定紧急应对方案；督导竞赛场地用电等相关安全问题；监督与参赛人员食品安全与卫生；分析和处理安全突发事件等工作。赛场须配备相应医疗人员和急救人员，并备有相应急救设施。</w:t>
      </w:r>
    </w:p>
    <w:p>
      <w:pPr>
        <w:snapToGrid w:val="0"/>
        <w:spacing w:line="580" w:lineRule="exact"/>
        <w:ind w:firstLine="627"/>
        <w:rPr>
          <w:rFonts w:ascii="仿宋_GB2312" w:hAnsi="仿宋" w:eastAsia="仿宋_GB2312" w:cs="仿宋_GB2312"/>
          <w:sz w:val="32"/>
          <w:szCs w:val="32"/>
        </w:rPr>
      </w:pPr>
      <w:r>
        <w:rPr>
          <w:rFonts w:hint="eastAsia" w:ascii="仿宋_GB2312" w:hAnsi="仿宋" w:eastAsia="仿宋_GB2312" w:cs="仿宋_GB2312"/>
          <w:sz w:val="32"/>
          <w:szCs w:val="32"/>
        </w:rPr>
        <w:t>2.根据《关于恢复开展线下职业技能培训、评价和专业技术人员继续教育培训活动的通知》（粤人社函〔2020〕147号）文件精神，严格按照疫情防控要求制定疫情防控应急处置预案，加强对竞赛全过程的动态管理，切实做好场地和人员的疫情防控工作，确保竞赛活动安全有序。</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六、主要参考资料</w:t>
      </w:r>
    </w:p>
    <w:p>
      <w:pPr>
        <w:snapToGrid w:val="0"/>
        <w:spacing w:line="580" w:lineRule="exact"/>
        <w:ind w:firstLine="627"/>
        <w:rPr>
          <w:rFonts w:ascii="仿宋_GB2312" w:hAnsi="仿宋" w:eastAsia="仿宋_GB2312" w:cs="仿宋_GB2312"/>
          <w:sz w:val="32"/>
          <w:szCs w:val="32"/>
        </w:rPr>
      </w:pPr>
      <w:r>
        <w:rPr>
          <w:rFonts w:hint="eastAsia" w:ascii="仿宋_GB2312" w:hAnsi="仿宋" w:eastAsia="仿宋_GB2312" w:cs="仿宋_GB2312"/>
          <w:sz w:val="32"/>
          <w:szCs w:val="32"/>
        </w:rPr>
        <w:t>（1）《机械加工基础知识》，作者：杨淑敏，出版社：中国劳动社会保障出版社，书号：ISBN9787504587114，出版时间：2010年11月。</w:t>
      </w:r>
    </w:p>
    <w:p>
      <w:pPr>
        <w:snapToGrid w:val="0"/>
        <w:spacing w:line="580" w:lineRule="exact"/>
        <w:ind w:firstLine="627"/>
        <w:rPr>
          <w:rFonts w:ascii="仿宋_GB2312" w:hAnsi="仿宋" w:eastAsia="仿宋_GB2312" w:cs="仿宋_GB2312"/>
          <w:sz w:val="32"/>
          <w:szCs w:val="32"/>
        </w:rPr>
      </w:pPr>
      <w:r>
        <w:rPr>
          <w:rFonts w:hint="eastAsia" w:ascii="仿宋_GB2312" w:hAnsi="仿宋" w:eastAsia="仿宋_GB2312" w:cs="仿宋_GB2312"/>
          <w:sz w:val="32"/>
          <w:szCs w:val="32"/>
        </w:rPr>
        <w:t>（2）《金属切削加工与刀具》，作者：武友德，出版社：中国劳动社会保障出版社， 书号：ISBN9787111543435，出版时间：2016年9月。</w:t>
      </w:r>
    </w:p>
    <w:p>
      <w:pPr>
        <w:snapToGrid w:val="0"/>
        <w:spacing w:line="580" w:lineRule="exact"/>
        <w:ind w:firstLine="627"/>
        <w:rPr>
          <w:rFonts w:ascii="仿宋_GB2312" w:hAnsi="仿宋" w:eastAsia="仿宋_GB2312" w:cs="仿宋_GB2312"/>
          <w:sz w:val="32"/>
          <w:szCs w:val="32"/>
        </w:rPr>
      </w:pPr>
      <w:r>
        <w:rPr>
          <w:rFonts w:hint="eastAsia" w:ascii="仿宋_GB2312" w:hAnsi="仿宋" w:eastAsia="仿宋_GB2312" w:cs="仿宋_GB2312"/>
          <w:sz w:val="32"/>
          <w:szCs w:val="32"/>
        </w:rPr>
        <w:t>（3）《铣工(初、中级)》（职业技能鉴定教材），作者：《职业技能鉴定教材》、《职业技能鉴定指导》编审委员会，出版社：中国劳动社会保障出版社，书号：ISBN9787504519047，出版时间：2010年1月。</w:t>
      </w:r>
    </w:p>
    <w:p>
      <w:pPr>
        <w:snapToGrid w:val="0"/>
        <w:spacing w:line="580" w:lineRule="exact"/>
        <w:ind w:firstLine="627"/>
        <w:rPr>
          <w:rFonts w:hint="eastAsia" w:ascii="仿宋_GB2312" w:hAnsi="仿宋" w:eastAsia="仿宋_GB2312" w:cs="仿宋_GB2312"/>
          <w:sz w:val="32"/>
          <w:szCs w:val="32"/>
        </w:rPr>
      </w:pPr>
      <w:r>
        <w:rPr>
          <w:rFonts w:hint="eastAsia" w:ascii="仿宋_GB2312" w:hAnsi="仿宋" w:eastAsia="仿宋_GB2312" w:cs="仿宋_GB2312"/>
          <w:sz w:val="32"/>
          <w:szCs w:val="32"/>
        </w:rPr>
        <w:t>（4）《铣工技能训练》（第四版），作者：人力资源和社会保障部教材办公室，出版社：中国劳动社会保障出版社， 书号：ISBN9787516711354，出版时间：2014年6月。</w:t>
      </w:r>
    </w:p>
    <w:p>
      <w:pPr>
        <w:spacing w:line="560" w:lineRule="exact"/>
        <w:ind w:firstLine="640"/>
        <w:jc w:val="left"/>
        <w:rPr>
          <w:rFonts w:hint="eastAsia" w:ascii="黑体" w:hAnsi="黑体" w:eastAsia="黑体" w:cs="黑体"/>
          <w:sz w:val="32"/>
          <w:szCs w:val="32"/>
        </w:rPr>
      </w:pPr>
      <w:r>
        <w:rPr>
          <w:rFonts w:hint="eastAsia" w:ascii="黑体" w:hAnsi="黑体" w:eastAsia="黑体" w:cs="黑体"/>
          <w:sz w:val="32"/>
          <w:szCs w:val="32"/>
          <w:lang w:val="en-US" w:eastAsia="zh-CN"/>
        </w:rPr>
        <w:t>七、同一企业或集团（含子公司、分公司）报名人数不得超过报名总人数的50%。报名结束后，如同一企业或集团报名人数超过报名总人数50%的，则按该企业或集团报名人员的报名先后顺序确定最终报名成功人员名单。符合规定的竞赛报名人数不足50人，则该项目取消。</w:t>
      </w:r>
    </w:p>
    <w:p>
      <w:pPr>
        <w:spacing w:line="560" w:lineRule="exact"/>
        <w:ind w:firstLine="640"/>
        <w:jc w:val="left"/>
        <w:rPr>
          <w:rFonts w:ascii="仿宋" w:hAnsi="仿宋" w:eastAsia="仿宋" w:cs="仿宋_GB2312"/>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、本技术文件条款的最终解释权归2020年深圳技能大赛——龙华区职业技能竞赛组委会所有。</w:t>
      </w:r>
    </w:p>
    <w:sectPr>
      <w:headerReference r:id="rId3" w:type="default"/>
      <w:footerReference r:id="rId4" w:type="default"/>
      <w:footerReference r:id="rId5"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34"/>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34"/>
    <w:family w:val="modern"/>
    <w:pitch w:val="default"/>
    <w:sig w:usb0="00000001" w:usb1="080E0000" w:usb2="00000000" w:usb3="00000000" w:csb0="00040000" w:csb1="00000000"/>
  </w:font>
  <w:font w:name="楷体_GB2312">
    <w:panose1 w:val="02010609030101010101"/>
    <w:charset w:val="34"/>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7702" w:y="1"/>
      <w:rPr>
        <w:rStyle w:val="13"/>
        <w:rFonts w:ascii="宋体" w:hAnsi="宋体"/>
        <w:sz w:val="24"/>
        <w:szCs w:val="24"/>
      </w:rPr>
    </w:pPr>
    <w:r>
      <w:rPr>
        <w:rStyle w:val="13"/>
        <w:rFonts w:hint="eastAsia" w:ascii="宋体" w:hAnsi="宋体"/>
        <w:sz w:val="24"/>
        <w:szCs w:val="24"/>
      </w:rPr>
      <w:t>—</w:t>
    </w:r>
    <w:r>
      <w:rPr>
        <w:rStyle w:val="13"/>
        <w:rFonts w:ascii="宋体" w:hAnsi="宋体"/>
        <w:sz w:val="24"/>
        <w:szCs w:val="24"/>
      </w:rPr>
      <w:fldChar w:fldCharType="begin"/>
    </w:r>
    <w:r>
      <w:rPr>
        <w:rFonts w:hint="eastAsia"/>
      </w:rPr>
      <w:instrText xml:space="preserve">PAGE  \* MERGEFORMAT</w:instrText>
    </w:r>
    <w:r>
      <w:fldChar w:fldCharType="separate"/>
    </w:r>
    <w:r>
      <w:rPr>
        <w:rStyle w:val="13"/>
        <w:rFonts w:ascii="宋体" w:hAnsi="宋体"/>
        <w:sz w:val="24"/>
        <w:szCs w:val="24"/>
      </w:rPr>
      <w:t>2</w:t>
    </w:r>
    <w:r>
      <w:rPr>
        <w:rStyle w:val="13"/>
        <w:rFonts w:ascii="宋体" w:hAnsi="宋体"/>
        <w:sz w:val="24"/>
        <w:szCs w:val="24"/>
      </w:rPr>
      <w:fldChar w:fldCharType="end"/>
    </w:r>
    <w:r>
      <w:rPr>
        <w:rStyle w:val="13"/>
        <w:rFonts w:hint="eastAsia" w:ascii="宋体" w:hAnsi="宋体"/>
        <w:sz w:val="24"/>
        <w:szCs w:val="24"/>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8302" w:y="1"/>
      <w:rPr>
        <w:rStyle w:val="13"/>
      </w:rPr>
    </w:pPr>
    <w:r>
      <w:rPr>
        <w:rStyle w:val="13"/>
      </w:rPr>
      <w:fldChar w:fldCharType="begin"/>
    </w:r>
    <w:r>
      <w:rPr>
        <w:rFonts w:hint="eastAsia"/>
      </w:rPr>
      <w:instrText xml:space="preserve">PAGE  \* MERGEFORMAT</w:instrText>
    </w:r>
    <w:r>
      <w:fldChar w:fldCharType="separate"/>
    </w:r>
    <w:r>
      <w:rPr>
        <w:rStyle w:val="13"/>
      </w:rPr>
      <w:t>1</w:t>
    </w:r>
    <w:r>
      <w:rPr>
        <w:rStyle w:val="13"/>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5D2331"/>
    <w:rsid w:val="001967BF"/>
    <w:rsid w:val="002E1A65"/>
    <w:rsid w:val="00467707"/>
    <w:rsid w:val="00570265"/>
    <w:rsid w:val="005A115C"/>
    <w:rsid w:val="005B7112"/>
    <w:rsid w:val="005D2331"/>
    <w:rsid w:val="007A7032"/>
    <w:rsid w:val="007D7C87"/>
    <w:rsid w:val="007E097D"/>
    <w:rsid w:val="00874A71"/>
    <w:rsid w:val="00AC60DE"/>
    <w:rsid w:val="00DC613C"/>
    <w:rsid w:val="00E24B8C"/>
    <w:rsid w:val="00E651FB"/>
    <w:rsid w:val="00F27721"/>
    <w:rsid w:val="04473FBA"/>
    <w:rsid w:val="05344A04"/>
    <w:rsid w:val="1F992C77"/>
    <w:rsid w:val="496C2921"/>
    <w:rsid w:val="558F2002"/>
    <w:rsid w:val="5EE73F3C"/>
    <w:rsid w:val="61B124EE"/>
    <w:rsid w:val="61C47F6A"/>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1"/>
    <w:basedOn w:val="1"/>
    <w:next w:val="1"/>
    <w:link w:val="19"/>
    <w:qFormat/>
    <w:uiPriority w:val="7"/>
    <w:pPr>
      <w:spacing w:before="100" w:beforeAutospacing="1" w:after="100" w:afterAutospacing="1"/>
      <w:jc w:val="left"/>
      <w:outlineLvl w:val="0"/>
    </w:pPr>
    <w:rPr>
      <w:rFonts w:ascii="宋体" w:hAnsi="宋体"/>
      <w:b/>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0"/>
    <w:unhideWhenUsed/>
    <w:qFormat/>
    <w:uiPriority w:val="0"/>
    <w:rPr>
      <w:rFonts w:hint="eastAsia" w:ascii="宋体" w:hAnsi="Courier New" w:eastAsia="Times New Roman"/>
    </w:rPr>
  </w:style>
  <w:style w:type="paragraph" w:styleId="4">
    <w:name w:val="Date"/>
    <w:basedOn w:val="1"/>
    <w:next w:val="1"/>
    <w:qFormat/>
    <w:uiPriority w:val="0"/>
    <w:pPr>
      <w:ind w:left="100" w:leftChars="100"/>
    </w:pPr>
    <w:rPr>
      <w:rFonts w:ascii="Calibri" w:hAnsi="Calibri"/>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hAnsi="宋体" w:cs="宋体"/>
      <w:sz w:val="24"/>
      <w:szCs w:val="24"/>
    </w:rPr>
  </w:style>
  <w:style w:type="table" w:styleId="10">
    <w:name w:val="Table Grid"/>
    <w:basedOn w:val="9"/>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ndnote reference"/>
    <w:semiHidden/>
    <w:qFormat/>
    <w:uiPriority w:val="0"/>
    <w:rPr>
      <w:vertAlign w:val="superscript"/>
    </w:rPr>
  </w:style>
  <w:style w:type="character" w:styleId="13">
    <w:name w:val="page number"/>
    <w:unhideWhenUsed/>
    <w:qFormat/>
    <w:uiPriority w:val="0"/>
  </w:style>
  <w:style w:type="character" w:styleId="14">
    <w:name w:val="Hyperlink"/>
    <w:unhideWhenUsed/>
    <w:qFormat/>
    <w:uiPriority w:val="0"/>
    <w:rPr>
      <w:rFonts w:hint="default" w:ascii="Times New Roman" w:hAnsi="Times New Roman" w:cs="Times New Roman"/>
      <w:color w:val="0000FF"/>
      <w:u w:val="single"/>
    </w:rPr>
  </w:style>
  <w:style w:type="character" w:customStyle="1" w:styleId="15">
    <w:name w:val="纯文本 字符"/>
    <w:qFormat/>
    <w:uiPriority w:val="0"/>
    <w:rPr>
      <w:rFonts w:ascii="宋体" w:hAnsi="Courier New"/>
      <w:sz w:val="21"/>
      <w:szCs w:val="21"/>
    </w:rPr>
  </w:style>
  <w:style w:type="character" w:customStyle="1" w:styleId="16">
    <w:name w:val="批注框文本 Char"/>
    <w:link w:val="5"/>
    <w:qFormat/>
    <w:uiPriority w:val="0"/>
    <w:rPr>
      <w:sz w:val="18"/>
      <w:szCs w:val="18"/>
    </w:rPr>
  </w:style>
  <w:style w:type="paragraph" w:customStyle="1" w:styleId="17">
    <w:name w:val="正文 A"/>
    <w:qFormat/>
    <w:uiPriority w:val="0"/>
    <w:pPr>
      <w:jc w:val="both"/>
    </w:pPr>
    <w:rPr>
      <w:rFonts w:ascii="Times New Roman" w:hAnsi="Times New Roman" w:eastAsia="Arial Unicode MS" w:cs="Arial Unicode MS"/>
      <w:color w:val="000000"/>
      <w:sz w:val="21"/>
      <w:szCs w:val="21"/>
      <w:lang w:val="en-US" w:eastAsia="zh-CN" w:bidi="ar-SA"/>
    </w:rPr>
  </w:style>
  <w:style w:type="paragraph" w:customStyle="1" w:styleId="18">
    <w:name w:val="列出段落1"/>
    <w:basedOn w:val="1"/>
    <w:qFormat/>
    <w:uiPriority w:val="0"/>
    <w:pPr>
      <w:ind w:firstLine="420"/>
    </w:pPr>
  </w:style>
  <w:style w:type="character" w:customStyle="1" w:styleId="19">
    <w:name w:val="标题 1 Char"/>
    <w:link w:val="2"/>
    <w:qFormat/>
    <w:uiPriority w:val="0"/>
    <w:rPr>
      <w:rFonts w:ascii="宋体" w:hAnsi="宋体" w:cs="宋体"/>
      <w:b/>
      <w:sz w:val="48"/>
      <w:szCs w:val="48"/>
    </w:rPr>
  </w:style>
  <w:style w:type="character" w:customStyle="1" w:styleId="20">
    <w:name w:val="纯文本 Char"/>
    <w:basedOn w:val="11"/>
    <w:link w:val="3"/>
    <w:qFormat/>
    <w:uiPriority w:val="0"/>
    <w:rPr>
      <w:rFonts w:hint="eastAsia" w:ascii="宋体" w:hAnsi="Courier New" w:eastAsia="宋体" w:cs="宋体"/>
      <w:sz w:val="21"/>
      <w:szCs w:val="21"/>
      <w:lang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深圳职协</Company>
  <Pages>13</Pages>
  <Words>858</Words>
  <Characters>4892</Characters>
  <Lines>40</Lines>
  <Paragraphs>11</Paragraphs>
  <TotalTime>0</TotalTime>
  <ScaleCrop>false</ScaleCrop>
  <LinksUpToDate>false</LinksUpToDate>
  <CharactersWithSpaces>5739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2020-08-22T02:12:00Z</dcterms:created>
  <dc:creator>Yangjw</dc:creator>
  <cp:lastModifiedBy>李飞</cp:lastModifiedBy>
  <dcterms:modified xsi:type="dcterms:W3CDTF">2020-08-24T10:53:20Z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