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华光简小标宋" w:hAnsi="华光简小标宋" w:eastAsia="华光简小标宋" w:cs="华光简小标宋"/>
          <w:bCs/>
          <w:kern w:val="44"/>
          <w:sz w:val="44"/>
          <w:szCs w:val="44"/>
        </w:rPr>
      </w:pPr>
      <w:r>
        <w:rPr>
          <w:rFonts w:hint="eastAsia" w:ascii="华光简小标宋" w:hAnsi="华光简小标宋" w:eastAsia="华光简小标宋" w:cs="华光简小标宋"/>
          <w:bCs/>
          <w:kern w:val="44"/>
          <w:sz w:val="44"/>
          <w:szCs w:val="44"/>
        </w:rPr>
        <w:t>龙华区2022年民生实事</w:t>
      </w:r>
      <w:r>
        <w:rPr>
          <w:rFonts w:hint="eastAsia" w:ascii="华光简小标宋" w:hAnsi="华光简小标宋" w:eastAsia="华光简小标宋" w:cs="华光简小标宋"/>
          <w:bCs/>
          <w:kern w:val="44"/>
          <w:sz w:val="44"/>
          <w:szCs w:val="44"/>
          <w:lang w:eastAsia="zh-CN"/>
        </w:rPr>
        <w:t>备选</w:t>
      </w:r>
      <w:r>
        <w:rPr>
          <w:rFonts w:hint="eastAsia" w:ascii="华光简小标宋" w:hAnsi="华光简小标宋" w:eastAsia="华光简小标宋" w:cs="华光简小标宋"/>
          <w:bCs/>
          <w:kern w:val="44"/>
          <w:sz w:val="44"/>
          <w:szCs w:val="44"/>
        </w:rPr>
        <w:t>项目</w:t>
      </w:r>
      <w:r>
        <w:rPr>
          <w:rFonts w:hint="eastAsia" w:ascii="华光简小标宋" w:hAnsi="华光简小标宋" w:eastAsia="华光简小标宋" w:cs="华光简小标宋"/>
          <w:bCs/>
          <w:kern w:val="44"/>
          <w:sz w:val="44"/>
          <w:szCs w:val="44"/>
          <w:lang w:eastAsia="zh-CN"/>
        </w:rPr>
        <w:t>任务分解</w:t>
      </w:r>
      <w:r>
        <w:rPr>
          <w:rFonts w:hint="eastAsia" w:ascii="华光简小标宋" w:hAnsi="华光简小标宋" w:eastAsia="华光简小标宋" w:cs="华光简小标宋"/>
          <w:bCs/>
          <w:kern w:val="44"/>
          <w:sz w:val="44"/>
          <w:szCs w:val="44"/>
        </w:rPr>
        <w:t>表</w:t>
      </w:r>
    </w:p>
    <w:tbl>
      <w:tblPr>
        <w:tblStyle w:val="14"/>
        <w:tblW w:w="15172"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54"/>
        <w:gridCol w:w="496"/>
        <w:gridCol w:w="696"/>
        <w:gridCol w:w="1416"/>
        <w:gridCol w:w="2052"/>
        <w:gridCol w:w="2050"/>
        <w:gridCol w:w="3760"/>
        <w:gridCol w:w="99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项目</w:t>
            </w:r>
          </w:p>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分类</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民生事项</w:t>
            </w:r>
          </w:p>
        </w:tc>
        <w:tc>
          <w:tcPr>
            <w:tcW w:w="1192"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序号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项目名称</w:t>
            </w:r>
          </w:p>
        </w:tc>
        <w:tc>
          <w:tcPr>
            <w:tcW w:w="205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年度目标</w:t>
            </w:r>
          </w:p>
        </w:tc>
        <w:tc>
          <w:tcPr>
            <w:tcW w:w="205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lang w:val="en" w:eastAsia="zh-CN"/>
              </w:rPr>
              <w:t>第三季度目标</w:t>
            </w:r>
          </w:p>
        </w:tc>
        <w:tc>
          <w:tcPr>
            <w:tcW w:w="37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lang w:val="en" w:eastAsia="zh-CN"/>
              </w:rPr>
              <w:t>进展情况</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lang w:val="en" w:eastAsia="zh-CN"/>
              </w:rPr>
              <w:t>进度评价</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三、推行就业优先政策</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bidi="ar-SA"/>
              </w:rPr>
            </w:pPr>
            <w:r>
              <w:rPr>
                <w:rFonts w:hint="eastAsia" w:ascii="仿宋_GB2312" w:hAnsi="仿宋_GB2312" w:eastAsia="仿宋_GB2312" w:cs="仿宋_GB2312"/>
                <w:b/>
                <w:bCs/>
                <w:color w:val="auto"/>
                <w:kern w:val="0"/>
                <w:sz w:val="16"/>
                <w:szCs w:val="16"/>
                <w:lang w:val="en-US" w:eastAsia="zh-CN" w:bidi="ar-SA"/>
              </w:rPr>
              <w:t>促进职业技能提升：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开展龙华区2022年公益职业技能培训20班次。开展“粤菜师傅”培训300人次，建成6个南粤家政基层服务站，打造3至5家技能大师工作室。</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9</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9-2</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eastAsia="zh-CN"/>
                <w14:textFill>
                  <w14:solidFill>
                    <w14:schemeClr w14:val="tx1"/>
                  </w14:solidFill>
                </w14:textFill>
              </w:rPr>
              <w:t>来深建设者</w:t>
            </w:r>
            <w:r>
              <w:rPr>
                <w:rFonts w:hint="eastAsia" w:ascii="仿宋_GB2312" w:hAnsi="宋体" w:eastAsia="仿宋_GB2312" w:cs="宋体"/>
                <w:b w:val="0"/>
                <w:bCs w:val="0"/>
                <w:color w:val="000000" w:themeColor="text1"/>
                <w:kern w:val="0"/>
                <w:sz w:val="16"/>
                <w:szCs w:val="16"/>
                <w:lang w:val="en-US" w:eastAsia="zh-CN"/>
                <w14:textFill>
                  <w14:solidFill>
                    <w14:schemeClr w14:val="tx1"/>
                  </w14:solidFill>
                </w14:textFill>
              </w:rPr>
              <w:t>心理咨询服务站（</w:t>
            </w: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w:t>
            </w:r>
            <w:r>
              <w:rPr>
                <w:rFonts w:hint="eastAsia" w:ascii="仿宋_GB2312" w:hAnsi="宋体" w:eastAsia="仿宋_GB2312" w:cs="宋体"/>
                <w:b w:val="0"/>
                <w:bCs w:val="0"/>
                <w:color w:val="000000" w:themeColor="text1"/>
                <w:kern w:val="0"/>
                <w:sz w:val="16"/>
                <w:szCs w:val="16"/>
                <w:lang w:val="en-US" w:eastAsia="zh-CN"/>
                <w14:textFill>
                  <w14:solidFill>
                    <w14:schemeClr w14:val="tx1"/>
                  </w14:solidFill>
                </w14:textFill>
              </w:rPr>
              <w:t>黄彦君，15989548021）</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建设1个</w:t>
            </w:r>
            <w:r>
              <w:rPr>
                <w:rFonts w:hint="eastAsia" w:ascii="仿宋_GB2312" w:hAnsi="仿宋_GB2312" w:eastAsia="仿宋_GB2312" w:cs="仿宋_GB2312"/>
                <w:color w:val="auto"/>
                <w:kern w:val="0"/>
                <w:sz w:val="16"/>
                <w:szCs w:val="16"/>
                <w:lang w:eastAsia="zh-CN"/>
              </w:rPr>
              <w:t>来深建设者</w:t>
            </w:r>
            <w:r>
              <w:rPr>
                <w:rFonts w:hint="eastAsia" w:ascii="仿宋_GB2312" w:hAnsi="宋体" w:eastAsia="仿宋_GB2312" w:cs="宋体"/>
                <w:b w:val="0"/>
                <w:bCs w:val="0"/>
                <w:color w:val="auto"/>
                <w:kern w:val="0"/>
                <w:sz w:val="16"/>
                <w:szCs w:val="16"/>
                <w:lang w:val="en-US" w:eastAsia="zh-CN"/>
              </w:rPr>
              <w:t>心理咨询服务站</w:t>
            </w:r>
            <w:r>
              <w:rPr>
                <w:rFonts w:hint="eastAsia" w:ascii="仿宋_GB2312" w:hAnsi="仿宋_GB2312" w:eastAsia="仿宋_GB2312" w:cs="仿宋_GB2312"/>
                <w:color w:val="auto"/>
                <w:kern w:val="0"/>
                <w:sz w:val="16"/>
                <w:szCs w:val="16"/>
                <w:lang w:val="en-US" w:eastAsia="zh-CN"/>
              </w:rPr>
              <w:t>，通过“排查-筛选-疏导-干预”等4步工作流程，建立心理服务疏导和危机干预机制。</w:t>
            </w:r>
          </w:p>
        </w:tc>
        <w:tc>
          <w:tcPr>
            <w:tcW w:w="205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1.广泛开展宣传，提高咨询服务热线的知晓率和服务质量。</w:t>
            </w:r>
          </w:p>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2.开展心理关爱沙龙活动，邀请辖区企业员工参与，建档立卡，对重点关注的人员进行后续跟进；</w:t>
            </w:r>
          </w:p>
        </w:tc>
        <w:tc>
          <w:tcPr>
            <w:tcW w:w="3760" w:type="dxa"/>
            <w:vAlign w:val="center"/>
          </w:tcPr>
          <w:p>
            <w:pPr>
              <w:keepNext w:val="0"/>
              <w:keepLines w:val="0"/>
              <w:pageBreakBefore w:val="0"/>
              <w:kinsoku/>
              <w:wordWrap/>
              <w:overflowPunct/>
              <w:topLinePunct w:val="0"/>
              <w:autoSpaceDE/>
              <w:autoSpaceDN/>
              <w:bidi w:val="0"/>
              <w:adjustRightInd/>
              <w:snapToGrid/>
              <w:spacing w:line="220" w:lineRule="exact"/>
              <w:ind w:left="0" w:leftChars="0" w:firstLine="320" w:firstLineChars="20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2022年8月20日，在民治大润发广场现场设置来深建设者心理咨询服务站，广泛开展宣传，进场往来群众1000余名。</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kern w:val="0"/>
                <w:sz w:val="16"/>
                <w:szCs w:val="16"/>
                <w:lang w:val="en-US" w:eastAsia="zh-CN"/>
              </w:rPr>
              <w:t xml:space="preserve">   开展了1场以心灵疗愈为主题的劳务工关爱活动，邀请企业员工体验瑜伽疗愈，并提供心理咨询服务。后续拟结合“南粤家政”开展家政人员定期心理体检活动，为家政人员建档立卡，并持续跟踪服务。</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718"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建设提升社区公用设备：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1.完成2022年度纳入补助范围老旧电梯的更新改造大修工作，发放补助资金。建立老旧小区加装电梯工作机制，统筹推进加装电梯工作。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2.因地制宜建设1166个电动自行车充电插口，更换一批老旧路灯设施。</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11</w:t>
            </w:r>
          </w:p>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11-3</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电动自行车充放设施建设项目</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（联系人：朱志强，29362062）</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建设1166个充电插口。</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以社区为单位，分批开展建设工作。</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 w:eastAsia="zh-CN" w:bidi="ar-SA"/>
              </w:rPr>
              <w:t>已完成</w:t>
            </w:r>
            <w:r>
              <w:rPr>
                <w:rFonts w:hint="eastAsia" w:ascii="仿宋_GB2312" w:hAnsi="仿宋_GB2312" w:eastAsia="仿宋_GB2312" w:cs="仿宋_GB2312"/>
                <w:color w:val="auto"/>
                <w:kern w:val="0"/>
                <w:sz w:val="16"/>
                <w:szCs w:val="16"/>
                <w:lang w:val="en-US" w:eastAsia="zh-CN" w:bidi="ar-SA"/>
              </w:rPr>
              <w:t>120个充电插口建设。</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区消安委办、各街道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提升公园供给与质量：</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新建、改造提升10个公园。</w:t>
            </w:r>
          </w:p>
        </w:tc>
        <w:tc>
          <w:tcPr>
            <w:tcW w:w="496"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16</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16-4</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白松一路街心花园提升工程</w:t>
            </w: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（联系人：彭乔，81718453）</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完成工程量80%</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完成工程量85%。</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16-5</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横岭四区公园环境提升工程</w:t>
            </w: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（联系人：钟浩林，15889597574）</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完成工程量50%</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完成工程量60%。</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16-7</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kern w:val="0"/>
                <w:sz w:val="16"/>
                <w:szCs w:val="16"/>
                <w:lang w:val="en-US" w:eastAsia="zh-CN"/>
                <w14:textFill>
                  <w14:solidFill>
                    <w14:schemeClr w14:val="tx1"/>
                  </w14:solidFill>
                </w14:textFill>
              </w:rPr>
              <w:t>北部片区社区花园建设</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（联系人：彭乔，81718453）</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完成施工招标；施工进场</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完成总体工程进度60%。</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b/>
                <w:bCs/>
                <w:strike w:val="0"/>
                <w:dstrike w:val="0"/>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8"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优化辖区节点、道路环境：</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完成11处节点、道路环境整治提升，推进东环二路综合整治。</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17</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17-7</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赤公坑路景观提升工程</w:t>
            </w:r>
          </w:p>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（联系人：林晓施，23092706）</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完成工程量</w:t>
            </w:r>
            <w:r>
              <w:rPr>
                <w:rFonts w:hint="default" w:ascii="仿宋_GB2312" w:hAnsi="仿宋_GB2312" w:eastAsia="仿宋_GB2312" w:cs="仿宋_GB2312"/>
                <w:strike w:val="0"/>
                <w:dstrike w:val="0"/>
                <w:color w:val="auto"/>
                <w:kern w:val="0"/>
                <w:sz w:val="16"/>
                <w:szCs w:val="16"/>
                <w:lang w:val="en" w:eastAsia="zh-CN"/>
              </w:rPr>
              <w:t>7</w:t>
            </w:r>
            <w:r>
              <w:rPr>
                <w:rFonts w:hint="eastAsia" w:ascii="仿宋_GB2312" w:hAnsi="仿宋_GB2312" w:eastAsia="仿宋_GB2312" w:cs="仿宋_GB2312"/>
                <w:strike w:val="0"/>
                <w:dstrike w:val="0"/>
                <w:color w:val="auto"/>
                <w:kern w:val="0"/>
                <w:sz w:val="16"/>
                <w:szCs w:val="16"/>
                <w:lang w:val="en-US" w:eastAsia="zh-CN"/>
              </w:rPr>
              <w:t>0%</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完成总体工程进度80%。</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b/>
                <w:bCs/>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五、加大社会保障力度</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开展老年人关爱服务：</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1.完成龙华敬老院改造，新建6个长者服务站（点）。</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2.为辖区户籍失能和高龄老年人提供居家无障碍改造服务和智能产品，全年完成</w:t>
            </w:r>
            <w:r>
              <w:rPr>
                <w:rFonts w:hint="default" w:ascii="仿宋_GB2312" w:hAnsi="仿宋_GB2312" w:eastAsia="仿宋_GB2312" w:cs="仿宋_GB2312"/>
                <w:color w:val="auto"/>
                <w:kern w:val="0"/>
                <w:sz w:val="16"/>
                <w:szCs w:val="16"/>
                <w:lang w:val="en-US" w:eastAsia="zh-CN"/>
              </w:rPr>
              <w:t>40户家庭适老化改造</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3.开展数字化、智能化养老服务。</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19</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19-3</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民治街道社区长者服务站（点）建设项目</w:t>
            </w: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（联系人：王飞亚，81718039）</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完成新龙大厦、安宏基天曜广场、万科和风轩等3个长者服务点建设。</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进场施工</w:t>
            </w:r>
          </w:p>
        </w:tc>
        <w:tc>
          <w:tcPr>
            <w:tcW w:w="3760" w:type="dxa"/>
            <w:vAlign w:val="center"/>
          </w:tcPr>
          <w:p>
            <w:pPr>
              <w:keepNext w:val="0"/>
              <w:keepLines w:val="0"/>
              <w:pageBreakBefore w:val="0"/>
              <w:numPr>
                <w:ilvl w:val="0"/>
                <w:numId w:val="1"/>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新龙大完成总体进度约25%；</w:t>
            </w:r>
          </w:p>
          <w:p>
            <w:pPr>
              <w:keepNext w:val="0"/>
              <w:keepLines w:val="0"/>
              <w:pageBreakBefore w:val="0"/>
              <w:numPr>
                <w:ilvl w:val="0"/>
                <w:numId w:val="1"/>
              </w:numPr>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安宏基天曜广场完成总体进度约85%；</w:t>
            </w:r>
          </w:p>
          <w:p>
            <w:pPr>
              <w:keepNext w:val="0"/>
              <w:keepLines w:val="0"/>
              <w:pageBreakBefore w:val="0"/>
              <w:numPr>
                <w:ilvl w:val="0"/>
                <w:numId w:val="1"/>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万科和风轩完成总体进度约56%</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开展特殊群体帮扶：</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1.续建龙华区社会福利综合服务中心，完成民治街道残疾人综合培训及残障儿童家庭服务区改造并投入使用。</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实施龙华区残疾人社会心理服务建设项目，街道职康中心及残疾人定点康复机构社会心理服务室设置率达100%，设立2个社会心理服务示范服务点，对严重心理障碍的残疾人制订个性化疏导方案，干预率达80%以上。</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3.提供残疾人精准康复服务，全年帮助户籍残疾人申请</w:t>
            </w:r>
            <w:r>
              <w:rPr>
                <w:rFonts w:hint="eastAsia" w:ascii="仿宋_GB2312" w:hAnsi="仿宋_GB2312" w:eastAsia="仿宋_GB2312" w:cs="仿宋_GB2312"/>
                <w:b w:val="0"/>
                <w:bCs w:val="0"/>
                <w:color w:val="auto"/>
                <w:kern w:val="0"/>
                <w:sz w:val="16"/>
                <w:szCs w:val="16"/>
                <w:highlight w:val="none"/>
                <w:lang w:val="en-US" w:eastAsia="zh-CN"/>
              </w:rPr>
              <w:t>300件辅具补贴</w:t>
            </w:r>
            <w:r>
              <w:rPr>
                <w:rFonts w:hint="eastAsia" w:ascii="仿宋_GB2312" w:hAnsi="仿宋_GB2312" w:eastAsia="仿宋_GB2312" w:cs="仿宋_GB2312"/>
                <w:color w:val="auto"/>
                <w:kern w:val="0"/>
                <w:sz w:val="16"/>
                <w:szCs w:val="16"/>
                <w:lang w:val="en-US" w:eastAsia="zh-CN"/>
              </w:rPr>
              <w:t>，为辖区户籍残疾人提供康复训练指导。</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20-2</w:t>
            </w:r>
          </w:p>
        </w:tc>
        <w:tc>
          <w:tcPr>
            <w:tcW w:w="1416"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民治街道残疾人综合培训及残障儿童家庭服务区改造项目</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（联系人：陈仁仲，29043176）</w:t>
            </w:r>
          </w:p>
        </w:tc>
        <w:tc>
          <w:tcPr>
            <w:tcW w:w="2052"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完工并投入使用。</w:t>
            </w:r>
          </w:p>
        </w:tc>
        <w:tc>
          <w:tcPr>
            <w:tcW w:w="2050" w:type="dxa"/>
            <w:vAlign w:val="center"/>
          </w:tcPr>
          <w:p>
            <w:pPr>
              <w:keepNext w:val="0"/>
              <w:keepLines w:val="0"/>
              <w:pageBreakBefore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 xml:space="preserve">1.完成主体工程50%工程量及做好工程收尾工作。     </w:t>
            </w:r>
          </w:p>
          <w:p>
            <w:pPr>
              <w:keepNext w:val="0"/>
              <w:keepLines w:val="0"/>
              <w:pageBreakBefore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2.工程完工后按有关规定进行项目验收工作。</w:t>
            </w:r>
          </w:p>
          <w:p>
            <w:pPr>
              <w:keepNext w:val="0"/>
              <w:keepLines w:val="0"/>
              <w:pageBreakBefore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3.做好场地设施、设备购置及进驻有关工作。</w:t>
            </w:r>
          </w:p>
        </w:tc>
        <w:tc>
          <w:tcPr>
            <w:tcW w:w="3760" w:type="dxa"/>
            <w:vAlign w:val="center"/>
          </w:tcPr>
          <w:p>
            <w:pPr>
              <w:keepNext w:val="0"/>
              <w:keepLines w:val="0"/>
              <w:pageBreakBefore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1.项目工程安全管理工作落实到位，未发生安全事故。</w:t>
            </w:r>
          </w:p>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 xml:space="preserve">2.已完成主体工程95%工程量。     </w:t>
            </w:r>
          </w:p>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3.已完成申请场地设施、设备购置经费有关工作。</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0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开展普法活动：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1.完成30场社会保险“3+1”送法上门活动。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2.开展民治街道企业和谐劳动关系系列普法活动12场。</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21</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21-2</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民治街道企业和谐劳动关系系列普法活动（联系人：周汉南，13802266378）</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开展12场培训。</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结合金秋招聘会，深入企业开展10场送法上门活动，开展3场普法宣传活动。</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结合“与你同行”关爱劳务工活动开展了3场普法宣传活动。并结合日常企业巡查、纠纷调处，针对重点企业开展10场送法上门服务。</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畅通城市交通网络：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打通7条断头路。</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24</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24-6</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白松二路</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（联系人：陈靖庭，81718360）</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启动应急方案编制、招标。</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已完工</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整治辖区道路拥堵点和安全隐患点，开展交通安全精准宣传：</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1.完成7个拥堵点治理，优化至少10个路口的交通组织。完成一批重点路口右转盲区改造和无灯控行人过街路口提升。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2.组建专兼职交通安全宣传队伍，开展系列教育培训活动。</w:t>
            </w:r>
          </w:p>
        </w:tc>
        <w:tc>
          <w:tcPr>
            <w:tcW w:w="496"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26</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26-4</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highlight w:val="none"/>
                <w:lang w:val="en-US" w:eastAsia="zh-CN"/>
                <w14:textFill>
                  <w14:solidFill>
                    <w14:schemeClr w14:val="tx1"/>
                  </w14:solidFill>
                </w14:textFill>
              </w:rPr>
              <w:t>重点路口右转盲区改造项目（联系人：郑卓，81718468）</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预算编制，招标，进场</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已进场施工，完成总体工程进度59%。</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26-5</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highlight w:val="none"/>
                <w:lang w:val="en-US" w:eastAsia="zh-CN"/>
                <w14:textFill>
                  <w14:solidFill>
                    <w14:schemeClr w14:val="tx1"/>
                  </w14:solidFill>
                </w14:textFill>
              </w:rPr>
              <w:t>无灯控行人过街路口改造提升项目（联系人：郑卓，81718468）</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预算编制，招标，进场</w:t>
            </w:r>
          </w:p>
        </w:tc>
        <w:tc>
          <w:tcPr>
            <w:tcW w:w="376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正在对接招标、进场相关事宜。</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预判</w:t>
            </w:r>
            <w:r>
              <w:rPr>
                <w:rFonts w:hint="default" w:ascii="仿宋_GB2312" w:hAnsi="仿宋_GB2312" w:eastAsia="仿宋_GB2312" w:cs="仿宋_GB2312"/>
                <w:color w:val="auto"/>
                <w:kern w:val="0"/>
                <w:sz w:val="16"/>
                <w:szCs w:val="16"/>
                <w:highlight w:val="none"/>
                <w:lang w:val="en-US" w:eastAsia="zh-CN"/>
              </w:rPr>
              <w:t>项目可顺利完成年度目标</w:t>
            </w:r>
            <w:r>
              <w:rPr>
                <w:rFonts w:hint="eastAsia" w:ascii="仿宋_GB2312" w:hAnsi="仿宋_GB2312" w:eastAsia="仿宋_GB2312" w:cs="仿宋_GB2312"/>
                <w:color w:val="auto"/>
                <w:kern w:val="0"/>
                <w:sz w:val="16"/>
                <w:szCs w:val="16"/>
                <w:highlight w:val="none"/>
                <w:lang w:val="en-US" w:eastAsia="zh-CN"/>
              </w:rPr>
              <w:t>。</w:t>
            </w: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八、筑牢城市安全屏障</w:t>
            </w: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提升综合减灾能力，消除危险边坡隐患：</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创建18个深圳综合减灾社区，整治</w:t>
            </w:r>
            <w:r>
              <w:rPr>
                <w:rFonts w:hint="eastAsia" w:ascii="仿宋_GB2312" w:hAnsi="仿宋_GB2312" w:eastAsia="仿宋_GB2312" w:cs="仿宋_GB2312"/>
                <w:b w:val="0"/>
                <w:bCs w:val="0"/>
                <w:color w:val="auto"/>
                <w:kern w:val="0"/>
                <w:sz w:val="16"/>
                <w:szCs w:val="16"/>
                <w:lang w:val="en-US" w:eastAsia="zh-CN"/>
              </w:rPr>
              <w:t>17处危险边</w:t>
            </w:r>
            <w:r>
              <w:rPr>
                <w:rFonts w:hint="eastAsia" w:ascii="仿宋_GB2312" w:hAnsi="仿宋_GB2312" w:eastAsia="仿宋_GB2312" w:cs="仿宋_GB2312"/>
                <w:color w:val="auto"/>
                <w:kern w:val="0"/>
                <w:sz w:val="16"/>
                <w:szCs w:val="16"/>
                <w:lang w:val="en-US" w:eastAsia="zh-CN"/>
              </w:rPr>
              <w:t>坡。</w:t>
            </w:r>
          </w:p>
        </w:tc>
        <w:tc>
          <w:tcPr>
            <w:tcW w:w="496"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31</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31-3</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default" w:ascii="仿宋_GB2312" w:hAnsi="仿宋_GB2312" w:eastAsia="仿宋_GB2312" w:cs="仿宋_GB2312"/>
                <w:color w:val="000000" w:themeColor="text1"/>
                <w:kern w:val="0"/>
                <w:sz w:val="16"/>
                <w:szCs w:val="16"/>
                <w:lang w:val="en-US" w:eastAsia="zh-CN"/>
                <w14:textFill>
                  <w14:solidFill>
                    <w14:schemeClr w14:val="tx1"/>
                  </w14:solidFill>
                </w14:textFill>
              </w:rPr>
              <w:t>碧水龙庭幼儿园东侧挡墙</w:t>
            </w: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（陈剑松，13528827099）</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75</w:t>
            </w:r>
            <w:r>
              <w:rPr>
                <w:rFonts w:hint="default" w:ascii="仿宋_GB2312" w:hAnsi="仿宋_GB2312" w:eastAsia="仿宋_GB2312" w:cs="仿宋_GB2312"/>
                <w:color w:val="auto"/>
                <w:kern w:val="0"/>
                <w:sz w:val="16"/>
                <w:szCs w:val="16"/>
                <w:highlight w:val="none"/>
                <w:lang w:val="en" w:eastAsia="zh-CN"/>
              </w:rPr>
              <w:t>%</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总体形象进度完成85%</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31-4</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16"/>
                <w:szCs w:val="16"/>
                <w:lang w:val="en-US" w:eastAsia="zh-CN"/>
                <w14:textFill>
                  <w14:solidFill>
                    <w14:schemeClr w14:val="tx1"/>
                  </w14:solidFill>
                </w14:textFill>
              </w:rPr>
              <w:t>民治街道逸秀公园边坡</w:t>
            </w: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治理工程（李东云13714505557，）</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75</w:t>
            </w:r>
            <w:r>
              <w:rPr>
                <w:rFonts w:hint="default" w:ascii="仿宋_GB2312" w:hAnsi="仿宋_GB2312" w:eastAsia="仿宋_GB2312" w:cs="仿宋_GB2312"/>
                <w:color w:val="auto"/>
                <w:kern w:val="0"/>
                <w:sz w:val="16"/>
                <w:szCs w:val="16"/>
                <w:highlight w:val="none"/>
                <w:lang w:val="en" w:eastAsia="zh-CN"/>
              </w:rPr>
              <w:t>%</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总体形象进度完成80%</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31-5</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default" w:ascii="仿宋_GB2312" w:hAnsi="仿宋_GB2312" w:eastAsia="仿宋_GB2312" w:cs="仿宋_GB2312"/>
                <w:color w:val="000000" w:themeColor="text1"/>
                <w:kern w:val="0"/>
                <w:sz w:val="16"/>
                <w:szCs w:val="16"/>
                <w:lang w:val="en-US" w:eastAsia="zh-CN"/>
                <w14:textFill>
                  <w14:solidFill>
                    <w14:schemeClr w14:val="tx1"/>
                  </w14:solidFill>
                </w14:textFill>
              </w:rPr>
              <w:t>春华四季园西北侧与平安路交界挡墙</w:t>
            </w: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（陈剑松，13528827099）</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75</w:t>
            </w:r>
            <w:r>
              <w:rPr>
                <w:rFonts w:hint="default" w:ascii="仿宋_GB2312" w:hAnsi="仿宋_GB2312" w:eastAsia="仿宋_GB2312" w:cs="仿宋_GB2312"/>
                <w:color w:val="auto"/>
                <w:kern w:val="0"/>
                <w:sz w:val="16"/>
                <w:szCs w:val="16"/>
                <w:highlight w:val="none"/>
                <w:lang w:val="en" w:eastAsia="zh-CN"/>
              </w:rPr>
              <w:t>%</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总体形象进度完成85%</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八、筑牢城市安全屏障</w:t>
            </w: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提升综合减灾能力，消除危险边坡隐患：</w:t>
            </w:r>
          </w:p>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创建18个深圳综合减灾社区，整治</w:t>
            </w:r>
            <w:r>
              <w:rPr>
                <w:rFonts w:hint="eastAsia" w:ascii="仿宋_GB2312" w:hAnsi="仿宋_GB2312" w:eastAsia="仿宋_GB2312" w:cs="仿宋_GB2312"/>
                <w:b w:val="0"/>
                <w:bCs w:val="0"/>
                <w:color w:val="auto"/>
                <w:kern w:val="0"/>
                <w:sz w:val="16"/>
                <w:szCs w:val="16"/>
                <w:lang w:val="en-US" w:eastAsia="zh-CN"/>
              </w:rPr>
              <w:t>17处危险边</w:t>
            </w:r>
            <w:r>
              <w:rPr>
                <w:rFonts w:hint="eastAsia" w:ascii="仿宋_GB2312" w:hAnsi="仿宋_GB2312" w:eastAsia="仿宋_GB2312" w:cs="仿宋_GB2312"/>
                <w:color w:val="auto"/>
                <w:kern w:val="0"/>
                <w:sz w:val="16"/>
                <w:szCs w:val="16"/>
                <w:lang w:val="en-US" w:eastAsia="zh-CN"/>
              </w:rPr>
              <w:t>坡。</w:t>
            </w: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31-6</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滢水山庄1区西侧边坡治理工程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000000" w:themeColor="text1"/>
                <w:kern w:val="0"/>
                <w:sz w:val="16"/>
                <w:szCs w:val="16"/>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（李东云13714505557，）</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75</w:t>
            </w:r>
            <w:r>
              <w:rPr>
                <w:rFonts w:hint="default" w:ascii="仿宋_GB2312" w:hAnsi="仿宋_GB2312" w:eastAsia="仿宋_GB2312" w:cs="仿宋_GB2312"/>
                <w:color w:val="auto"/>
                <w:kern w:val="0"/>
                <w:sz w:val="16"/>
                <w:szCs w:val="16"/>
                <w:highlight w:val="none"/>
                <w:lang w:val="en" w:eastAsia="zh-CN"/>
              </w:rPr>
              <w:t>%</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总体形象进度完成80%</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31-7</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6"/>
                <w:szCs w:val="16"/>
                <w:highlight w:val="none"/>
                <w:lang w:val="en-US" w:eastAsia="zh-CN"/>
                <w14:textFill>
                  <w14:solidFill>
                    <w14:schemeClr w14:val="tx1"/>
                  </w14:solidFill>
                </w14:textFill>
              </w:rPr>
              <w:t>市101工程后侧山体边坡治理工程（李东云13714505557，）</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75</w:t>
            </w:r>
            <w:r>
              <w:rPr>
                <w:rFonts w:hint="default" w:ascii="仿宋_GB2312" w:hAnsi="仿宋_GB2312" w:eastAsia="仿宋_GB2312" w:cs="仿宋_GB2312"/>
                <w:color w:val="auto"/>
                <w:kern w:val="0"/>
                <w:sz w:val="16"/>
                <w:szCs w:val="16"/>
                <w:highlight w:val="none"/>
                <w:lang w:val="en" w:eastAsia="zh-CN"/>
              </w:rPr>
              <w:t>%</w:t>
            </w:r>
          </w:p>
        </w:tc>
        <w:tc>
          <w:tcPr>
            <w:tcW w:w="3760"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bidi="ar-SA"/>
              </w:rPr>
              <w:t>总体形象进度完成75%</w:t>
            </w: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default"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b/>
                <w:bCs/>
                <w:color w:val="auto"/>
                <w:kern w:val="0"/>
                <w:sz w:val="16"/>
                <w:szCs w:val="16"/>
                <w:lang w:val="en-US" w:eastAsia="zh-CN" w:bidi="ar-SA"/>
              </w:rPr>
            </w:pPr>
            <w:r>
              <w:rPr>
                <w:rFonts w:hint="default" w:ascii="仿宋_GB2312" w:hAnsi="仿宋_GB2312" w:eastAsia="仿宋_GB2312" w:cs="仿宋_GB2312"/>
                <w:b/>
                <w:bCs/>
                <w:color w:val="auto"/>
                <w:kern w:val="0"/>
                <w:sz w:val="16"/>
                <w:szCs w:val="16"/>
                <w:lang w:val="en-US" w:eastAsia="zh-CN" w:bidi="ar-SA"/>
              </w:rPr>
              <w:t>广泛实施社区民生微实事：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US" w:eastAsia="zh-CN" w:bidi="ar-SA"/>
              </w:rPr>
              <w:t>202</w:t>
            </w:r>
            <w:r>
              <w:rPr>
                <w:rFonts w:hint="eastAsia" w:ascii="仿宋_GB2312" w:hAnsi="仿宋_GB2312" w:eastAsia="仿宋_GB2312" w:cs="仿宋_GB2312"/>
                <w:color w:val="auto"/>
                <w:kern w:val="0"/>
                <w:sz w:val="16"/>
                <w:szCs w:val="16"/>
                <w:lang w:val="en-US" w:eastAsia="zh-CN" w:bidi="ar-SA"/>
              </w:rPr>
              <w:t>2</w:t>
            </w:r>
            <w:r>
              <w:rPr>
                <w:rFonts w:hint="default" w:ascii="仿宋_GB2312" w:hAnsi="仿宋_GB2312" w:eastAsia="仿宋_GB2312" w:cs="仿宋_GB2312"/>
                <w:color w:val="auto"/>
                <w:kern w:val="0"/>
                <w:sz w:val="16"/>
                <w:szCs w:val="16"/>
                <w:lang w:val="en-US" w:eastAsia="zh-CN" w:bidi="ar-SA"/>
              </w:rPr>
              <w:t>年审核完成各类社区民生微实事项目800个。</w:t>
            </w:r>
          </w:p>
        </w:tc>
        <w:tc>
          <w:tcPr>
            <w:tcW w:w="1192"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40</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t>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000000" w:themeColor="text1"/>
                <w:kern w:val="0"/>
                <w:sz w:val="16"/>
                <w:szCs w:val="16"/>
                <w:lang w:val="en-US" w:eastAsia="zh-CN"/>
                <w14:textFill>
                  <w14:solidFill>
                    <w14:schemeClr w14:val="tx1"/>
                  </w14:solidFill>
                </w14:textFill>
              </w:rPr>
            </w:pPr>
            <w:r>
              <w:rPr>
                <w:rFonts w:hint="eastAsia" w:ascii="仿宋_GB2312" w:hAnsi="仿宋_GB2312" w:eastAsia="仿宋_GB2312" w:cs="仿宋_GB2312"/>
                <w:color w:val="000000" w:themeColor="text1"/>
                <w:kern w:val="0"/>
                <w:sz w:val="16"/>
                <w:szCs w:val="16"/>
                <w:lang w:val="en-US" w:eastAsia="zh-CN" w:bidi="ar-SA"/>
                <w14:textFill>
                  <w14:solidFill>
                    <w14:schemeClr w14:val="tx1"/>
                  </w14:solidFill>
                </w14:textFill>
              </w:rPr>
              <w:t>(联系人：罗镇彪，81718038）</w:t>
            </w:r>
          </w:p>
        </w:tc>
        <w:tc>
          <w:tcPr>
            <w:tcW w:w="20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2022年审核完成各类社区民生微实事项目800个。通过群众点菜，政府买单的形式，实施一批群众急盼解决的“小事、急事、难事”。</w:t>
            </w:r>
          </w:p>
        </w:tc>
        <w:tc>
          <w:tcPr>
            <w:tcW w:w="205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 w:eastAsia="zh-CN"/>
              </w:rPr>
            </w:pPr>
            <w:r>
              <w:rPr>
                <w:rFonts w:hint="default" w:ascii="仿宋_GB2312" w:hAnsi="仿宋_GB2312" w:eastAsia="仿宋_GB2312" w:cs="仿宋_GB2312"/>
                <w:color w:val="auto"/>
                <w:kern w:val="0"/>
                <w:sz w:val="16"/>
                <w:szCs w:val="16"/>
                <w:lang w:val="en" w:eastAsia="zh-CN"/>
              </w:rPr>
              <w:t>1</w:t>
            </w:r>
            <w:r>
              <w:rPr>
                <w:rFonts w:hint="eastAsia" w:ascii="仿宋_GB2312" w:hAnsi="仿宋_GB2312" w:eastAsia="仿宋_GB2312" w:cs="仿宋_GB2312"/>
                <w:color w:val="auto"/>
                <w:kern w:val="0"/>
                <w:sz w:val="16"/>
                <w:szCs w:val="16"/>
                <w:lang w:val="en-US" w:eastAsia="zh-CN"/>
              </w:rPr>
              <w:t>.</w:t>
            </w:r>
            <w:r>
              <w:rPr>
                <w:rFonts w:hint="default" w:ascii="仿宋_GB2312" w:hAnsi="仿宋_GB2312" w:eastAsia="仿宋_GB2312" w:cs="仿宋_GB2312"/>
                <w:color w:val="auto"/>
                <w:kern w:val="0"/>
                <w:sz w:val="16"/>
                <w:szCs w:val="16"/>
                <w:lang w:val="en" w:eastAsia="zh-CN"/>
              </w:rPr>
              <w:t>征集、审核社区民生微实事项目75个，完成全年175个项目的指标任务。</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 w:eastAsia="zh-CN"/>
              </w:rPr>
              <w:t>2</w:t>
            </w:r>
            <w:r>
              <w:rPr>
                <w:rFonts w:hint="eastAsia" w:ascii="仿宋_GB2312" w:hAnsi="仿宋_GB2312" w:eastAsia="仿宋_GB2312" w:cs="仿宋_GB2312"/>
                <w:color w:val="auto"/>
                <w:kern w:val="0"/>
                <w:sz w:val="16"/>
                <w:szCs w:val="16"/>
                <w:lang w:val="en-US" w:eastAsia="zh-CN"/>
              </w:rPr>
              <w:t>.</w:t>
            </w:r>
            <w:r>
              <w:rPr>
                <w:rFonts w:hint="default" w:ascii="仿宋_GB2312" w:hAnsi="仿宋_GB2312" w:eastAsia="仿宋_GB2312" w:cs="仿宋_GB2312"/>
                <w:color w:val="auto"/>
                <w:kern w:val="0"/>
                <w:sz w:val="16"/>
                <w:szCs w:val="16"/>
                <w:lang w:val="en" w:eastAsia="zh-CN"/>
              </w:rPr>
              <w:t>指导、监督民生微实事项目高效开展。3、开展往年社区民生微实事审计、整改工作。</w:t>
            </w:r>
          </w:p>
        </w:tc>
        <w:tc>
          <w:tcPr>
            <w:tcW w:w="376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bookmarkStart w:id="0" w:name="_GoBack"/>
            <w:r>
              <w:rPr>
                <w:rFonts w:hint="eastAsia" w:ascii="仿宋_GB2312" w:hAnsi="仿宋_GB2312" w:eastAsia="仿宋_GB2312" w:cs="仿宋_GB2312"/>
                <w:color w:val="auto"/>
                <w:kern w:val="0"/>
                <w:sz w:val="16"/>
                <w:szCs w:val="16"/>
                <w:lang w:val="en-US" w:eastAsia="zh-CN"/>
              </w:rPr>
              <w:t>8月11日，组织召开今年第四批社区民生微实事项目评审工作会议，评议通过71个项目，总金额516.878万元。2022年至今共审核347个民微项目，项目金额2508.3万元。项目主要涉及儿童友好型社区建设、民治青年之家阵地、妇女及未成年人保护、长青老年大学培训、特殊人群心理支持、退役军人关爱、城中村居民便民利民等多个领域。</w:t>
            </w:r>
          </w:p>
          <w:bookmarkEnd w:id="0"/>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99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r>
              <w:rPr>
                <w:rFonts w:hint="eastAsia" w:ascii="仿宋_GB2312" w:hAnsi="仿宋_GB2312" w:eastAsia="仿宋_GB2312" w:cs="仿宋_GB2312"/>
                <w:color w:val="auto"/>
                <w:kern w:val="0"/>
                <w:sz w:val="16"/>
                <w:szCs w:val="16"/>
                <w:lang w:val="en-US" w:eastAsia="zh-CN"/>
              </w:rPr>
              <w:t>预判</w:t>
            </w:r>
            <w:r>
              <w:rPr>
                <w:rFonts w:hint="default" w:ascii="仿宋_GB2312" w:hAnsi="仿宋_GB2312" w:eastAsia="仿宋_GB2312" w:cs="仿宋_GB2312"/>
                <w:color w:val="auto"/>
                <w:kern w:val="0"/>
                <w:sz w:val="16"/>
                <w:szCs w:val="16"/>
                <w:lang w:val="en-US" w:eastAsia="zh-CN"/>
              </w:rPr>
              <w:t>项目可顺利完成年度目标</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94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区委组织部（区委编办、区人才工作局）、民政局、各街道</w:t>
            </w:r>
          </w:p>
        </w:tc>
      </w:tr>
    </w:tbl>
    <w:p>
      <w:pPr>
        <w:pStyle w:val="6"/>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footerReference r:id="rId4" w:type="even"/>
      <w:pgSz w:w="16838" w:h="11906" w:orient="landscape"/>
      <w:pgMar w:top="1588"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光简小标宋">
    <w:panose1 w:val="02010609000101010101"/>
    <w:charset w:val="86"/>
    <w:family w:val="modern"/>
    <w:pitch w:val="default"/>
    <w:sig w:usb0="00000001" w:usb1="080E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05030"/>
      <w:docPartObj>
        <w:docPartGallery w:val="autotext"/>
      </w:docPartObj>
    </w:sdtPr>
    <w:sdtEndPr>
      <w:rPr>
        <w:rFonts w:ascii="宋体" w:hAnsi="宋体"/>
        <w:sz w:val="28"/>
        <w:szCs w:val="28"/>
      </w:rPr>
    </w:sdtEndPr>
    <w:sdtContent>
      <w:p>
        <w:pPr>
          <w:pStyle w:val="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402003"/>
      <w:docPartObj>
        <w:docPartGallery w:val="autotext"/>
      </w:docPartObj>
    </w:sdtPr>
    <w:sdtEndPr>
      <w:rPr>
        <w:rFonts w:ascii="宋体" w:hAnsi="宋体"/>
        <w:sz w:val="28"/>
        <w:szCs w:val="28"/>
      </w:rPr>
    </w:sdtEndPr>
    <w:sdtContent>
      <w:p>
        <w:pPr>
          <w:pStyle w:val="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4AFDB"/>
    <w:multiLevelType w:val="singleLevel"/>
    <w:tmpl w:val="BF54AF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81"/>
    <w:rsid w:val="00035B77"/>
    <w:rsid w:val="000853C1"/>
    <w:rsid w:val="00110154"/>
    <w:rsid w:val="001E0C3C"/>
    <w:rsid w:val="002538A1"/>
    <w:rsid w:val="00280235"/>
    <w:rsid w:val="002A3C6D"/>
    <w:rsid w:val="002B2FB8"/>
    <w:rsid w:val="002C3842"/>
    <w:rsid w:val="002E05A6"/>
    <w:rsid w:val="003C01BE"/>
    <w:rsid w:val="003F04CB"/>
    <w:rsid w:val="0040171A"/>
    <w:rsid w:val="004B7997"/>
    <w:rsid w:val="00540DF3"/>
    <w:rsid w:val="00587B34"/>
    <w:rsid w:val="00595CA7"/>
    <w:rsid w:val="0064575B"/>
    <w:rsid w:val="00741292"/>
    <w:rsid w:val="007C15A6"/>
    <w:rsid w:val="007F7D81"/>
    <w:rsid w:val="00811F3C"/>
    <w:rsid w:val="00897A85"/>
    <w:rsid w:val="008C03BB"/>
    <w:rsid w:val="00935B04"/>
    <w:rsid w:val="00951E2A"/>
    <w:rsid w:val="009A5731"/>
    <w:rsid w:val="00A1390D"/>
    <w:rsid w:val="00A37EF0"/>
    <w:rsid w:val="00A66821"/>
    <w:rsid w:val="00B266BB"/>
    <w:rsid w:val="00C22330"/>
    <w:rsid w:val="00C50543"/>
    <w:rsid w:val="00DA4E04"/>
    <w:rsid w:val="00DD16D4"/>
    <w:rsid w:val="00DE2508"/>
    <w:rsid w:val="00E22101"/>
    <w:rsid w:val="00FD6EEE"/>
    <w:rsid w:val="012242F9"/>
    <w:rsid w:val="01340E6F"/>
    <w:rsid w:val="01662ECD"/>
    <w:rsid w:val="020475DA"/>
    <w:rsid w:val="029E5A71"/>
    <w:rsid w:val="02B956C7"/>
    <w:rsid w:val="02C970EB"/>
    <w:rsid w:val="02DE73CC"/>
    <w:rsid w:val="035F492C"/>
    <w:rsid w:val="03C73333"/>
    <w:rsid w:val="03F14F2A"/>
    <w:rsid w:val="040869E5"/>
    <w:rsid w:val="044F6292"/>
    <w:rsid w:val="04832003"/>
    <w:rsid w:val="048F2469"/>
    <w:rsid w:val="05065620"/>
    <w:rsid w:val="051B5FE6"/>
    <w:rsid w:val="055E24C6"/>
    <w:rsid w:val="056C3A22"/>
    <w:rsid w:val="05A75D60"/>
    <w:rsid w:val="05A90C1B"/>
    <w:rsid w:val="06410C58"/>
    <w:rsid w:val="06676B2C"/>
    <w:rsid w:val="067E68B5"/>
    <w:rsid w:val="06837425"/>
    <w:rsid w:val="06E13224"/>
    <w:rsid w:val="071213E6"/>
    <w:rsid w:val="07241BF7"/>
    <w:rsid w:val="07425878"/>
    <w:rsid w:val="0745461C"/>
    <w:rsid w:val="076D3566"/>
    <w:rsid w:val="079726E9"/>
    <w:rsid w:val="079A3AE5"/>
    <w:rsid w:val="07C4547E"/>
    <w:rsid w:val="07C638F0"/>
    <w:rsid w:val="07D60383"/>
    <w:rsid w:val="07D650FF"/>
    <w:rsid w:val="07E91295"/>
    <w:rsid w:val="07ED106F"/>
    <w:rsid w:val="07FE7F64"/>
    <w:rsid w:val="082917D6"/>
    <w:rsid w:val="08693E7B"/>
    <w:rsid w:val="08711DBA"/>
    <w:rsid w:val="08873877"/>
    <w:rsid w:val="08B60D62"/>
    <w:rsid w:val="08CF440C"/>
    <w:rsid w:val="091D0F43"/>
    <w:rsid w:val="095A118C"/>
    <w:rsid w:val="096FC843"/>
    <w:rsid w:val="09C716A9"/>
    <w:rsid w:val="09E45653"/>
    <w:rsid w:val="0A0F43E2"/>
    <w:rsid w:val="0A2C3238"/>
    <w:rsid w:val="0A7026FA"/>
    <w:rsid w:val="0A7764DC"/>
    <w:rsid w:val="0A851880"/>
    <w:rsid w:val="0AC637B2"/>
    <w:rsid w:val="0ACF83D9"/>
    <w:rsid w:val="0AD26CCC"/>
    <w:rsid w:val="0AF521DB"/>
    <w:rsid w:val="0AF61E7F"/>
    <w:rsid w:val="0B3D5C8D"/>
    <w:rsid w:val="0B5E045E"/>
    <w:rsid w:val="0B6F402E"/>
    <w:rsid w:val="0B920319"/>
    <w:rsid w:val="0B942F03"/>
    <w:rsid w:val="0BF168CC"/>
    <w:rsid w:val="0C532FFE"/>
    <w:rsid w:val="0C944F5F"/>
    <w:rsid w:val="0CCD6180"/>
    <w:rsid w:val="0CD21861"/>
    <w:rsid w:val="0CD87941"/>
    <w:rsid w:val="0D07110C"/>
    <w:rsid w:val="0D1D27B0"/>
    <w:rsid w:val="0D224461"/>
    <w:rsid w:val="0D257797"/>
    <w:rsid w:val="0D68128B"/>
    <w:rsid w:val="0D8B5E17"/>
    <w:rsid w:val="0D9213D3"/>
    <w:rsid w:val="0D9A411D"/>
    <w:rsid w:val="0DA37A5D"/>
    <w:rsid w:val="0DEE3CDA"/>
    <w:rsid w:val="0E3910C3"/>
    <w:rsid w:val="0E5C2F46"/>
    <w:rsid w:val="0EA20E41"/>
    <w:rsid w:val="0EF56086"/>
    <w:rsid w:val="0EF753FC"/>
    <w:rsid w:val="0FC56F4A"/>
    <w:rsid w:val="0FDF2E8A"/>
    <w:rsid w:val="0FE135CE"/>
    <w:rsid w:val="0FFC234C"/>
    <w:rsid w:val="0FFD0E4E"/>
    <w:rsid w:val="10164028"/>
    <w:rsid w:val="10395CDE"/>
    <w:rsid w:val="104A11F0"/>
    <w:rsid w:val="1068777B"/>
    <w:rsid w:val="108A2907"/>
    <w:rsid w:val="10A21B7C"/>
    <w:rsid w:val="10EA4A94"/>
    <w:rsid w:val="11343D1B"/>
    <w:rsid w:val="115A3AE7"/>
    <w:rsid w:val="115F07B5"/>
    <w:rsid w:val="11B95102"/>
    <w:rsid w:val="11C82899"/>
    <w:rsid w:val="11CF1D6F"/>
    <w:rsid w:val="120953D0"/>
    <w:rsid w:val="12125C61"/>
    <w:rsid w:val="12286CF5"/>
    <w:rsid w:val="12365711"/>
    <w:rsid w:val="129400A7"/>
    <w:rsid w:val="129E6B82"/>
    <w:rsid w:val="12B51704"/>
    <w:rsid w:val="12B92956"/>
    <w:rsid w:val="12CC3244"/>
    <w:rsid w:val="12CF23B0"/>
    <w:rsid w:val="12D2641F"/>
    <w:rsid w:val="12FF25F5"/>
    <w:rsid w:val="13186CB9"/>
    <w:rsid w:val="13276B4E"/>
    <w:rsid w:val="133002D4"/>
    <w:rsid w:val="133D6535"/>
    <w:rsid w:val="134A6EC6"/>
    <w:rsid w:val="138535EB"/>
    <w:rsid w:val="13997E97"/>
    <w:rsid w:val="139F03AF"/>
    <w:rsid w:val="13B237D9"/>
    <w:rsid w:val="13C51009"/>
    <w:rsid w:val="13F30538"/>
    <w:rsid w:val="140601A8"/>
    <w:rsid w:val="140722C1"/>
    <w:rsid w:val="141B0D5D"/>
    <w:rsid w:val="143D6C29"/>
    <w:rsid w:val="147B125A"/>
    <w:rsid w:val="148233FE"/>
    <w:rsid w:val="14825371"/>
    <w:rsid w:val="149E0881"/>
    <w:rsid w:val="14CD5883"/>
    <w:rsid w:val="14D95421"/>
    <w:rsid w:val="150E39CE"/>
    <w:rsid w:val="15316025"/>
    <w:rsid w:val="15453690"/>
    <w:rsid w:val="15611B66"/>
    <w:rsid w:val="158C3FED"/>
    <w:rsid w:val="15BF4EF8"/>
    <w:rsid w:val="15E92780"/>
    <w:rsid w:val="161A671E"/>
    <w:rsid w:val="161D1948"/>
    <w:rsid w:val="16736F16"/>
    <w:rsid w:val="16811736"/>
    <w:rsid w:val="173D788C"/>
    <w:rsid w:val="174949EF"/>
    <w:rsid w:val="179C6202"/>
    <w:rsid w:val="17AE7905"/>
    <w:rsid w:val="17E52668"/>
    <w:rsid w:val="17F07F99"/>
    <w:rsid w:val="18005F56"/>
    <w:rsid w:val="181D04AA"/>
    <w:rsid w:val="184264C8"/>
    <w:rsid w:val="18D738EC"/>
    <w:rsid w:val="19092682"/>
    <w:rsid w:val="1935106B"/>
    <w:rsid w:val="19500C5E"/>
    <w:rsid w:val="19777B0A"/>
    <w:rsid w:val="199A193F"/>
    <w:rsid w:val="19D050C5"/>
    <w:rsid w:val="19F67F68"/>
    <w:rsid w:val="1A310402"/>
    <w:rsid w:val="1A795670"/>
    <w:rsid w:val="1B2738A8"/>
    <w:rsid w:val="1B4B0084"/>
    <w:rsid w:val="1B93301D"/>
    <w:rsid w:val="1BD279C3"/>
    <w:rsid w:val="1BD33D0E"/>
    <w:rsid w:val="1BED6E76"/>
    <w:rsid w:val="1BFC236D"/>
    <w:rsid w:val="1BFC3EB2"/>
    <w:rsid w:val="1C076854"/>
    <w:rsid w:val="1C554505"/>
    <w:rsid w:val="1C591760"/>
    <w:rsid w:val="1C5E6542"/>
    <w:rsid w:val="1CC0793B"/>
    <w:rsid w:val="1CEB6B9D"/>
    <w:rsid w:val="1D214A28"/>
    <w:rsid w:val="1D593929"/>
    <w:rsid w:val="1D7038DF"/>
    <w:rsid w:val="1D7517F6"/>
    <w:rsid w:val="1E055BD9"/>
    <w:rsid w:val="1E5C42FA"/>
    <w:rsid w:val="1E6D305D"/>
    <w:rsid w:val="1E9B6652"/>
    <w:rsid w:val="1ED12157"/>
    <w:rsid w:val="1F0647FD"/>
    <w:rsid w:val="1F151AEE"/>
    <w:rsid w:val="1F59465C"/>
    <w:rsid w:val="1F7E1F38"/>
    <w:rsid w:val="1F8E757B"/>
    <w:rsid w:val="1FBDA831"/>
    <w:rsid w:val="1FDE3810"/>
    <w:rsid w:val="202211E7"/>
    <w:rsid w:val="202E331D"/>
    <w:rsid w:val="203C251C"/>
    <w:rsid w:val="208F40DB"/>
    <w:rsid w:val="212F1359"/>
    <w:rsid w:val="213B592B"/>
    <w:rsid w:val="216D7778"/>
    <w:rsid w:val="220A607F"/>
    <w:rsid w:val="22103054"/>
    <w:rsid w:val="221D54C4"/>
    <w:rsid w:val="223F56A5"/>
    <w:rsid w:val="22F23F8E"/>
    <w:rsid w:val="22F4732F"/>
    <w:rsid w:val="232403B6"/>
    <w:rsid w:val="232536E0"/>
    <w:rsid w:val="23507361"/>
    <w:rsid w:val="236C360E"/>
    <w:rsid w:val="23736058"/>
    <w:rsid w:val="23737E60"/>
    <w:rsid w:val="23954FDC"/>
    <w:rsid w:val="23BF556E"/>
    <w:rsid w:val="241817B0"/>
    <w:rsid w:val="242169FA"/>
    <w:rsid w:val="24217FC7"/>
    <w:rsid w:val="242D10C9"/>
    <w:rsid w:val="24335FAF"/>
    <w:rsid w:val="24352BF0"/>
    <w:rsid w:val="24773619"/>
    <w:rsid w:val="247C0C70"/>
    <w:rsid w:val="247C41EE"/>
    <w:rsid w:val="24942088"/>
    <w:rsid w:val="24B64BAC"/>
    <w:rsid w:val="24DB4F3A"/>
    <w:rsid w:val="24F71943"/>
    <w:rsid w:val="251012F5"/>
    <w:rsid w:val="25737A9A"/>
    <w:rsid w:val="258640B1"/>
    <w:rsid w:val="25C32EFF"/>
    <w:rsid w:val="25CA4341"/>
    <w:rsid w:val="25D404A5"/>
    <w:rsid w:val="261C1944"/>
    <w:rsid w:val="262C6AEB"/>
    <w:rsid w:val="264164C5"/>
    <w:rsid w:val="264C51BA"/>
    <w:rsid w:val="26591EF2"/>
    <w:rsid w:val="26600B7A"/>
    <w:rsid w:val="267934AE"/>
    <w:rsid w:val="26CC2A9B"/>
    <w:rsid w:val="26E215C2"/>
    <w:rsid w:val="27440B6D"/>
    <w:rsid w:val="274819D6"/>
    <w:rsid w:val="274E4FB9"/>
    <w:rsid w:val="27727629"/>
    <w:rsid w:val="27BC5486"/>
    <w:rsid w:val="27CA1B62"/>
    <w:rsid w:val="27CF050A"/>
    <w:rsid w:val="27CF64B8"/>
    <w:rsid w:val="27EAC34F"/>
    <w:rsid w:val="280D6300"/>
    <w:rsid w:val="28186B73"/>
    <w:rsid w:val="281A498B"/>
    <w:rsid w:val="28687134"/>
    <w:rsid w:val="288D481D"/>
    <w:rsid w:val="28C808D2"/>
    <w:rsid w:val="28EF1E91"/>
    <w:rsid w:val="28FE20C6"/>
    <w:rsid w:val="29306C3B"/>
    <w:rsid w:val="296A06AD"/>
    <w:rsid w:val="298E7B48"/>
    <w:rsid w:val="29AA6C11"/>
    <w:rsid w:val="29AC112B"/>
    <w:rsid w:val="2A1F5379"/>
    <w:rsid w:val="2A227C08"/>
    <w:rsid w:val="2A700D1E"/>
    <w:rsid w:val="2A751DB3"/>
    <w:rsid w:val="2A776C60"/>
    <w:rsid w:val="2A91718E"/>
    <w:rsid w:val="2A9E7EA6"/>
    <w:rsid w:val="2AD561D6"/>
    <w:rsid w:val="2B232E0A"/>
    <w:rsid w:val="2B627ED9"/>
    <w:rsid w:val="2B722483"/>
    <w:rsid w:val="2BBD0990"/>
    <w:rsid w:val="2BF1411F"/>
    <w:rsid w:val="2BFC0C0B"/>
    <w:rsid w:val="2C180B0A"/>
    <w:rsid w:val="2C212347"/>
    <w:rsid w:val="2C377432"/>
    <w:rsid w:val="2C4B174F"/>
    <w:rsid w:val="2CAB1DB7"/>
    <w:rsid w:val="2CBD31E1"/>
    <w:rsid w:val="2CC11FA5"/>
    <w:rsid w:val="2D291944"/>
    <w:rsid w:val="2D3074CD"/>
    <w:rsid w:val="2D3B002C"/>
    <w:rsid w:val="2D581E2A"/>
    <w:rsid w:val="2DCE554B"/>
    <w:rsid w:val="2DE34123"/>
    <w:rsid w:val="2DF628F5"/>
    <w:rsid w:val="2E2A5EDD"/>
    <w:rsid w:val="2E751CA0"/>
    <w:rsid w:val="2E922C5A"/>
    <w:rsid w:val="2E9D5799"/>
    <w:rsid w:val="2EA74699"/>
    <w:rsid w:val="2EBB1193"/>
    <w:rsid w:val="2EDC2D7A"/>
    <w:rsid w:val="2EE2371B"/>
    <w:rsid w:val="2EE30569"/>
    <w:rsid w:val="2EEB9ECA"/>
    <w:rsid w:val="2EFBF555"/>
    <w:rsid w:val="2F0F2D10"/>
    <w:rsid w:val="2F105C03"/>
    <w:rsid w:val="2F452B6F"/>
    <w:rsid w:val="2F4B41FB"/>
    <w:rsid w:val="2F7A14CD"/>
    <w:rsid w:val="2FA32E43"/>
    <w:rsid w:val="2FAC7EFA"/>
    <w:rsid w:val="2FB76A81"/>
    <w:rsid w:val="2FBC0D91"/>
    <w:rsid w:val="2FF546F3"/>
    <w:rsid w:val="303E427D"/>
    <w:rsid w:val="30527BA3"/>
    <w:rsid w:val="30CD721E"/>
    <w:rsid w:val="30CE1A6B"/>
    <w:rsid w:val="30E90421"/>
    <w:rsid w:val="31022861"/>
    <w:rsid w:val="312C0256"/>
    <w:rsid w:val="31310E0B"/>
    <w:rsid w:val="313706B4"/>
    <w:rsid w:val="31556B12"/>
    <w:rsid w:val="31633245"/>
    <w:rsid w:val="316A69D4"/>
    <w:rsid w:val="317A2B8C"/>
    <w:rsid w:val="31A266EB"/>
    <w:rsid w:val="31D4251F"/>
    <w:rsid w:val="31D7CDB1"/>
    <w:rsid w:val="31DE1ABA"/>
    <w:rsid w:val="320F06AF"/>
    <w:rsid w:val="326B6212"/>
    <w:rsid w:val="3294676B"/>
    <w:rsid w:val="32E60D73"/>
    <w:rsid w:val="32EFDD48"/>
    <w:rsid w:val="32F65393"/>
    <w:rsid w:val="33157E98"/>
    <w:rsid w:val="3332591F"/>
    <w:rsid w:val="336B275D"/>
    <w:rsid w:val="33ED410F"/>
    <w:rsid w:val="34151783"/>
    <w:rsid w:val="34353C78"/>
    <w:rsid w:val="346E7A64"/>
    <w:rsid w:val="34742CAB"/>
    <w:rsid w:val="34763AA6"/>
    <w:rsid w:val="3481147E"/>
    <w:rsid w:val="348B0C4E"/>
    <w:rsid w:val="34CC633A"/>
    <w:rsid w:val="34D91B70"/>
    <w:rsid w:val="34E61280"/>
    <w:rsid w:val="35326BE7"/>
    <w:rsid w:val="358D6B1B"/>
    <w:rsid w:val="35BB7208"/>
    <w:rsid w:val="35EF115B"/>
    <w:rsid w:val="3602420D"/>
    <w:rsid w:val="366F635F"/>
    <w:rsid w:val="36D33B0C"/>
    <w:rsid w:val="374A2B32"/>
    <w:rsid w:val="37A663E1"/>
    <w:rsid w:val="37A86280"/>
    <w:rsid w:val="37FE666A"/>
    <w:rsid w:val="37FED38E"/>
    <w:rsid w:val="37FF6418"/>
    <w:rsid w:val="38860557"/>
    <w:rsid w:val="38A149DD"/>
    <w:rsid w:val="39302E1C"/>
    <w:rsid w:val="398446DB"/>
    <w:rsid w:val="39B32775"/>
    <w:rsid w:val="39EA645D"/>
    <w:rsid w:val="3A130AFA"/>
    <w:rsid w:val="3A880807"/>
    <w:rsid w:val="3A8E52D3"/>
    <w:rsid w:val="3A991A5B"/>
    <w:rsid w:val="3A9E0368"/>
    <w:rsid w:val="3AE56081"/>
    <w:rsid w:val="3B3FC866"/>
    <w:rsid w:val="3B573F73"/>
    <w:rsid w:val="3B7703B9"/>
    <w:rsid w:val="3BA3433E"/>
    <w:rsid w:val="3BB17C9B"/>
    <w:rsid w:val="3BD14CFE"/>
    <w:rsid w:val="3BF20071"/>
    <w:rsid w:val="3C0F2786"/>
    <w:rsid w:val="3C2573B6"/>
    <w:rsid w:val="3C412CE3"/>
    <w:rsid w:val="3C4B76AA"/>
    <w:rsid w:val="3CCF145E"/>
    <w:rsid w:val="3CD11B05"/>
    <w:rsid w:val="3D056978"/>
    <w:rsid w:val="3D077682"/>
    <w:rsid w:val="3D0C3ED3"/>
    <w:rsid w:val="3D3F6A9A"/>
    <w:rsid w:val="3D491DE3"/>
    <w:rsid w:val="3DC04944"/>
    <w:rsid w:val="3DE4347B"/>
    <w:rsid w:val="3DFE0830"/>
    <w:rsid w:val="3DFF1207"/>
    <w:rsid w:val="3E650506"/>
    <w:rsid w:val="3E69326E"/>
    <w:rsid w:val="3E6E18B9"/>
    <w:rsid w:val="3E803EB5"/>
    <w:rsid w:val="3E882BC2"/>
    <w:rsid w:val="3EB1364B"/>
    <w:rsid w:val="3EBF460F"/>
    <w:rsid w:val="3EC25B4A"/>
    <w:rsid w:val="3EEC7B3B"/>
    <w:rsid w:val="3F017702"/>
    <w:rsid w:val="3F0240B2"/>
    <w:rsid w:val="3F1A517C"/>
    <w:rsid w:val="3F1F6A32"/>
    <w:rsid w:val="3F226CC4"/>
    <w:rsid w:val="3F4020D7"/>
    <w:rsid w:val="3F650164"/>
    <w:rsid w:val="3F6D36BA"/>
    <w:rsid w:val="3F7BFD56"/>
    <w:rsid w:val="3F9A8E0B"/>
    <w:rsid w:val="3FB70A5D"/>
    <w:rsid w:val="3FB81D9C"/>
    <w:rsid w:val="3FD50C18"/>
    <w:rsid w:val="3FEEBF27"/>
    <w:rsid w:val="3FFD7C27"/>
    <w:rsid w:val="3FFE0E49"/>
    <w:rsid w:val="401B1CB2"/>
    <w:rsid w:val="402D54A3"/>
    <w:rsid w:val="404E5DFD"/>
    <w:rsid w:val="405254FF"/>
    <w:rsid w:val="40AF3889"/>
    <w:rsid w:val="40FB47F7"/>
    <w:rsid w:val="414D46A6"/>
    <w:rsid w:val="415013F5"/>
    <w:rsid w:val="41692CB9"/>
    <w:rsid w:val="417A5C5F"/>
    <w:rsid w:val="419F1601"/>
    <w:rsid w:val="41A87E5D"/>
    <w:rsid w:val="41BB5D9E"/>
    <w:rsid w:val="41C96C3A"/>
    <w:rsid w:val="41DC2210"/>
    <w:rsid w:val="41FF19C3"/>
    <w:rsid w:val="42055EA4"/>
    <w:rsid w:val="42181A44"/>
    <w:rsid w:val="423073C0"/>
    <w:rsid w:val="42337C35"/>
    <w:rsid w:val="42497C96"/>
    <w:rsid w:val="42912FC9"/>
    <w:rsid w:val="42DB4D53"/>
    <w:rsid w:val="42FB5C12"/>
    <w:rsid w:val="433824F2"/>
    <w:rsid w:val="43402770"/>
    <w:rsid w:val="434A0AB9"/>
    <w:rsid w:val="437541F0"/>
    <w:rsid w:val="43C1426F"/>
    <w:rsid w:val="440D0CA9"/>
    <w:rsid w:val="44457B66"/>
    <w:rsid w:val="44460753"/>
    <w:rsid w:val="449A0190"/>
    <w:rsid w:val="44A41461"/>
    <w:rsid w:val="44B23A9A"/>
    <w:rsid w:val="44CF515B"/>
    <w:rsid w:val="450B4F10"/>
    <w:rsid w:val="451F313F"/>
    <w:rsid w:val="453E768B"/>
    <w:rsid w:val="453F277B"/>
    <w:rsid w:val="459E2A4C"/>
    <w:rsid w:val="45A67036"/>
    <w:rsid w:val="463C1873"/>
    <w:rsid w:val="46457389"/>
    <w:rsid w:val="46461F13"/>
    <w:rsid w:val="469E01E6"/>
    <w:rsid w:val="46E71BB2"/>
    <w:rsid w:val="470E1B5C"/>
    <w:rsid w:val="47231973"/>
    <w:rsid w:val="4723699E"/>
    <w:rsid w:val="47292899"/>
    <w:rsid w:val="473E6850"/>
    <w:rsid w:val="4752381F"/>
    <w:rsid w:val="47582B63"/>
    <w:rsid w:val="47A258C9"/>
    <w:rsid w:val="47A71A93"/>
    <w:rsid w:val="47B35024"/>
    <w:rsid w:val="47C564D8"/>
    <w:rsid w:val="47E05F2A"/>
    <w:rsid w:val="47E4483E"/>
    <w:rsid w:val="47F21206"/>
    <w:rsid w:val="480077CE"/>
    <w:rsid w:val="48147349"/>
    <w:rsid w:val="482609F8"/>
    <w:rsid w:val="48500270"/>
    <w:rsid w:val="487576E4"/>
    <w:rsid w:val="48940644"/>
    <w:rsid w:val="489E7CBE"/>
    <w:rsid w:val="48DB6B89"/>
    <w:rsid w:val="497C27AB"/>
    <w:rsid w:val="4991288D"/>
    <w:rsid w:val="4A597291"/>
    <w:rsid w:val="4AC85D21"/>
    <w:rsid w:val="4B063818"/>
    <w:rsid w:val="4B3966D4"/>
    <w:rsid w:val="4B3C5EB5"/>
    <w:rsid w:val="4B566768"/>
    <w:rsid w:val="4BB31022"/>
    <w:rsid w:val="4BCB2C70"/>
    <w:rsid w:val="4BDF15C0"/>
    <w:rsid w:val="4BFA4471"/>
    <w:rsid w:val="4C0622C0"/>
    <w:rsid w:val="4C2441CB"/>
    <w:rsid w:val="4C543B87"/>
    <w:rsid w:val="4C6B53CC"/>
    <w:rsid w:val="4C8D68E9"/>
    <w:rsid w:val="4CE25DA3"/>
    <w:rsid w:val="4CEB37AE"/>
    <w:rsid w:val="4CFE1A1B"/>
    <w:rsid w:val="4D3222EF"/>
    <w:rsid w:val="4D4E0C85"/>
    <w:rsid w:val="4DF83417"/>
    <w:rsid w:val="4E2865DA"/>
    <w:rsid w:val="4E4C2567"/>
    <w:rsid w:val="4E6700B4"/>
    <w:rsid w:val="4EA6655E"/>
    <w:rsid w:val="4EAD3865"/>
    <w:rsid w:val="4EDEF367"/>
    <w:rsid w:val="4EFB7365"/>
    <w:rsid w:val="4F053C4F"/>
    <w:rsid w:val="4F0559B5"/>
    <w:rsid w:val="4F160ED8"/>
    <w:rsid w:val="4F2048AA"/>
    <w:rsid w:val="4F225E03"/>
    <w:rsid w:val="4F2911C9"/>
    <w:rsid w:val="4F3A3C5F"/>
    <w:rsid w:val="4F530CB3"/>
    <w:rsid w:val="4F532322"/>
    <w:rsid w:val="4F5927D7"/>
    <w:rsid w:val="4FA5061C"/>
    <w:rsid w:val="4FE47674"/>
    <w:rsid w:val="4FEA6C3F"/>
    <w:rsid w:val="4FEF8892"/>
    <w:rsid w:val="4FF00507"/>
    <w:rsid w:val="4FFD4B6F"/>
    <w:rsid w:val="50003441"/>
    <w:rsid w:val="50133C06"/>
    <w:rsid w:val="508166C0"/>
    <w:rsid w:val="50A80D90"/>
    <w:rsid w:val="50A846C7"/>
    <w:rsid w:val="50AE3779"/>
    <w:rsid w:val="50B234DF"/>
    <w:rsid w:val="50B708F5"/>
    <w:rsid w:val="50BB2DBC"/>
    <w:rsid w:val="50C26677"/>
    <w:rsid w:val="51206FBE"/>
    <w:rsid w:val="513B6834"/>
    <w:rsid w:val="51747ABA"/>
    <w:rsid w:val="517D68DD"/>
    <w:rsid w:val="518B197F"/>
    <w:rsid w:val="51AB45BE"/>
    <w:rsid w:val="51B0536F"/>
    <w:rsid w:val="51E8200F"/>
    <w:rsid w:val="52053033"/>
    <w:rsid w:val="52074024"/>
    <w:rsid w:val="522475BE"/>
    <w:rsid w:val="522858A3"/>
    <w:rsid w:val="52306CA3"/>
    <w:rsid w:val="52395DB1"/>
    <w:rsid w:val="52420862"/>
    <w:rsid w:val="527D6E21"/>
    <w:rsid w:val="52B353BD"/>
    <w:rsid w:val="52C72FB8"/>
    <w:rsid w:val="532E1241"/>
    <w:rsid w:val="53375B0C"/>
    <w:rsid w:val="534039F6"/>
    <w:rsid w:val="534B2B1F"/>
    <w:rsid w:val="534F6ECF"/>
    <w:rsid w:val="535C08EA"/>
    <w:rsid w:val="53F2BED2"/>
    <w:rsid w:val="540B0176"/>
    <w:rsid w:val="5422382F"/>
    <w:rsid w:val="54270A3D"/>
    <w:rsid w:val="542A05B8"/>
    <w:rsid w:val="54327BC0"/>
    <w:rsid w:val="54534B86"/>
    <w:rsid w:val="54BC1FEE"/>
    <w:rsid w:val="54F941D3"/>
    <w:rsid w:val="55077C8A"/>
    <w:rsid w:val="55405384"/>
    <w:rsid w:val="55D05D15"/>
    <w:rsid w:val="55E460F7"/>
    <w:rsid w:val="55ED71AA"/>
    <w:rsid w:val="55FFC3B0"/>
    <w:rsid w:val="56AB14A8"/>
    <w:rsid w:val="56AE5EA0"/>
    <w:rsid w:val="56B83962"/>
    <w:rsid w:val="56CB0265"/>
    <w:rsid w:val="56FF6420"/>
    <w:rsid w:val="57214436"/>
    <w:rsid w:val="572E2DAA"/>
    <w:rsid w:val="573E043D"/>
    <w:rsid w:val="57414899"/>
    <w:rsid w:val="57421B34"/>
    <w:rsid w:val="574A4B2F"/>
    <w:rsid w:val="5762682D"/>
    <w:rsid w:val="579A7050"/>
    <w:rsid w:val="57AA6646"/>
    <w:rsid w:val="57BDF6C9"/>
    <w:rsid w:val="57DC5387"/>
    <w:rsid w:val="57E560CC"/>
    <w:rsid w:val="57FF0CA4"/>
    <w:rsid w:val="58E72EDF"/>
    <w:rsid w:val="594B2795"/>
    <w:rsid w:val="594C0163"/>
    <w:rsid w:val="595C1F79"/>
    <w:rsid w:val="5A0F0D35"/>
    <w:rsid w:val="5A163894"/>
    <w:rsid w:val="5A3248E0"/>
    <w:rsid w:val="5A4342D6"/>
    <w:rsid w:val="5A46F43D"/>
    <w:rsid w:val="5A4F08C1"/>
    <w:rsid w:val="5AD83184"/>
    <w:rsid w:val="5ADB5D1C"/>
    <w:rsid w:val="5B763DA1"/>
    <w:rsid w:val="5B911302"/>
    <w:rsid w:val="5B964942"/>
    <w:rsid w:val="5B9C0EDA"/>
    <w:rsid w:val="5BB00A9A"/>
    <w:rsid w:val="5BBD0BB1"/>
    <w:rsid w:val="5BD3A165"/>
    <w:rsid w:val="5BEC359F"/>
    <w:rsid w:val="5BFC6A20"/>
    <w:rsid w:val="5C1B7648"/>
    <w:rsid w:val="5C65704F"/>
    <w:rsid w:val="5C914CA6"/>
    <w:rsid w:val="5CD86C9F"/>
    <w:rsid w:val="5CE556CC"/>
    <w:rsid w:val="5D156B55"/>
    <w:rsid w:val="5D422903"/>
    <w:rsid w:val="5D596212"/>
    <w:rsid w:val="5D6C1147"/>
    <w:rsid w:val="5D6D4ACD"/>
    <w:rsid w:val="5D771871"/>
    <w:rsid w:val="5D8130B5"/>
    <w:rsid w:val="5D9B4445"/>
    <w:rsid w:val="5D9F4268"/>
    <w:rsid w:val="5DA33B35"/>
    <w:rsid w:val="5DCD1E2C"/>
    <w:rsid w:val="5DDC072F"/>
    <w:rsid w:val="5DEF2CEE"/>
    <w:rsid w:val="5E116184"/>
    <w:rsid w:val="5E2A4A9B"/>
    <w:rsid w:val="5E2C6C56"/>
    <w:rsid w:val="5E7137FB"/>
    <w:rsid w:val="5E9E0A07"/>
    <w:rsid w:val="5EA226A7"/>
    <w:rsid w:val="5EB80B5C"/>
    <w:rsid w:val="5EB9FE23"/>
    <w:rsid w:val="5EBE09A3"/>
    <w:rsid w:val="5EDC7EC7"/>
    <w:rsid w:val="5EFA67BB"/>
    <w:rsid w:val="5EFBB50B"/>
    <w:rsid w:val="5F305BCB"/>
    <w:rsid w:val="5F8C5109"/>
    <w:rsid w:val="5FC79A00"/>
    <w:rsid w:val="5FD3E687"/>
    <w:rsid w:val="5FEA4A3A"/>
    <w:rsid w:val="5FEF9FAD"/>
    <w:rsid w:val="5FFB216F"/>
    <w:rsid w:val="5FFEB3A9"/>
    <w:rsid w:val="6031566B"/>
    <w:rsid w:val="605372E1"/>
    <w:rsid w:val="60651E11"/>
    <w:rsid w:val="608D5702"/>
    <w:rsid w:val="60976D44"/>
    <w:rsid w:val="60E56DC0"/>
    <w:rsid w:val="611B16B9"/>
    <w:rsid w:val="611D7392"/>
    <w:rsid w:val="619C260C"/>
    <w:rsid w:val="61A43071"/>
    <w:rsid w:val="61C740F3"/>
    <w:rsid w:val="61D93070"/>
    <w:rsid w:val="620061F3"/>
    <w:rsid w:val="62796C65"/>
    <w:rsid w:val="62CB0E4C"/>
    <w:rsid w:val="62D757EB"/>
    <w:rsid w:val="62E141C8"/>
    <w:rsid w:val="63264C89"/>
    <w:rsid w:val="635668D0"/>
    <w:rsid w:val="640D6764"/>
    <w:rsid w:val="643358C6"/>
    <w:rsid w:val="645E7AEC"/>
    <w:rsid w:val="64A42157"/>
    <w:rsid w:val="64C03B34"/>
    <w:rsid w:val="64CA090D"/>
    <w:rsid w:val="64CF7AE5"/>
    <w:rsid w:val="64F7244A"/>
    <w:rsid w:val="64FB7AB0"/>
    <w:rsid w:val="653043F4"/>
    <w:rsid w:val="65844A22"/>
    <w:rsid w:val="65B963C8"/>
    <w:rsid w:val="66590323"/>
    <w:rsid w:val="668C6E9D"/>
    <w:rsid w:val="66A2413D"/>
    <w:rsid w:val="66B9609F"/>
    <w:rsid w:val="66C058B5"/>
    <w:rsid w:val="66D4F6D2"/>
    <w:rsid w:val="6737612C"/>
    <w:rsid w:val="674905A1"/>
    <w:rsid w:val="67B57461"/>
    <w:rsid w:val="67BE3D80"/>
    <w:rsid w:val="67BFFDC6"/>
    <w:rsid w:val="67CF521C"/>
    <w:rsid w:val="67D3697C"/>
    <w:rsid w:val="68067DC6"/>
    <w:rsid w:val="68566BEB"/>
    <w:rsid w:val="68651670"/>
    <w:rsid w:val="68882E69"/>
    <w:rsid w:val="68D35234"/>
    <w:rsid w:val="68D46F17"/>
    <w:rsid w:val="69386584"/>
    <w:rsid w:val="69A47D90"/>
    <w:rsid w:val="69AE04DA"/>
    <w:rsid w:val="69C80AB6"/>
    <w:rsid w:val="6A1312E2"/>
    <w:rsid w:val="6A5316B9"/>
    <w:rsid w:val="6A69273B"/>
    <w:rsid w:val="6A696DB2"/>
    <w:rsid w:val="6A766593"/>
    <w:rsid w:val="6A8C10EF"/>
    <w:rsid w:val="6A951497"/>
    <w:rsid w:val="6AAD55BF"/>
    <w:rsid w:val="6AB44B93"/>
    <w:rsid w:val="6AF54E84"/>
    <w:rsid w:val="6B2F45BE"/>
    <w:rsid w:val="6B35454F"/>
    <w:rsid w:val="6B3D4502"/>
    <w:rsid w:val="6B4904F4"/>
    <w:rsid w:val="6B634401"/>
    <w:rsid w:val="6B96784A"/>
    <w:rsid w:val="6BBD0F23"/>
    <w:rsid w:val="6BD6CB23"/>
    <w:rsid w:val="6BDF692F"/>
    <w:rsid w:val="6C194594"/>
    <w:rsid w:val="6C395E9A"/>
    <w:rsid w:val="6CC626FD"/>
    <w:rsid w:val="6CFF47CB"/>
    <w:rsid w:val="6D041EF3"/>
    <w:rsid w:val="6D284B88"/>
    <w:rsid w:val="6D3F6CEF"/>
    <w:rsid w:val="6D4D2CF3"/>
    <w:rsid w:val="6D5D2EF8"/>
    <w:rsid w:val="6D6D4AB2"/>
    <w:rsid w:val="6DA6458F"/>
    <w:rsid w:val="6DC07C1D"/>
    <w:rsid w:val="6DE34037"/>
    <w:rsid w:val="6DEB15F0"/>
    <w:rsid w:val="6DEE3650"/>
    <w:rsid w:val="6DEFCC26"/>
    <w:rsid w:val="6DF5464F"/>
    <w:rsid w:val="6DFFC2EF"/>
    <w:rsid w:val="6E0A0761"/>
    <w:rsid w:val="6E1FC3CB"/>
    <w:rsid w:val="6E4F47F2"/>
    <w:rsid w:val="6E6246D4"/>
    <w:rsid w:val="6E6A0C21"/>
    <w:rsid w:val="6E734ACE"/>
    <w:rsid w:val="6E857B49"/>
    <w:rsid w:val="6EB52A9E"/>
    <w:rsid w:val="6EBF776B"/>
    <w:rsid w:val="6EBFF506"/>
    <w:rsid w:val="6ECE566C"/>
    <w:rsid w:val="6EEFE0FA"/>
    <w:rsid w:val="6F1131AD"/>
    <w:rsid w:val="6F6F7729"/>
    <w:rsid w:val="6F752891"/>
    <w:rsid w:val="6FA15E2B"/>
    <w:rsid w:val="6FBE8EBA"/>
    <w:rsid w:val="6FC44BD8"/>
    <w:rsid w:val="6FCDDDF4"/>
    <w:rsid w:val="6FCE5838"/>
    <w:rsid w:val="6FD447ED"/>
    <w:rsid w:val="6FEF091B"/>
    <w:rsid w:val="6FF0DE45"/>
    <w:rsid w:val="6FFA119C"/>
    <w:rsid w:val="702918DC"/>
    <w:rsid w:val="715B35EF"/>
    <w:rsid w:val="716712E1"/>
    <w:rsid w:val="717F1D4B"/>
    <w:rsid w:val="71AA1328"/>
    <w:rsid w:val="71BE5CCA"/>
    <w:rsid w:val="71DB605A"/>
    <w:rsid w:val="71DE03D0"/>
    <w:rsid w:val="720754EB"/>
    <w:rsid w:val="72092D49"/>
    <w:rsid w:val="72617DCF"/>
    <w:rsid w:val="72662F86"/>
    <w:rsid w:val="726C7EB1"/>
    <w:rsid w:val="72861B68"/>
    <w:rsid w:val="729826F0"/>
    <w:rsid w:val="72AF14A0"/>
    <w:rsid w:val="72DF1C53"/>
    <w:rsid w:val="72FDFB7F"/>
    <w:rsid w:val="734C5240"/>
    <w:rsid w:val="737E488D"/>
    <w:rsid w:val="739208CE"/>
    <w:rsid w:val="73A1A4D0"/>
    <w:rsid w:val="73BC2B60"/>
    <w:rsid w:val="73DF1AE2"/>
    <w:rsid w:val="73E97DB0"/>
    <w:rsid w:val="73F41EBA"/>
    <w:rsid w:val="73F42B3F"/>
    <w:rsid w:val="73F45B9C"/>
    <w:rsid w:val="73FD0BDD"/>
    <w:rsid w:val="74082B30"/>
    <w:rsid w:val="742B231A"/>
    <w:rsid w:val="744EF50C"/>
    <w:rsid w:val="745304DE"/>
    <w:rsid w:val="745C69D2"/>
    <w:rsid w:val="746F54B8"/>
    <w:rsid w:val="749E00E8"/>
    <w:rsid w:val="75413778"/>
    <w:rsid w:val="75BFC9DE"/>
    <w:rsid w:val="75C46503"/>
    <w:rsid w:val="75EF6F56"/>
    <w:rsid w:val="75F50515"/>
    <w:rsid w:val="76262A7E"/>
    <w:rsid w:val="76915097"/>
    <w:rsid w:val="769F1061"/>
    <w:rsid w:val="76BB3A9B"/>
    <w:rsid w:val="76D73A18"/>
    <w:rsid w:val="76EF30B4"/>
    <w:rsid w:val="76FC71D3"/>
    <w:rsid w:val="76FF01BF"/>
    <w:rsid w:val="77233D0E"/>
    <w:rsid w:val="77291F8F"/>
    <w:rsid w:val="7758BD6F"/>
    <w:rsid w:val="775E71FF"/>
    <w:rsid w:val="7776F735"/>
    <w:rsid w:val="777B7B3D"/>
    <w:rsid w:val="777D16F0"/>
    <w:rsid w:val="777F437A"/>
    <w:rsid w:val="77976060"/>
    <w:rsid w:val="77AFCE32"/>
    <w:rsid w:val="77B79460"/>
    <w:rsid w:val="77BEBCDC"/>
    <w:rsid w:val="77D6A408"/>
    <w:rsid w:val="77D98463"/>
    <w:rsid w:val="77FF8916"/>
    <w:rsid w:val="780A2BB9"/>
    <w:rsid w:val="780D7C02"/>
    <w:rsid w:val="7853700E"/>
    <w:rsid w:val="78B823ED"/>
    <w:rsid w:val="78E02DFD"/>
    <w:rsid w:val="79003FAC"/>
    <w:rsid w:val="793C44BF"/>
    <w:rsid w:val="795355D9"/>
    <w:rsid w:val="7971BAE2"/>
    <w:rsid w:val="7977C49D"/>
    <w:rsid w:val="79C817CF"/>
    <w:rsid w:val="79D85416"/>
    <w:rsid w:val="79E929A6"/>
    <w:rsid w:val="79F93AE5"/>
    <w:rsid w:val="7A0D15AA"/>
    <w:rsid w:val="7A316B4C"/>
    <w:rsid w:val="7A587D12"/>
    <w:rsid w:val="7A5B7943"/>
    <w:rsid w:val="7A674E9F"/>
    <w:rsid w:val="7A773884"/>
    <w:rsid w:val="7AA64688"/>
    <w:rsid w:val="7ABC0D43"/>
    <w:rsid w:val="7AF636FB"/>
    <w:rsid w:val="7B165FA1"/>
    <w:rsid w:val="7B1B383F"/>
    <w:rsid w:val="7B1F8BFE"/>
    <w:rsid w:val="7B345758"/>
    <w:rsid w:val="7B882743"/>
    <w:rsid w:val="7B9B6824"/>
    <w:rsid w:val="7B9D11E7"/>
    <w:rsid w:val="7BBEDEA2"/>
    <w:rsid w:val="7BBF33DE"/>
    <w:rsid w:val="7BE5F163"/>
    <w:rsid w:val="7BFFE05D"/>
    <w:rsid w:val="7C0C3D5C"/>
    <w:rsid w:val="7C8715C7"/>
    <w:rsid w:val="7CBB68F2"/>
    <w:rsid w:val="7CC96CB7"/>
    <w:rsid w:val="7CFF0DA9"/>
    <w:rsid w:val="7CFFB44F"/>
    <w:rsid w:val="7D00546B"/>
    <w:rsid w:val="7D007DEF"/>
    <w:rsid w:val="7D1E6BDC"/>
    <w:rsid w:val="7D487E70"/>
    <w:rsid w:val="7D541675"/>
    <w:rsid w:val="7D6C1443"/>
    <w:rsid w:val="7D95545B"/>
    <w:rsid w:val="7DA67398"/>
    <w:rsid w:val="7DAD1A71"/>
    <w:rsid w:val="7DC06361"/>
    <w:rsid w:val="7DD643C9"/>
    <w:rsid w:val="7DDF1F94"/>
    <w:rsid w:val="7DE57BDE"/>
    <w:rsid w:val="7DE73D6E"/>
    <w:rsid w:val="7DF65D39"/>
    <w:rsid w:val="7DF9BA71"/>
    <w:rsid w:val="7DFF733D"/>
    <w:rsid w:val="7E0B5631"/>
    <w:rsid w:val="7E122F72"/>
    <w:rsid w:val="7E1E59A1"/>
    <w:rsid w:val="7E3E63DE"/>
    <w:rsid w:val="7E674319"/>
    <w:rsid w:val="7E71E241"/>
    <w:rsid w:val="7EAB60EC"/>
    <w:rsid w:val="7EBF2830"/>
    <w:rsid w:val="7ED349AD"/>
    <w:rsid w:val="7ED817E5"/>
    <w:rsid w:val="7EDD4640"/>
    <w:rsid w:val="7EF77630"/>
    <w:rsid w:val="7EFBF8A4"/>
    <w:rsid w:val="7EFE4E8E"/>
    <w:rsid w:val="7F141600"/>
    <w:rsid w:val="7F16258D"/>
    <w:rsid w:val="7F3E0F7A"/>
    <w:rsid w:val="7F3E38E8"/>
    <w:rsid w:val="7F58238A"/>
    <w:rsid w:val="7F5E4037"/>
    <w:rsid w:val="7F5F61A3"/>
    <w:rsid w:val="7F6078AF"/>
    <w:rsid w:val="7F6BC694"/>
    <w:rsid w:val="7F783B59"/>
    <w:rsid w:val="7F79BF2F"/>
    <w:rsid w:val="7F9A2C3A"/>
    <w:rsid w:val="7F9FE8F8"/>
    <w:rsid w:val="7FB60FF6"/>
    <w:rsid w:val="7FBF284E"/>
    <w:rsid w:val="7FBF4797"/>
    <w:rsid w:val="7FBF73E5"/>
    <w:rsid w:val="7FBF90AD"/>
    <w:rsid w:val="7FD1C547"/>
    <w:rsid w:val="7FDEFA8C"/>
    <w:rsid w:val="7FEF1684"/>
    <w:rsid w:val="7FF52507"/>
    <w:rsid w:val="7FF73AF4"/>
    <w:rsid w:val="7FF975E9"/>
    <w:rsid w:val="7FF984CB"/>
    <w:rsid w:val="7FFDC9A6"/>
    <w:rsid w:val="7FFDF812"/>
    <w:rsid w:val="7FFE74AB"/>
    <w:rsid w:val="7FFED711"/>
    <w:rsid w:val="7FFF39CD"/>
    <w:rsid w:val="7FFF55EE"/>
    <w:rsid w:val="832F104F"/>
    <w:rsid w:val="94EF7AB4"/>
    <w:rsid w:val="95ED5AC3"/>
    <w:rsid w:val="97CD7E17"/>
    <w:rsid w:val="97FC4C82"/>
    <w:rsid w:val="99F98F36"/>
    <w:rsid w:val="9BB7842F"/>
    <w:rsid w:val="9BFF107A"/>
    <w:rsid w:val="9DDF5C01"/>
    <w:rsid w:val="9EA78B90"/>
    <w:rsid w:val="9EDD397E"/>
    <w:rsid w:val="9EEF76AB"/>
    <w:rsid w:val="9F3D2281"/>
    <w:rsid w:val="9FAF2934"/>
    <w:rsid w:val="9FE72C94"/>
    <w:rsid w:val="9FFF1A9C"/>
    <w:rsid w:val="A73F63BC"/>
    <w:rsid w:val="A7BE2067"/>
    <w:rsid w:val="AA6F0A00"/>
    <w:rsid w:val="ADFCBF8D"/>
    <w:rsid w:val="AEF6FB27"/>
    <w:rsid w:val="AF9EC28E"/>
    <w:rsid w:val="AFEF5463"/>
    <w:rsid w:val="B575445E"/>
    <w:rsid w:val="B65B7E60"/>
    <w:rsid w:val="B6E7266E"/>
    <w:rsid w:val="B78D87A0"/>
    <w:rsid w:val="B7BE3F35"/>
    <w:rsid w:val="B7F75D14"/>
    <w:rsid w:val="B7FF8BD7"/>
    <w:rsid w:val="B8B2A9F9"/>
    <w:rsid w:val="B8DB78F4"/>
    <w:rsid w:val="B9BB2A2C"/>
    <w:rsid w:val="BAEBB53F"/>
    <w:rsid w:val="BAEFE2AA"/>
    <w:rsid w:val="BAFF61E6"/>
    <w:rsid w:val="BBDF6268"/>
    <w:rsid w:val="BD2F4A86"/>
    <w:rsid w:val="BDEF4DB0"/>
    <w:rsid w:val="BDFE0A0C"/>
    <w:rsid w:val="BDFF72FB"/>
    <w:rsid w:val="BE3D7765"/>
    <w:rsid w:val="BF79C108"/>
    <w:rsid w:val="BFB353A7"/>
    <w:rsid w:val="BFDA03D1"/>
    <w:rsid w:val="BFE10480"/>
    <w:rsid w:val="C37BE269"/>
    <w:rsid w:val="C7BDA2FD"/>
    <w:rsid w:val="C7FF4C7D"/>
    <w:rsid w:val="CB5DB149"/>
    <w:rsid w:val="CBF738FE"/>
    <w:rsid w:val="CF2DA070"/>
    <w:rsid w:val="CFBF5478"/>
    <w:rsid w:val="CFF39221"/>
    <w:rsid w:val="CFFDEB1C"/>
    <w:rsid w:val="CFFE274E"/>
    <w:rsid w:val="D4E74B68"/>
    <w:rsid w:val="D59BFB1B"/>
    <w:rsid w:val="D77EAF74"/>
    <w:rsid w:val="D77F0AB3"/>
    <w:rsid w:val="DA5FEA7A"/>
    <w:rsid w:val="DAF76B40"/>
    <w:rsid w:val="DAF792AD"/>
    <w:rsid w:val="DBFA3988"/>
    <w:rsid w:val="DBFE0BE9"/>
    <w:rsid w:val="DDAE7AFE"/>
    <w:rsid w:val="DDC749FA"/>
    <w:rsid w:val="DDDBBD93"/>
    <w:rsid w:val="DDE4DFB2"/>
    <w:rsid w:val="DDFF40F3"/>
    <w:rsid w:val="DE17EF50"/>
    <w:rsid w:val="DEEDC311"/>
    <w:rsid w:val="DEFA34A5"/>
    <w:rsid w:val="DF6E9225"/>
    <w:rsid w:val="DF77ED7C"/>
    <w:rsid w:val="DFB5E3D1"/>
    <w:rsid w:val="DFBE1CCB"/>
    <w:rsid w:val="DFE6B10C"/>
    <w:rsid w:val="DFF11736"/>
    <w:rsid w:val="DFFA8485"/>
    <w:rsid w:val="DFFE9FD1"/>
    <w:rsid w:val="DFFF5B1E"/>
    <w:rsid w:val="E677278F"/>
    <w:rsid w:val="E6FB92ED"/>
    <w:rsid w:val="E7554430"/>
    <w:rsid w:val="E7AF496E"/>
    <w:rsid w:val="E7D954F0"/>
    <w:rsid w:val="EA9C3502"/>
    <w:rsid w:val="EAB7583D"/>
    <w:rsid w:val="EBFC8BFE"/>
    <w:rsid w:val="ECF6D1BF"/>
    <w:rsid w:val="EDBAA2C6"/>
    <w:rsid w:val="EDF97B56"/>
    <w:rsid w:val="EE5FDF76"/>
    <w:rsid w:val="EEEF459B"/>
    <w:rsid w:val="EF3F9D68"/>
    <w:rsid w:val="EFBF5F8A"/>
    <w:rsid w:val="EFD7D963"/>
    <w:rsid w:val="EFECFF37"/>
    <w:rsid w:val="EFF7088E"/>
    <w:rsid w:val="EFFAF9A0"/>
    <w:rsid w:val="EFFF6B97"/>
    <w:rsid w:val="F17F6D2B"/>
    <w:rsid w:val="F1A9EE08"/>
    <w:rsid w:val="F1ECC08B"/>
    <w:rsid w:val="F2FF1E4F"/>
    <w:rsid w:val="F4BF9172"/>
    <w:rsid w:val="F4F53943"/>
    <w:rsid w:val="F53E8104"/>
    <w:rsid w:val="F57F8364"/>
    <w:rsid w:val="F67FE635"/>
    <w:rsid w:val="F76FA08F"/>
    <w:rsid w:val="F77F299F"/>
    <w:rsid w:val="F7E79CDB"/>
    <w:rsid w:val="F7EB577D"/>
    <w:rsid w:val="F7EE1BA5"/>
    <w:rsid w:val="F7FFFAB6"/>
    <w:rsid w:val="FA1F74FF"/>
    <w:rsid w:val="FA4B1DA2"/>
    <w:rsid w:val="FAFCA686"/>
    <w:rsid w:val="FB7FC2F7"/>
    <w:rsid w:val="FB9C4EE2"/>
    <w:rsid w:val="FBCF8DB9"/>
    <w:rsid w:val="FBDDB7CB"/>
    <w:rsid w:val="FBF35DBE"/>
    <w:rsid w:val="FBF7D4EF"/>
    <w:rsid w:val="FBFBB080"/>
    <w:rsid w:val="FBFD1D6B"/>
    <w:rsid w:val="FBFF13E4"/>
    <w:rsid w:val="FC7F1B47"/>
    <w:rsid w:val="FCBBEFD1"/>
    <w:rsid w:val="FCD690D9"/>
    <w:rsid w:val="FCDB6EE5"/>
    <w:rsid w:val="FD3BA4F1"/>
    <w:rsid w:val="FDB3791C"/>
    <w:rsid w:val="FDBFD6EA"/>
    <w:rsid w:val="FDDAF24D"/>
    <w:rsid w:val="FDDF0CCA"/>
    <w:rsid w:val="FDE320D9"/>
    <w:rsid w:val="FDF0360F"/>
    <w:rsid w:val="FDFE50AA"/>
    <w:rsid w:val="FE3FB6C9"/>
    <w:rsid w:val="FEBC654A"/>
    <w:rsid w:val="FEEB8C1C"/>
    <w:rsid w:val="FEFFF951"/>
    <w:rsid w:val="FF1F2D38"/>
    <w:rsid w:val="FF3ECC51"/>
    <w:rsid w:val="FF3FAD4E"/>
    <w:rsid w:val="FF4FCBDE"/>
    <w:rsid w:val="FF6760DE"/>
    <w:rsid w:val="FF7CCE9A"/>
    <w:rsid w:val="FF7FA7B1"/>
    <w:rsid w:val="FFAD7192"/>
    <w:rsid w:val="FFB3FD8D"/>
    <w:rsid w:val="FFB42180"/>
    <w:rsid w:val="FFB4DF42"/>
    <w:rsid w:val="FFB5BDEE"/>
    <w:rsid w:val="FFBC9E80"/>
    <w:rsid w:val="FFBF2628"/>
    <w:rsid w:val="FFBFA95C"/>
    <w:rsid w:val="FFBFCCCB"/>
    <w:rsid w:val="FFD4913C"/>
    <w:rsid w:val="FFDFDFB4"/>
    <w:rsid w:val="FFDFEB7E"/>
    <w:rsid w:val="FFE733E9"/>
    <w:rsid w:val="FFEB3837"/>
    <w:rsid w:val="FFEBD11F"/>
    <w:rsid w:val="FFEFDAA2"/>
    <w:rsid w:val="FFF6627E"/>
    <w:rsid w:val="FFF6C231"/>
    <w:rsid w:val="FFFB1474"/>
    <w:rsid w:val="FFFDD40C"/>
    <w:rsid w:val="FFFE83EE"/>
    <w:rsid w:val="FFFF0553"/>
    <w:rsid w:val="FFFF2762"/>
    <w:rsid w:val="FFFF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adjustRightInd w:val="0"/>
      <w:snapToGrid w:val="0"/>
      <w:spacing w:line="550" w:lineRule="exact"/>
      <w:jc w:val="center"/>
      <w:outlineLvl w:val="0"/>
    </w:pPr>
    <w:rPr>
      <w:rFonts w:ascii="华光简小标宋" w:hAnsi="华光简小标宋" w:eastAsia="华光简小标宋" w:cs="华光简小标宋"/>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Plain Text"/>
    <w:basedOn w:val="1"/>
    <w:qFormat/>
    <w:uiPriority w:val="0"/>
    <w:rPr>
      <w:rFonts w:ascii="宋体" w:hAnsi="Courier New"/>
      <w:szCs w:val="20"/>
    </w:rPr>
  </w:style>
  <w:style w:type="paragraph" w:styleId="7">
    <w:name w:val="Balloon Text"/>
    <w:basedOn w:val="1"/>
    <w:link w:val="17"/>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4"/>
    <w:qFormat/>
    <w:uiPriority w:val="0"/>
    <w:pPr>
      <w:ind w:firstLine="420" w:firstLineChars="100"/>
    </w:pPr>
    <w:rPr>
      <w:sz w:val="20"/>
      <w:szCs w:val="2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fontstyle01"/>
    <w:basedOn w:val="15"/>
    <w:qFormat/>
    <w:uiPriority w:val="0"/>
    <w:rPr>
      <w:rFonts w:ascii="仿宋_GB2312" w:hAnsi="仿宋_GB2312" w:eastAsia="仿宋_GB2312" w:cs="仿宋_GB2312"/>
      <w:color w:val="000000"/>
      <w:sz w:val="32"/>
      <w:szCs w:val="32"/>
    </w:rPr>
  </w:style>
  <w:style w:type="character" w:customStyle="1" w:styleId="17">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18">
    <w:name w:val="页脚 Char"/>
    <w:basedOn w:val="15"/>
    <w:link w:val="8"/>
    <w:qFormat/>
    <w:uiPriority w:val="99"/>
    <w:rPr>
      <w:rFonts w:ascii="Calibri" w:hAnsi="Calibri"/>
      <w:kern w:val="2"/>
      <w:sz w:val="18"/>
      <w:szCs w:val="18"/>
    </w:rPr>
  </w:style>
  <w:style w:type="character" w:customStyle="1" w:styleId="19">
    <w:name w:val="标题 1 Char"/>
    <w:basedOn w:val="15"/>
    <w:link w:val="3"/>
    <w:qFormat/>
    <w:uiPriority w:val="0"/>
    <w:rPr>
      <w:rFonts w:ascii="华光简小标宋" w:hAnsi="华光简小标宋" w:eastAsia="华光简小标宋" w:cs="华光简小标宋"/>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平安银行股份有限公司</Company>
  <Pages>4</Pages>
  <Words>2918</Words>
  <Characters>3278</Characters>
  <Lines>52</Lines>
  <Paragraphs>72</Paragraphs>
  <TotalTime>6</TotalTime>
  <ScaleCrop>false</ScaleCrop>
  <LinksUpToDate>false</LinksUpToDate>
  <CharactersWithSpaces>3291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2021-01-28T09:21:00Z</dcterms:created>
  <dc:creator>LJW</dc:creator>
  <cp:lastModifiedBy>民治街道办</cp:lastModifiedBy>
  <cp:lastPrinted>2022-09-19T01:02:00Z</cp:lastPrinted>
  <dcterms:modified xsi:type="dcterms:W3CDTF">2022-09-26T03:25:59Z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