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hint="eastAsia" w:ascii="方正小标宋简体" w:hAnsi="方正小标宋简体" w:eastAsia="方正小标宋简体" w:cs="方正小标宋简体"/>
          <w:color w:val="auto"/>
          <w:sz w:val="44"/>
          <w:szCs w:val="44"/>
          <w:highlight w:val="none"/>
        </w:rPr>
      </w:pPr>
      <w:bookmarkStart w:id="1" w:name="_GoBack"/>
      <w:bookmarkEnd w:id="1"/>
      <w:r>
        <w:rPr>
          <w:rFonts w:hint="eastAsia" w:ascii="方正小标宋简体" w:hAnsi="方正小标宋简体" w:eastAsia="方正小标宋简体" w:cs="方正小标宋简体"/>
          <w:color w:val="auto"/>
          <w:sz w:val="44"/>
          <w:szCs w:val="44"/>
          <w:highlight w:val="none"/>
        </w:rPr>
        <w:t>深圳市非法集资举报奖励办法</w:t>
      </w:r>
    </w:p>
    <w:p>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第一章 </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总则</w:t>
      </w:r>
    </w:p>
    <w:p>
      <w:pPr>
        <w:pStyle w:val="7"/>
        <w:keepNext w:val="0"/>
        <w:keepLines w:val="0"/>
        <w:pageBreakBefore w:val="0"/>
        <w:kinsoku/>
        <w:wordWrap/>
        <w:overflowPunct/>
        <w:topLinePunct w:val="0"/>
        <w:autoSpaceDE/>
        <w:autoSpaceDN/>
        <w:bidi w:val="0"/>
        <w:spacing w:line="560" w:lineRule="exact"/>
        <w:ind w:left="0" w:leftChars="0"/>
        <w:textAlignment w:val="auto"/>
        <w:rPr>
          <w:color w:val="auto"/>
          <w:highlight w:val="none"/>
        </w:rPr>
      </w:pP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第一条</w:t>
      </w:r>
      <w:r>
        <w:rPr>
          <w:rFonts w:hint="eastAsia" w:ascii="仿宋_GB2312" w:hAnsi="仿宋_GB2312" w:eastAsia="仿宋_GB2312" w:cs="仿宋_GB2312"/>
          <w:color w:val="auto"/>
          <w:sz w:val="32"/>
          <w:szCs w:val="32"/>
          <w:highlight w:val="none"/>
        </w:rPr>
        <w:t xml:space="preserve"> 为进一步强化社会监督，有效发动社会各界参与打击非法集资活动，及时发现非法集资案件线索，维护</w:t>
      </w:r>
      <w:r>
        <w:rPr>
          <w:rFonts w:hint="default" w:ascii="仿宋_GB2312" w:hAnsi="仿宋_GB2312" w:eastAsia="仿宋_GB2312" w:cs="仿宋_GB2312"/>
          <w:color w:val="auto"/>
          <w:sz w:val="32"/>
          <w:szCs w:val="32"/>
          <w:highlight w:val="none"/>
        </w:rPr>
        <w:t>本市</w:t>
      </w:r>
      <w:r>
        <w:rPr>
          <w:rFonts w:hint="eastAsia" w:ascii="仿宋_GB2312" w:hAnsi="仿宋_GB2312" w:eastAsia="仿宋_GB2312" w:cs="仿宋_GB2312"/>
          <w:color w:val="auto"/>
          <w:sz w:val="32"/>
          <w:szCs w:val="32"/>
          <w:highlight w:val="none"/>
        </w:rPr>
        <w:t>金融秩序和社会稳定，根据《防范和处置非法集资条例》（国务院令第737号）、《处置非法集资部际联席会议关于印发非法集资举报奖励办法的通知》（处非联函</w:t>
      </w:r>
      <w:r>
        <w:rPr>
          <w:rFonts w:hint="eastAsia" w:ascii="仿宋_GB2312" w:hAnsi="仿宋_GB2312" w:eastAsia="仿宋_GB2312" w:cs="仿宋_GB2312"/>
          <w:color w:val="auto"/>
          <w:sz w:val="32"/>
          <w:szCs w:val="32"/>
          <w:highlight w:val="none"/>
          <w:shd w:val="clear" w:color="auto" w:fill="FFFFFF"/>
        </w:rPr>
        <w:t>〔2016〕6号）和《广东省地方金融监督管理局关于</w:t>
      </w:r>
      <w:r>
        <w:rPr>
          <w:rFonts w:hint="eastAsia" w:ascii="仿宋" w:hAnsi="仿宋" w:eastAsia="仿宋" w:cs="仿宋"/>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rPr>
        <w:t>非法集资举报奖励办法</w:t>
      </w:r>
      <w:r>
        <w:rPr>
          <w:rFonts w:hint="eastAsia" w:ascii="仿宋" w:hAnsi="仿宋" w:eastAsia="仿宋" w:cs="仿宋"/>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rPr>
        <w:t>的实施细则》（粤金监〔2020〕32号）精神，结合</w:t>
      </w:r>
      <w:r>
        <w:rPr>
          <w:rFonts w:hint="default" w:ascii="仿宋_GB2312" w:hAnsi="仿宋_GB2312" w:eastAsia="仿宋_GB2312" w:cs="仿宋_GB2312"/>
          <w:color w:val="auto"/>
          <w:sz w:val="32"/>
          <w:szCs w:val="32"/>
          <w:highlight w:val="none"/>
          <w:shd w:val="clear" w:color="auto" w:fill="FFFFFF"/>
        </w:rPr>
        <w:t>本市</w:t>
      </w:r>
      <w:r>
        <w:rPr>
          <w:rFonts w:hint="eastAsia" w:ascii="仿宋_GB2312" w:hAnsi="仿宋_GB2312" w:eastAsia="仿宋_GB2312" w:cs="仿宋_GB2312"/>
          <w:color w:val="auto"/>
          <w:sz w:val="32"/>
          <w:szCs w:val="32"/>
          <w:highlight w:val="none"/>
        </w:rPr>
        <w:t>实际，制定</w:t>
      </w:r>
      <w:r>
        <w:rPr>
          <w:rFonts w:hint="default" w:ascii="仿宋_GB2312" w:hAnsi="仿宋_GB2312" w:eastAsia="仿宋_GB2312" w:cs="仿宋_GB2312"/>
          <w:color w:val="auto"/>
          <w:sz w:val="32"/>
          <w:szCs w:val="32"/>
          <w:highlight w:val="none"/>
        </w:rPr>
        <w:t>本奖励办法</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 xml:space="preserve">条 </w:t>
      </w:r>
      <w:r>
        <w:rPr>
          <w:rFonts w:hint="default" w:ascii="仿宋_GB2312" w:hAnsi="仿宋_GB2312" w:eastAsia="仿宋_GB2312" w:cs="仿宋_GB2312"/>
          <w:color w:val="auto"/>
          <w:sz w:val="32"/>
          <w:szCs w:val="32"/>
          <w:highlight w:val="none"/>
        </w:rPr>
        <w:t>本奖励办法</w:t>
      </w:r>
      <w:r>
        <w:rPr>
          <w:rFonts w:hint="eastAsia" w:ascii="仿宋_GB2312" w:hAnsi="仿宋_GB2312" w:eastAsia="仿宋_GB2312" w:cs="仿宋_GB2312"/>
          <w:color w:val="auto"/>
          <w:sz w:val="32"/>
          <w:szCs w:val="32"/>
          <w:highlight w:val="none"/>
        </w:rPr>
        <w:t>所称非法集资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是指未经国务院金融管理部门依法许可或者违反国家金融管理规定，以许诺还本付息或者给予其他投资回报等方式，向不特定对象吸收资金的行为。</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非法集资行为的认定依照相关法律、法规和司法解释等规定办理。</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 xml:space="preserve">条 </w:t>
      </w:r>
      <w:r>
        <w:rPr>
          <w:rFonts w:hint="eastAsia" w:ascii="仿宋_GB2312" w:hAnsi="仿宋_GB2312" w:eastAsia="仿宋_GB2312" w:cs="仿宋_GB2312"/>
          <w:color w:val="auto"/>
          <w:sz w:val="32"/>
          <w:szCs w:val="32"/>
          <w:highlight w:val="none"/>
          <w:lang w:eastAsia="zh-CN"/>
        </w:rPr>
        <w:t>任何自然人、法人</w:t>
      </w:r>
      <w:r>
        <w:rPr>
          <w:rFonts w:hint="default" w:ascii="仿宋_GB2312" w:hAnsi="仿宋_GB2312" w:eastAsia="仿宋_GB2312" w:cs="仿宋_GB2312"/>
          <w:color w:val="auto"/>
          <w:sz w:val="32"/>
          <w:szCs w:val="32"/>
          <w:highlight w:val="none"/>
          <w:lang w:eastAsia="zh-CN"/>
        </w:rPr>
        <w:t>或者</w:t>
      </w:r>
      <w:r>
        <w:rPr>
          <w:rFonts w:hint="eastAsia" w:ascii="仿宋_GB2312" w:hAnsi="仿宋_GB2312" w:eastAsia="仿宋_GB2312" w:cs="仿宋_GB2312"/>
          <w:color w:val="auto"/>
          <w:sz w:val="32"/>
          <w:szCs w:val="32"/>
          <w:highlight w:val="none"/>
          <w:lang w:eastAsia="zh-CN"/>
        </w:rPr>
        <w:t>其他组织（</w:t>
      </w:r>
      <w:r>
        <w:rPr>
          <w:rFonts w:hint="eastAsia" w:ascii="仿宋_GB2312" w:hAnsi="仿宋_GB2312" w:eastAsia="仿宋_GB2312" w:cs="仿宋_GB2312"/>
          <w:color w:val="auto"/>
          <w:sz w:val="32"/>
          <w:szCs w:val="32"/>
          <w:highlight w:val="none"/>
          <w:lang w:val="en-US" w:eastAsia="zh-CN"/>
        </w:rPr>
        <w:t>以下统称举报人</w:t>
      </w:r>
      <w:r>
        <w:rPr>
          <w:rFonts w:hint="eastAsia" w:ascii="仿宋_GB2312" w:hAnsi="仿宋_GB2312" w:eastAsia="仿宋_GB2312" w:cs="仿宋_GB2312"/>
          <w:color w:val="auto"/>
          <w:sz w:val="32"/>
          <w:szCs w:val="32"/>
          <w:highlight w:val="none"/>
          <w:lang w:eastAsia="zh-CN"/>
        </w:rPr>
        <w:t>）均有权举报非法集资行为。</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default" w:ascii="仿宋_GB2312" w:hAnsi="仿宋_GB2312" w:eastAsia="仿宋_GB2312" w:cs="仿宋_GB2312"/>
          <w:color w:val="auto"/>
          <w:sz w:val="32"/>
          <w:szCs w:val="32"/>
          <w:highlight w:val="none"/>
        </w:rPr>
        <w:t>四</w:t>
      </w:r>
      <w:r>
        <w:rPr>
          <w:rFonts w:hint="eastAsia" w:ascii="仿宋_GB2312" w:hAnsi="仿宋_GB2312" w:eastAsia="仿宋_GB2312" w:cs="仿宋_GB2312"/>
          <w:color w:val="auto"/>
          <w:sz w:val="32"/>
          <w:szCs w:val="32"/>
          <w:highlight w:val="none"/>
        </w:rPr>
        <w:t>条 本市（含深汕特别合作区）非法集资行为</w:t>
      </w:r>
      <w:r>
        <w:rPr>
          <w:rFonts w:hint="eastAsia" w:ascii="仿宋_GB2312" w:hAnsi="仿宋_GB2312" w:eastAsia="仿宋_GB2312" w:cs="仿宋_GB2312"/>
          <w:color w:val="auto"/>
          <w:sz w:val="32"/>
          <w:szCs w:val="32"/>
          <w:highlight w:val="none"/>
          <w:lang w:eastAsia="zh-CN"/>
        </w:rPr>
        <w:t>的举报奖励，适用</w:t>
      </w:r>
      <w:r>
        <w:rPr>
          <w:rFonts w:hint="default" w:ascii="仿宋_GB2312" w:hAnsi="仿宋_GB2312" w:eastAsia="仿宋_GB2312" w:cs="仿宋_GB2312"/>
          <w:color w:val="auto"/>
          <w:sz w:val="32"/>
          <w:szCs w:val="32"/>
          <w:highlight w:val="none"/>
          <w:lang w:eastAsia="zh-CN"/>
        </w:rPr>
        <w:t>本奖励办法</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default" w:ascii="仿宋_GB2312" w:hAnsi="仿宋_GB2312" w:eastAsia="仿宋_GB2312" w:cs="仿宋_GB2312"/>
          <w:color w:val="auto"/>
          <w:sz w:val="32"/>
          <w:szCs w:val="32"/>
          <w:highlight w:val="none"/>
        </w:rPr>
        <w:t>五</w:t>
      </w:r>
      <w:r>
        <w:rPr>
          <w:rFonts w:hint="eastAsia" w:ascii="仿宋_GB2312" w:hAnsi="仿宋_GB2312" w:eastAsia="仿宋_GB2312" w:cs="仿宋_GB2312"/>
          <w:color w:val="auto"/>
          <w:sz w:val="32"/>
          <w:szCs w:val="32"/>
          <w:highlight w:val="none"/>
        </w:rPr>
        <w:t>条 深圳市防范和处置非法集资工作机制的牵头部门（以下简称市处置非法集资牵头部门）牵头开展全市非法集资举报奖励工作，负责推进</w:t>
      </w:r>
      <w:r>
        <w:rPr>
          <w:rFonts w:hint="eastAsia" w:ascii="仿宋_GB2312" w:hAnsi="仿宋_GB2312" w:eastAsia="仿宋_GB2312" w:cs="仿宋_GB2312"/>
          <w:color w:val="auto"/>
          <w:sz w:val="32"/>
          <w:szCs w:val="32"/>
          <w:highlight w:val="none"/>
          <w:lang w:eastAsia="zh-CN"/>
        </w:rPr>
        <w:t>建设全市非法集资举报线索信息登记系统</w:t>
      </w:r>
      <w:r>
        <w:rPr>
          <w:rFonts w:hint="eastAsia" w:ascii="仿宋_GB2312" w:hAnsi="仿宋_GB2312" w:eastAsia="仿宋_GB2312" w:cs="仿宋_GB2312"/>
          <w:color w:val="auto"/>
          <w:sz w:val="32"/>
          <w:szCs w:val="32"/>
          <w:highlight w:val="none"/>
        </w:rPr>
        <w:t>，组织各相关部门对举报奖励进行</w:t>
      </w:r>
      <w:r>
        <w:rPr>
          <w:rFonts w:hint="eastAsia" w:ascii="仿宋_GB2312" w:hAnsi="仿宋_GB2312" w:eastAsia="仿宋_GB2312" w:cs="仿宋_GB2312"/>
          <w:color w:val="auto"/>
          <w:sz w:val="32"/>
          <w:szCs w:val="32"/>
          <w:highlight w:val="none"/>
          <w:lang w:eastAsia="zh-CN"/>
        </w:rPr>
        <w:t>审查</w:t>
      </w:r>
      <w:r>
        <w:rPr>
          <w:rFonts w:hint="eastAsia" w:ascii="仿宋_GB2312" w:hAnsi="仿宋_GB2312" w:eastAsia="仿宋_GB2312" w:cs="仿宋_GB2312"/>
          <w:color w:val="auto"/>
          <w:sz w:val="32"/>
          <w:szCs w:val="32"/>
          <w:highlight w:val="none"/>
        </w:rPr>
        <w:t>评定，发放举报奖励等。</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各区防范和处置非法集资工作机制的牵头部门（以下简称区处置非法集资牵头部门）负责</w:t>
      </w:r>
      <w:r>
        <w:rPr>
          <w:rFonts w:hint="eastAsia" w:ascii="仿宋_GB2312" w:hAnsi="仿宋_GB2312" w:eastAsia="仿宋_GB2312" w:cs="仿宋_GB2312"/>
          <w:color w:val="auto"/>
          <w:sz w:val="32"/>
          <w:szCs w:val="32"/>
          <w:highlight w:val="none"/>
          <w:lang w:eastAsia="zh-CN"/>
        </w:rPr>
        <w:t>对举报线索进行初审，</w:t>
      </w:r>
      <w:r>
        <w:rPr>
          <w:rFonts w:hint="eastAsia" w:ascii="仿宋_GB2312" w:hAnsi="仿宋_GB2312" w:eastAsia="仿宋_GB2312" w:cs="仿宋_GB2312"/>
          <w:color w:val="auto"/>
          <w:sz w:val="32"/>
          <w:szCs w:val="32"/>
          <w:highlight w:val="none"/>
        </w:rPr>
        <w:t>向市处置非法集资牵头部门提出奖励</w:t>
      </w:r>
      <w:r>
        <w:rPr>
          <w:rFonts w:hint="eastAsia" w:ascii="仿宋_GB2312" w:hAnsi="仿宋_GB2312" w:eastAsia="仿宋_GB2312" w:cs="仿宋_GB2312"/>
          <w:color w:val="auto"/>
          <w:sz w:val="32"/>
          <w:szCs w:val="32"/>
          <w:highlight w:val="none"/>
          <w:lang w:eastAsia="zh-CN"/>
        </w:rPr>
        <w:t>申请</w:t>
      </w:r>
      <w:r>
        <w:rPr>
          <w:rFonts w:hint="eastAsia" w:ascii="仿宋_GB2312" w:hAnsi="仿宋_GB2312" w:eastAsia="仿宋_GB2312" w:cs="仿宋_GB2312"/>
          <w:color w:val="auto"/>
          <w:sz w:val="32"/>
          <w:szCs w:val="32"/>
          <w:highlight w:val="none"/>
        </w:rPr>
        <w:t>，参与举报奖励</w:t>
      </w:r>
      <w:r>
        <w:rPr>
          <w:rFonts w:hint="eastAsia" w:ascii="仿宋_GB2312" w:hAnsi="仿宋_GB2312" w:eastAsia="仿宋_GB2312" w:cs="仿宋_GB2312"/>
          <w:color w:val="auto"/>
          <w:sz w:val="32"/>
          <w:szCs w:val="32"/>
          <w:highlight w:val="none"/>
          <w:lang w:eastAsia="zh-CN"/>
        </w:rPr>
        <w:t>审查</w:t>
      </w:r>
      <w:r>
        <w:rPr>
          <w:rFonts w:hint="eastAsia" w:ascii="仿宋_GB2312" w:hAnsi="仿宋_GB2312" w:eastAsia="仿宋_GB2312" w:cs="仿宋_GB2312"/>
          <w:color w:val="auto"/>
          <w:sz w:val="32"/>
          <w:szCs w:val="32"/>
          <w:highlight w:val="none"/>
        </w:rPr>
        <w:t>评定等。</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公安部门、行业主</w:t>
      </w:r>
      <w:r>
        <w:rPr>
          <w:rFonts w:hint="eastAsia" w:ascii="仿宋_GB2312" w:hAnsi="仿宋_GB2312" w:eastAsia="仿宋_GB2312" w:cs="仿宋_GB2312"/>
          <w:color w:val="auto"/>
          <w:sz w:val="32"/>
          <w:szCs w:val="32"/>
          <w:highlight w:val="none"/>
        </w:rPr>
        <w:t>（监）管部门</w:t>
      </w:r>
      <w:r>
        <w:rPr>
          <w:rFonts w:hint="default" w:ascii="仿宋_GB2312" w:hAnsi="仿宋_GB2312" w:eastAsia="仿宋_GB2312" w:cs="仿宋_GB2312"/>
          <w:color w:val="auto"/>
          <w:sz w:val="32"/>
          <w:szCs w:val="32"/>
          <w:highlight w:val="none"/>
          <w:lang w:eastAsia="zh-CN"/>
        </w:rPr>
        <w:t>应当</w:t>
      </w:r>
      <w:r>
        <w:rPr>
          <w:rFonts w:hint="eastAsia" w:ascii="仿宋_GB2312" w:hAnsi="仿宋_GB2312" w:eastAsia="仿宋_GB2312" w:cs="仿宋_GB2312"/>
          <w:color w:val="auto"/>
          <w:sz w:val="32"/>
          <w:szCs w:val="32"/>
          <w:highlight w:val="none"/>
          <w:lang w:eastAsia="zh-CN"/>
        </w:rPr>
        <w:t>按职责协同市、区处置非法集资牵头部门做好举报奖励实施相关工作。</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第</w:t>
      </w:r>
      <w:r>
        <w:rPr>
          <w:rFonts w:hint="default" w:ascii="仿宋_GB2312" w:hAnsi="仿宋_GB2312" w:eastAsia="仿宋_GB2312" w:cs="仿宋_GB2312"/>
          <w:color w:val="auto"/>
          <w:sz w:val="32"/>
          <w:szCs w:val="32"/>
          <w:highlight w:val="none"/>
        </w:rPr>
        <w:t>六</w:t>
      </w:r>
      <w:r>
        <w:rPr>
          <w:rFonts w:hint="eastAsia" w:ascii="仿宋_GB2312" w:hAnsi="仿宋_GB2312" w:eastAsia="仿宋_GB2312" w:cs="仿宋_GB2312"/>
          <w:color w:val="auto"/>
          <w:sz w:val="32"/>
          <w:szCs w:val="32"/>
          <w:highlight w:val="none"/>
        </w:rPr>
        <w:t xml:space="preserve">条 </w:t>
      </w:r>
      <w:r>
        <w:rPr>
          <w:rFonts w:hint="eastAsia" w:ascii="仿宋_GB2312" w:hAnsi="仿宋_GB2312" w:eastAsia="仿宋_GB2312" w:cs="仿宋_GB2312"/>
          <w:color w:val="auto"/>
          <w:sz w:val="32"/>
          <w:szCs w:val="32"/>
          <w:highlight w:val="none"/>
          <w:lang w:eastAsia="zh-CN"/>
        </w:rPr>
        <w:t>市、区处置非法集资牵头部门、公安部门、各行业主（监）管部门</w:t>
      </w:r>
      <w:r>
        <w:rPr>
          <w:rFonts w:hint="default" w:ascii="仿宋_GB2312" w:hAnsi="仿宋_GB2312" w:eastAsia="仿宋_GB2312" w:cs="仿宋_GB2312"/>
          <w:color w:val="auto"/>
          <w:sz w:val="32"/>
          <w:szCs w:val="32"/>
          <w:highlight w:val="none"/>
          <w:lang w:eastAsia="zh-CN"/>
        </w:rPr>
        <w:t>应当</w:t>
      </w:r>
      <w:r>
        <w:rPr>
          <w:rFonts w:hint="eastAsia" w:ascii="仿宋_GB2312" w:hAnsi="仿宋_GB2312" w:eastAsia="仿宋_GB2312" w:cs="仿宋_GB2312"/>
          <w:color w:val="auto"/>
          <w:sz w:val="32"/>
          <w:szCs w:val="32"/>
          <w:highlight w:val="none"/>
          <w:lang w:eastAsia="zh-CN"/>
        </w:rPr>
        <w:t>向社会公布本地区、本部门接受举报的互联网、电话、邮寄地址等举报方式。</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举报人</w:t>
      </w:r>
      <w:r>
        <w:rPr>
          <w:rFonts w:hint="default" w:ascii="仿宋_GB2312" w:hAnsi="仿宋_GB2312" w:eastAsia="仿宋_GB2312" w:cs="仿宋_GB2312"/>
          <w:color w:val="auto"/>
          <w:sz w:val="32"/>
          <w:szCs w:val="32"/>
          <w:highlight w:val="none"/>
          <w:lang w:eastAsia="zh-CN"/>
        </w:rPr>
        <w:t>可以</w:t>
      </w:r>
      <w:r>
        <w:rPr>
          <w:rFonts w:hint="eastAsia" w:ascii="仿宋_GB2312" w:hAnsi="仿宋_GB2312" w:eastAsia="仿宋_GB2312" w:cs="仿宋_GB2312"/>
          <w:color w:val="auto"/>
          <w:sz w:val="32"/>
          <w:szCs w:val="32"/>
          <w:highlight w:val="none"/>
          <w:lang w:val="en-US" w:eastAsia="zh-CN"/>
        </w:rPr>
        <w:t>通过电话、传真、电子邮件、书信、走访等方式向市、区处置非法</w:t>
      </w:r>
      <w:r>
        <w:rPr>
          <w:rFonts w:hint="eastAsia" w:ascii="仿宋_GB2312" w:hAnsi="仿宋_GB2312" w:eastAsia="仿宋_GB2312" w:cs="仿宋_GB2312"/>
          <w:color w:val="auto"/>
          <w:sz w:val="32"/>
          <w:szCs w:val="32"/>
          <w:highlight w:val="none"/>
          <w:lang w:eastAsia="zh-CN"/>
        </w:rPr>
        <w:t>集资牵头部门举报非法集资线索，也可以向公安部门、行业主（监）管部门举报，然后由该部门依职权进行处理并转报同级处置非法集资牵头部门。</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default" w:ascii="仿宋_GB2312" w:hAnsi="仿宋_GB2312" w:eastAsia="仿宋_GB2312" w:cs="仿宋_GB2312"/>
          <w:color w:val="auto"/>
          <w:sz w:val="32"/>
          <w:szCs w:val="32"/>
          <w:highlight w:val="none"/>
        </w:rPr>
        <w:t>七</w:t>
      </w:r>
      <w:r>
        <w:rPr>
          <w:rFonts w:hint="eastAsia" w:ascii="仿宋_GB2312" w:hAnsi="仿宋_GB2312" w:eastAsia="仿宋_GB2312" w:cs="仿宋_GB2312"/>
          <w:color w:val="auto"/>
          <w:sz w:val="32"/>
          <w:szCs w:val="32"/>
          <w:highlight w:val="none"/>
        </w:rPr>
        <w:t>条 举报人提供的举报材料</w:t>
      </w:r>
      <w:r>
        <w:rPr>
          <w:rFonts w:hint="default" w:ascii="仿宋_GB2312" w:hAnsi="仿宋_GB2312" w:eastAsia="仿宋_GB2312" w:cs="仿宋_GB2312"/>
          <w:color w:val="auto"/>
          <w:sz w:val="32"/>
          <w:szCs w:val="32"/>
          <w:highlight w:val="none"/>
          <w:lang w:eastAsia="zh-CN"/>
        </w:rPr>
        <w:t>应当</w:t>
      </w:r>
      <w:r>
        <w:rPr>
          <w:rFonts w:hint="eastAsia" w:ascii="仿宋_GB2312" w:hAnsi="仿宋_GB2312" w:eastAsia="仿宋_GB2312" w:cs="仿宋_GB2312"/>
          <w:color w:val="auto"/>
          <w:sz w:val="32"/>
          <w:szCs w:val="32"/>
          <w:highlight w:val="none"/>
        </w:rPr>
        <w:t>包括以下内容：</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（一）举报情况说明，包括被举报人的姓名</w:t>
      </w:r>
      <w:r>
        <w:rPr>
          <w:rFonts w:hint="default" w:ascii="仿宋_GB2312" w:hAnsi="仿宋_GB2312" w:eastAsia="仿宋_GB2312" w:cs="仿宋_GB2312"/>
          <w:color w:val="auto"/>
          <w:sz w:val="32"/>
          <w:szCs w:val="32"/>
          <w:highlight w:val="none"/>
        </w:rPr>
        <w:t>或者</w:t>
      </w:r>
      <w:r>
        <w:rPr>
          <w:rFonts w:hint="eastAsia" w:ascii="仿宋_GB2312" w:hAnsi="仿宋_GB2312" w:eastAsia="仿宋_GB2312" w:cs="仿宋_GB2312"/>
          <w:color w:val="auto"/>
          <w:sz w:val="32"/>
          <w:szCs w:val="32"/>
          <w:highlight w:val="none"/>
        </w:rPr>
        <w:t>名称、非法集资行为发生的时间、地点、主要事实等；</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（二）能够证明非法集资行为的有关证据，包括书面证据、电子证据及其他形式证据等；</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（三）举报人对举报事项、内容和证据的真实性承诺；</w:t>
      </w:r>
    </w:p>
    <w:p>
      <w:pPr>
        <w:keepNext w:val="0"/>
        <w:keepLines w:val="0"/>
        <w:pageBreakBefore w:val="0"/>
        <w:tabs>
          <w:tab w:val="left" w:pos="1340"/>
        </w:tabs>
        <w:kinsoku/>
        <w:wordWrap/>
        <w:overflowPunct/>
        <w:topLinePunct w:val="0"/>
        <w:autoSpaceDE/>
        <w:autoSpaceDN/>
        <w:bidi w:val="0"/>
        <w:adjustRightInd w:val="0"/>
        <w:snapToGrid w:val="0"/>
        <w:spacing w:line="560" w:lineRule="exact"/>
        <w:ind w:left="0" w:leftChars="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w:t>
      </w:r>
      <w:r>
        <w:rPr>
          <w:rFonts w:hint="eastAsia" w:ascii="仿宋_GB2312" w:hAnsi="仿宋_GB2312" w:eastAsia="仿宋_GB2312" w:cs="仿宋_GB2312"/>
          <w:color w:val="auto"/>
          <w:kern w:val="2"/>
          <w:sz w:val="32"/>
          <w:szCs w:val="32"/>
          <w:highlight w:val="none"/>
          <w:lang w:val="en-US" w:eastAsia="zh-CN" w:bidi="ar-SA"/>
        </w:rPr>
        <w:t>（四）举报人的名称</w:t>
      </w:r>
      <w:r>
        <w:rPr>
          <w:rFonts w:hint="default" w:ascii="仿宋_GB2312" w:hAnsi="仿宋_GB2312" w:eastAsia="仿宋_GB2312" w:cs="仿宋_GB2312"/>
          <w:color w:val="auto"/>
          <w:kern w:val="2"/>
          <w:sz w:val="32"/>
          <w:szCs w:val="32"/>
          <w:highlight w:val="none"/>
          <w:lang w:val="en-US" w:eastAsia="zh-CN" w:bidi="ar-SA"/>
        </w:rPr>
        <w:t>或者</w:t>
      </w:r>
      <w:r>
        <w:rPr>
          <w:rFonts w:hint="eastAsia" w:ascii="仿宋_GB2312" w:hAnsi="仿宋_GB2312" w:eastAsia="仿宋_GB2312" w:cs="仿宋_GB2312"/>
          <w:color w:val="auto"/>
          <w:kern w:val="2"/>
          <w:sz w:val="32"/>
          <w:szCs w:val="32"/>
          <w:highlight w:val="none"/>
          <w:lang w:val="en-US" w:eastAsia="zh-CN" w:bidi="ar-SA"/>
        </w:rPr>
        <w:t>姓名与联系方式；</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lang w:eastAsia="zh-CN"/>
        </w:rPr>
        <w:t>五</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lang w:eastAsia="zh-CN"/>
        </w:rPr>
        <w:t>举报受理单位要求提供的其他材料</w:t>
      </w:r>
      <w:r>
        <w:rPr>
          <w:rFonts w:hint="eastAsia" w:ascii="仿宋_GB2312" w:hAnsi="仿宋_GB2312" w:eastAsia="仿宋_GB2312" w:cs="仿宋_GB2312"/>
          <w:color w:val="auto"/>
          <w:sz w:val="32"/>
          <w:szCs w:val="32"/>
          <w:highlight w:val="none"/>
          <w:shd w:val="clear" w:color="auto" w:fill="FFFFFF"/>
        </w:rPr>
        <w:t>。</w:t>
      </w:r>
    </w:p>
    <w:p>
      <w:pPr>
        <w:keepNext w:val="0"/>
        <w:keepLines w:val="0"/>
        <w:pageBreakBefore w:val="0"/>
        <w:tabs>
          <w:tab w:val="left" w:pos="1340"/>
        </w:tabs>
        <w:kinsoku/>
        <w:wordWrap/>
        <w:overflowPunct/>
        <w:topLinePunct w:val="0"/>
        <w:autoSpaceDE/>
        <w:autoSpaceDN/>
        <w:bidi w:val="0"/>
        <w:adjustRightInd w:val="0"/>
        <w:snapToGrid w:val="0"/>
        <w:spacing w:line="560" w:lineRule="exact"/>
        <w:ind w:left="0" w:leftChars="0"/>
        <w:jc w:val="both"/>
        <w:textAlignment w:val="auto"/>
        <w:rPr>
          <w:rFonts w:ascii="仿宋_GB2312" w:hAnsi="仿宋_GB2312" w:eastAsia="仿宋_GB2312" w:cs="仿宋_GB2312"/>
          <w:color w:val="auto"/>
          <w:sz w:val="32"/>
          <w:szCs w:val="32"/>
          <w:highlight w:val="none"/>
        </w:rPr>
      </w:pPr>
    </w:p>
    <w:p>
      <w:pPr>
        <w:pStyle w:val="7"/>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第二章 </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奖励条件</w:t>
      </w:r>
    </w:p>
    <w:p>
      <w:pPr>
        <w:keepNext w:val="0"/>
        <w:keepLines w:val="0"/>
        <w:pageBreakBefore w:val="0"/>
        <w:kinsoku/>
        <w:wordWrap/>
        <w:overflowPunct/>
        <w:topLinePunct w:val="0"/>
        <w:autoSpaceDE/>
        <w:autoSpaceDN/>
        <w:bidi w:val="0"/>
        <w:spacing w:line="560" w:lineRule="exact"/>
        <w:ind w:left="0" w:leftChars="0"/>
        <w:textAlignment w:val="auto"/>
        <w:rPr>
          <w:color w:val="auto"/>
          <w:highlight w:val="none"/>
        </w:rPr>
      </w:pP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leftChars="0" w:firstLine="642"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default" w:ascii="仿宋_GB2312" w:hAnsi="仿宋_GB2312" w:eastAsia="仿宋_GB2312" w:cs="仿宋_GB2312"/>
          <w:b/>
          <w:bCs/>
          <w:color w:val="auto"/>
          <w:sz w:val="32"/>
          <w:szCs w:val="32"/>
          <w:highlight w:val="none"/>
          <w:lang w:eastAsia="zh-CN"/>
        </w:rPr>
        <w:t>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shd w:val="clear" w:color="auto" w:fill="FFFFFF"/>
        </w:rPr>
        <w:t>举报奖励应当同时符合以下条件：</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leftChars="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rPr>
        <w:t>　　（一）举报人的身份信息可以</w:t>
      </w:r>
      <w:r>
        <w:rPr>
          <w:rFonts w:hint="eastAsia" w:ascii="仿宋_GB2312" w:hAnsi="仿宋_GB2312" w:eastAsia="仿宋_GB2312" w:cs="仿宋_GB2312"/>
          <w:color w:val="auto"/>
          <w:sz w:val="32"/>
          <w:szCs w:val="32"/>
          <w:highlight w:val="none"/>
          <w:shd w:val="clear" w:color="auto" w:fill="FFFFFF"/>
          <w:lang w:eastAsia="zh-CN"/>
        </w:rPr>
        <w:t>查明</w:t>
      </w:r>
      <w:r>
        <w:rPr>
          <w:rFonts w:hint="eastAsia" w:ascii="仿宋_GB2312" w:hAnsi="仿宋_GB2312" w:eastAsia="仿宋_GB2312" w:cs="仿宋_GB2312"/>
          <w:color w:val="auto"/>
          <w:sz w:val="32"/>
          <w:szCs w:val="32"/>
          <w:highlight w:val="none"/>
          <w:shd w:val="clear" w:color="auto" w:fill="FFFFFF"/>
        </w:rPr>
        <w:t>；</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leftChars="0" w:firstLine="640"/>
        <w:jc w:val="both"/>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（二）举报</w:t>
      </w:r>
      <w:r>
        <w:rPr>
          <w:rFonts w:hint="eastAsia" w:ascii="仿宋_GB2312" w:hAnsi="仿宋_GB2312" w:eastAsia="仿宋_GB2312" w:cs="仿宋_GB2312"/>
          <w:color w:val="auto"/>
          <w:sz w:val="32"/>
          <w:szCs w:val="32"/>
          <w:highlight w:val="none"/>
          <w:shd w:val="clear" w:color="auto" w:fill="FFFFFF"/>
          <w:lang w:eastAsia="zh-CN"/>
        </w:rPr>
        <w:t>线索对案件的查处具有利用价值</w:t>
      </w:r>
      <w:r>
        <w:rPr>
          <w:rFonts w:hint="eastAsia" w:ascii="仿宋_GB2312" w:hAnsi="仿宋_GB2312" w:eastAsia="仿宋_GB2312" w:cs="仿宋_GB2312"/>
          <w:color w:val="auto"/>
          <w:sz w:val="32"/>
          <w:szCs w:val="32"/>
          <w:highlight w:val="none"/>
          <w:shd w:val="clear" w:color="auto" w:fill="FFFFFF"/>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shd w:val="clear" w:color="auto" w:fill="FFFFFF"/>
        </w:rPr>
        <w:t>（三）举报</w:t>
      </w:r>
      <w:r>
        <w:rPr>
          <w:rFonts w:hint="eastAsia" w:ascii="仿宋_GB2312" w:hAnsi="仿宋_GB2312" w:eastAsia="仿宋_GB2312" w:cs="仿宋_GB2312"/>
          <w:color w:val="auto"/>
          <w:sz w:val="32"/>
          <w:szCs w:val="32"/>
          <w:highlight w:val="none"/>
          <w:shd w:val="clear" w:color="auto" w:fill="FFFFFF"/>
          <w:lang w:eastAsia="zh-CN"/>
        </w:rPr>
        <w:t>内容</w:t>
      </w:r>
      <w:r>
        <w:rPr>
          <w:rFonts w:hint="eastAsia" w:ascii="仿宋_GB2312" w:hAnsi="仿宋_GB2312" w:eastAsia="仿宋_GB2312" w:cs="仿宋_GB2312"/>
          <w:color w:val="auto"/>
          <w:sz w:val="32"/>
          <w:szCs w:val="32"/>
          <w:highlight w:val="none"/>
          <w:shd w:val="clear" w:color="auto" w:fill="FFFFFF"/>
        </w:rPr>
        <w:t>事先未被有关部门掌握</w:t>
      </w:r>
      <w:r>
        <w:rPr>
          <w:rFonts w:hint="eastAsia" w:ascii="仿宋_GB2312" w:hAnsi="仿宋_GB2312" w:eastAsia="仿宋_GB2312" w:cs="仿宋_GB2312"/>
          <w:color w:val="auto"/>
          <w:sz w:val="32"/>
          <w:szCs w:val="32"/>
          <w:highlight w:val="none"/>
          <w:shd w:val="clear" w:color="auto" w:fill="FFFFFF"/>
          <w:lang w:eastAsia="zh-CN"/>
        </w:rPr>
        <w:t>。</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leftChars="0" w:firstLine="642"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default" w:ascii="仿宋_GB2312" w:hAnsi="仿宋_GB2312" w:eastAsia="仿宋_GB2312" w:cs="仿宋_GB2312"/>
          <w:b/>
          <w:bCs/>
          <w:color w:val="auto"/>
          <w:sz w:val="32"/>
          <w:szCs w:val="32"/>
          <w:highlight w:val="none"/>
          <w:lang w:eastAsia="zh-CN"/>
        </w:rPr>
        <w:t>九</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shd w:val="clear" w:color="auto" w:fill="FFFFFF"/>
        </w:rPr>
        <w:t>有下列情形之一的，不予奖励：</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leftChars="0" w:firstLine="640"/>
        <w:jc w:val="both"/>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FFFFFF"/>
        </w:rPr>
        <w:t>（一）</w:t>
      </w:r>
      <w:r>
        <w:rPr>
          <w:rFonts w:hint="eastAsia" w:ascii="仿宋_GB2312" w:hAnsi="仿宋_GB2312" w:eastAsia="仿宋_GB2312" w:cs="仿宋_GB2312"/>
          <w:b w:val="0"/>
          <w:bCs w:val="0"/>
          <w:color w:val="auto"/>
          <w:sz w:val="32"/>
          <w:szCs w:val="32"/>
          <w:highlight w:val="none"/>
          <w:vertAlign w:val="baseline"/>
        </w:rPr>
        <w:t>防范和处置非法集资工作人员及其直系亲属或者其授意他人进行的举报；</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lang w:eastAsia="zh-CN"/>
        </w:rPr>
        <w:t>二</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rPr>
        <w:t>行业主（监）管部门</w:t>
      </w:r>
      <w:r>
        <w:rPr>
          <w:rFonts w:hint="eastAsia" w:ascii="仿宋_GB2312" w:hAnsi="仿宋_GB2312" w:eastAsia="仿宋_GB2312" w:cs="仿宋_GB2312"/>
          <w:color w:val="auto"/>
          <w:sz w:val="32"/>
          <w:szCs w:val="32"/>
          <w:highlight w:val="none"/>
          <w:lang w:eastAsia="zh-CN"/>
        </w:rPr>
        <w:t>、国务院金融监管部门分支机构及派出机构、</w:t>
      </w:r>
      <w:r>
        <w:rPr>
          <w:rFonts w:hint="eastAsia" w:ascii="仿宋_GB2312" w:hAnsi="仿宋_GB2312" w:eastAsia="仿宋_GB2312" w:cs="仿宋_GB2312"/>
          <w:i w:val="0"/>
          <w:caps w:val="0"/>
          <w:color w:val="auto"/>
          <w:spacing w:val="0"/>
          <w:sz w:val="32"/>
          <w:szCs w:val="32"/>
          <w:highlight w:val="none"/>
          <w:lang w:eastAsia="zh-CN"/>
        </w:rPr>
        <w:t>金融机构、非银行支付机构</w:t>
      </w:r>
      <w:r>
        <w:rPr>
          <w:rFonts w:hint="eastAsia" w:ascii="仿宋_GB2312" w:hAnsi="仿宋_GB2312" w:eastAsia="仿宋_GB2312" w:cs="仿宋_GB2312"/>
          <w:i w:val="0"/>
          <w:caps w:val="0"/>
          <w:color w:val="auto"/>
          <w:spacing w:val="0"/>
          <w:sz w:val="32"/>
          <w:szCs w:val="32"/>
          <w:highlight w:val="none"/>
        </w:rPr>
        <w:t>在其职责范围内发现并移送的非法集资线索；</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shd w:val="clear" w:color="auto" w:fill="FFFFFF"/>
        </w:rPr>
        <w:t>（三）</w:t>
      </w:r>
      <w:r>
        <w:rPr>
          <w:rFonts w:hint="eastAsia" w:ascii="仿宋_GB2312" w:hAnsi="仿宋_GB2312" w:eastAsia="仿宋_GB2312" w:cs="仿宋_GB2312"/>
          <w:b w:val="0"/>
          <w:bCs w:val="0"/>
          <w:color w:val="auto"/>
          <w:kern w:val="0"/>
          <w:sz w:val="32"/>
          <w:szCs w:val="32"/>
          <w:highlight w:val="none"/>
          <w:vertAlign w:val="baseline"/>
        </w:rPr>
        <w:t>举报人涉嫌非法集资犯罪的；</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left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rPr>
        <w:t>　　（</w:t>
      </w:r>
      <w:r>
        <w:rPr>
          <w:rFonts w:hint="eastAsia" w:ascii="仿宋_GB2312" w:hAnsi="仿宋_GB2312" w:eastAsia="仿宋_GB2312" w:cs="仿宋_GB2312"/>
          <w:color w:val="auto"/>
          <w:sz w:val="32"/>
          <w:szCs w:val="32"/>
          <w:highlight w:val="none"/>
          <w:shd w:val="clear" w:color="auto" w:fill="FFFFFF"/>
          <w:lang w:eastAsia="zh-CN"/>
        </w:rPr>
        <w:t>四</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b w:val="0"/>
          <w:bCs w:val="0"/>
          <w:color w:val="auto"/>
          <w:sz w:val="32"/>
          <w:szCs w:val="32"/>
          <w:highlight w:val="none"/>
          <w:vertAlign w:val="baseline"/>
        </w:rPr>
        <w:t>举报线索已进入行政处理或者刑事立案程序，但对嫌疑人抓捕、追赃挽损有推动作用的线索除外；</w:t>
      </w:r>
    </w:p>
    <w:p>
      <w:pPr>
        <w:pStyle w:val="7"/>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（五）</w:t>
      </w:r>
      <w:r>
        <w:rPr>
          <w:rFonts w:hint="eastAsia" w:ascii="仿宋_GB2312" w:hAnsi="仿宋_GB2312" w:eastAsia="仿宋_GB2312" w:cs="仿宋_GB2312"/>
          <w:color w:val="auto"/>
          <w:sz w:val="32"/>
          <w:szCs w:val="32"/>
          <w:highlight w:val="none"/>
          <w:shd w:val="clear" w:color="auto" w:fill="FFFFFF"/>
          <w:lang w:val="en-US" w:eastAsia="zh-Hans"/>
        </w:rPr>
        <w:t>举报人采取盗窃、欺诈以及法律规定禁止的其他非法手段获取举报线索的；</w:t>
      </w:r>
    </w:p>
    <w:p>
      <w:pPr>
        <w:pStyle w:val="7"/>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i w:val="0"/>
          <w:caps w:val="0"/>
          <w:color w:val="auto"/>
          <w:spacing w:val="0"/>
          <w:sz w:val="32"/>
          <w:szCs w:val="32"/>
          <w:highlight w:val="none"/>
          <w:lang w:eastAsia="zh-Hans"/>
        </w:rPr>
      </w:pPr>
      <w:r>
        <w:rPr>
          <w:rFonts w:hint="eastAsia" w:ascii="仿宋_GB2312" w:hAnsi="仿宋_GB2312" w:eastAsia="仿宋_GB2312" w:cs="仿宋_GB2312"/>
          <w:i w:val="0"/>
          <w:caps w:val="0"/>
          <w:color w:val="auto"/>
          <w:spacing w:val="0"/>
          <w:sz w:val="32"/>
          <w:szCs w:val="32"/>
          <w:highlight w:val="none"/>
          <w:lang w:eastAsia="zh-Hans"/>
        </w:rPr>
        <w:t>（</w:t>
      </w:r>
      <w:r>
        <w:rPr>
          <w:rFonts w:hint="eastAsia" w:ascii="仿宋_GB2312" w:hAnsi="仿宋_GB2312" w:eastAsia="仿宋_GB2312" w:cs="仿宋_GB2312"/>
          <w:i w:val="0"/>
          <w:caps w:val="0"/>
          <w:color w:val="auto"/>
          <w:spacing w:val="0"/>
          <w:sz w:val="32"/>
          <w:szCs w:val="32"/>
          <w:highlight w:val="none"/>
          <w:lang w:val="en-US" w:eastAsia="zh-Hans"/>
        </w:rPr>
        <w:t>六）无法查证举报人的身份信息的；</w:t>
      </w:r>
    </w:p>
    <w:p>
      <w:pPr>
        <w:pStyle w:val="7"/>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color w:val="auto"/>
          <w:sz w:val="32"/>
          <w:szCs w:val="32"/>
          <w:highlight w:val="none"/>
        </w:rPr>
      </w:pPr>
      <w:r>
        <w:rPr>
          <w:rFonts w:hint="eastAsia" w:ascii="仿宋_GB2312" w:hAnsi="仿宋_GB2312" w:eastAsia="仿宋_GB2312" w:cs="仿宋_GB2312"/>
          <w:i w:val="0"/>
          <w:caps w:val="0"/>
          <w:color w:val="auto"/>
          <w:spacing w:val="0"/>
          <w:sz w:val="32"/>
          <w:szCs w:val="32"/>
          <w:highlight w:val="none"/>
          <w:lang w:eastAsia="zh-Hans"/>
        </w:rPr>
        <w:t>（</w:t>
      </w:r>
      <w:r>
        <w:rPr>
          <w:rFonts w:hint="eastAsia" w:ascii="仿宋_GB2312" w:hAnsi="仿宋_GB2312" w:eastAsia="仿宋_GB2312" w:cs="仿宋_GB2312"/>
          <w:i w:val="0"/>
          <w:caps w:val="0"/>
          <w:color w:val="auto"/>
          <w:spacing w:val="0"/>
          <w:sz w:val="32"/>
          <w:szCs w:val="32"/>
          <w:highlight w:val="none"/>
          <w:lang w:val="en-US" w:eastAsia="zh-Hans"/>
        </w:rPr>
        <w:t>七）</w:t>
      </w:r>
      <w:r>
        <w:rPr>
          <w:rFonts w:hint="eastAsia" w:ascii="仿宋_GB2312" w:hAnsi="仿宋_GB2312" w:eastAsia="仿宋_GB2312" w:cs="仿宋_GB2312"/>
          <w:i w:val="0"/>
          <w:caps w:val="0"/>
          <w:color w:val="auto"/>
          <w:spacing w:val="0"/>
          <w:sz w:val="32"/>
          <w:szCs w:val="32"/>
          <w:highlight w:val="none"/>
        </w:rPr>
        <w:t>其他</w:t>
      </w:r>
      <w:r>
        <w:rPr>
          <w:rFonts w:hint="eastAsia" w:ascii="仿宋_GB2312" w:hAnsi="仿宋_GB2312" w:eastAsia="仿宋_GB2312" w:cs="仿宋_GB2312"/>
          <w:i w:val="0"/>
          <w:caps w:val="0"/>
          <w:color w:val="auto"/>
          <w:spacing w:val="0"/>
          <w:sz w:val="32"/>
          <w:szCs w:val="32"/>
          <w:highlight w:val="none"/>
          <w:lang w:eastAsia="zh-CN"/>
        </w:rPr>
        <w:t>按规定</w:t>
      </w:r>
      <w:r>
        <w:rPr>
          <w:rFonts w:hint="eastAsia" w:ascii="仿宋_GB2312" w:hAnsi="仿宋_GB2312" w:eastAsia="仿宋_GB2312" w:cs="仿宋_GB2312"/>
          <w:i w:val="0"/>
          <w:caps w:val="0"/>
          <w:color w:val="auto"/>
          <w:spacing w:val="0"/>
          <w:sz w:val="32"/>
          <w:szCs w:val="32"/>
          <w:highlight w:val="none"/>
        </w:rPr>
        <w:t>不符合奖励的情形</w:t>
      </w:r>
      <w:r>
        <w:rPr>
          <w:rFonts w:hint="eastAsia" w:ascii="仿宋_GB2312" w:hAnsi="仿宋_GB2312" w:eastAsia="仿宋_GB2312" w:cs="仿宋_GB2312"/>
          <w:color w:val="auto"/>
          <w:sz w:val="32"/>
          <w:szCs w:val="32"/>
          <w:highlight w:val="none"/>
          <w:shd w:val="clear" w:color="auto" w:fill="FFFFFF"/>
        </w:rPr>
        <w:t>。</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leftChars="0" w:firstLine="642"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default" w:ascii="仿宋_GB2312" w:hAnsi="仿宋_GB2312" w:eastAsia="仿宋_GB2312" w:cs="仿宋_GB2312"/>
          <w:b/>
          <w:bCs/>
          <w:color w:val="auto"/>
          <w:sz w:val="32"/>
          <w:szCs w:val="32"/>
          <w:highlight w:val="none"/>
          <w:lang w:eastAsia="zh-CN"/>
        </w:rPr>
        <w:t>十</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举</w:t>
      </w:r>
      <w:r>
        <w:rPr>
          <w:rFonts w:hint="eastAsia" w:ascii="仿宋_GB2312" w:hAnsi="仿宋_GB2312" w:eastAsia="仿宋_GB2312" w:cs="仿宋_GB2312"/>
          <w:color w:val="auto"/>
          <w:sz w:val="32"/>
          <w:szCs w:val="32"/>
          <w:highlight w:val="none"/>
          <w:shd w:val="clear" w:color="auto" w:fill="FFFFFF"/>
        </w:rPr>
        <w:t>报奖励的实施</w:t>
      </w:r>
      <w:r>
        <w:rPr>
          <w:rFonts w:hint="default" w:ascii="仿宋_GB2312" w:hAnsi="仿宋_GB2312" w:eastAsia="仿宋_GB2312" w:cs="仿宋_GB2312"/>
          <w:color w:val="auto"/>
          <w:sz w:val="32"/>
          <w:szCs w:val="32"/>
          <w:highlight w:val="none"/>
          <w:shd w:val="clear" w:color="auto" w:fill="FFFFFF"/>
        </w:rPr>
        <w:t>应当</w:t>
      </w:r>
      <w:r>
        <w:rPr>
          <w:rFonts w:hint="eastAsia" w:ascii="仿宋_GB2312" w:hAnsi="仿宋_GB2312" w:eastAsia="仿宋_GB2312" w:cs="仿宋_GB2312"/>
          <w:color w:val="auto"/>
          <w:sz w:val="32"/>
          <w:szCs w:val="32"/>
          <w:highlight w:val="none"/>
          <w:shd w:val="clear" w:color="auto" w:fill="FFFFFF"/>
        </w:rPr>
        <w:t>遵循以下原则：</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leftChars="0"/>
        <w:jc w:val="both"/>
        <w:textAlignment w:val="auto"/>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shd w:val="clear" w:color="auto" w:fill="FFFFFF"/>
        </w:rPr>
        <w:t>　　（一）</w:t>
      </w:r>
      <w:r>
        <w:rPr>
          <w:rFonts w:hint="eastAsia" w:ascii="仿宋_GB2312" w:hAnsi="仿宋_GB2312" w:eastAsia="仿宋_GB2312" w:cs="仿宋_GB2312"/>
          <w:color w:val="auto"/>
          <w:sz w:val="32"/>
          <w:szCs w:val="32"/>
          <w:highlight w:val="none"/>
          <w:shd w:val="clear" w:color="auto" w:fill="FFFFFF"/>
          <w:lang w:eastAsia="zh-CN"/>
        </w:rPr>
        <w:t>同一非法集资行为被</w:t>
      </w:r>
      <w:r>
        <w:rPr>
          <w:rFonts w:hint="eastAsia" w:ascii="仿宋_GB2312" w:hAnsi="仿宋_GB2312" w:eastAsia="仿宋_GB2312" w:cs="仿宋_GB2312"/>
          <w:color w:val="auto"/>
          <w:sz w:val="32"/>
          <w:szCs w:val="32"/>
          <w:highlight w:val="none"/>
          <w:shd w:val="clear" w:color="auto" w:fill="FFFFFF"/>
        </w:rPr>
        <w:t>两人以上分别举报的，</w:t>
      </w:r>
      <w:r>
        <w:rPr>
          <w:rFonts w:hint="eastAsia" w:ascii="仿宋_GB2312" w:hAnsi="仿宋_GB2312" w:eastAsia="仿宋_GB2312" w:cs="仿宋_GB2312"/>
          <w:color w:val="auto"/>
          <w:sz w:val="32"/>
          <w:szCs w:val="32"/>
          <w:highlight w:val="none"/>
          <w:shd w:val="clear" w:color="auto" w:fill="FFFFFF"/>
          <w:lang w:eastAsia="zh-CN"/>
        </w:rPr>
        <w:t>奖励最先举报人。其他举报人提供的线索对事实查处有帮助的，</w:t>
      </w:r>
      <w:r>
        <w:rPr>
          <w:rFonts w:hint="default" w:ascii="仿宋_GB2312" w:hAnsi="仿宋_GB2312" w:eastAsia="仿宋_GB2312" w:cs="仿宋_GB2312"/>
          <w:color w:val="auto"/>
          <w:sz w:val="32"/>
          <w:szCs w:val="32"/>
          <w:highlight w:val="none"/>
          <w:shd w:val="clear" w:color="auto" w:fill="FFFFFF"/>
          <w:lang w:eastAsia="zh-CN"/>
        </w:rPr>
        <w:t>可以</w:t>
      </w:r>
      <w:r>
        <w:rPr>
          <w:rFonts w:hint="eastAsia" w:ascii="仿宋_GB2312" w:hAnsi="仿宋_GB2312" w:eastAsia="仿宋_GB2312" w:cs="仿宋_GB2312"/>
          <w:color w:val="auto"/>
          <w:sz w:val="32"/>
          <w:szCs w:val="32"/>
          <w:highlight w:val="none"/>
          <w:shd w:val="clear" w:color="auto" w:fill="FFFFFF"/>
          <w:lang w:eastAsia="zh-CN"/>
        </w:rPr>
        <w:t>酌情给予奖励。</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leftChars="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rPr>
        <w:t>　　（二）两人以上联名举报同一</w:t>
      </w:r>
      <w:r>
        <w:rPr>
          <w:rFonts w:hint="eastAsia" w:ascii="仿宋_GB2312" w:hAnsi="仿宋_GB2312" w:eastAsia="仿宋_GB2312" w:cs="仿宋_GB2312"/>
          <w:color w:val="auto"/>
          <w:sz w:val="32"/>
          <w:szCs w:val="32"/>
          <w:highlight w:val="none"/>
          <w:shd w:val="clear" w:color="auto" w:fill="FFFFFF"/>
          <w:lang w:eastAsia="zh-CN"/>
        </w:rPr>
        <w:t>非法集资行为</w:t>
      </w:r>
      <w:r>
        <w:rPr>
          <w:rFonts w:hint="eastAsia" w:ascii="仿宋_GB2312" w:hAnsi="仿宋_GB2312" w:eastAsia="仿宋_GB2312" w:cs="仿宋_GB2312"/>
          <w:color w:val="auto"/>
          <w:sz w:val="32"/>
          <w:szCs w:val="32"/>
          <w:highlight w:val="none"/>
          <w:shd w:val="clear" w:color="auto" w:fill="FFFFFF"/>
        </w:rPr>
        <w:t>的，按同一举报奖励，</w:t>
      </w:r>
      <w:r>
        <w:rPr>
          <w:rFonts w:hint="eastAsia" w:ascii="仿宋_GB2312" w:hAnsi="仿宋_GB2312" w:eastAsia="仿宋_GB2312" w:cs="仿宋_GB2312"/>
          <w:color w:val="auto"/>
          <w:sz w:val="32"/>
          <w:szCs w:val="32"/>
          <w:highlight w:val="none"/>
          <w:shd w:val="clear" w:color="auto" w:fill="FFFFFF"/>
          <w:lang w:eastAsia="zh-CN"/>
        </w:rPr>
        <w:t>奖励</w:t>
      </w:r>
      <w:r>
        <w:rPr>
          <w:rFonts w:hint="eastAsia" w:ascii="仿宋_GB2312" w:hAnsi="仿宋_GB2312" w:eastAsia="仿宋_GB2312" w:cs="仿宋_GB2312"/>
          <w:color w:val="auto"/>
          <w:sz w:val="32"/>
          <w:szCs w:val="32"/>
          <w:highlight w:val="none"/>
          <w:shd w:val="clear" w:color="auto" w:fill="FFFFFF"/>
        </w:rPr>
        <w:t>由联名举报人集体或者委托授权领取</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自行分配。</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asci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sz w:val="32"/>
          <w:szCs w:val="32"/>
          <w:highlight w:val="none"/>
          <w:shd w:val="clear" w:color="auto" w:fill="FFFFFF"/>
        </w:rPr>
        <w:t>（三）同一举报人在不同部门举报同一非法集资</w:t>
      </w:r>
      <w:r>
        <w:rPr>
          <w:rFonts w:hint="eastAsia" w:ascii="仿宋_GB2312" w:hAnsi="仿宋_GB2312" w:eastAsia="仿宋_GB2312" w:cs="仿宋_GB2312"/>
          <w:color w:val="auto"/>
          <w:sz w:val="32"/>
          <w:szCs w:val="32"/>
          <w:highlight w:val="none"/>
          <w:shd w:val="clear" w:color="auto" w:fill="FFFFFF"/>
          <w:lang w:eastAsia="zh-CN"/>
        </w:rPr>
        <w:t>行为</w:t>
      </w:r>
      <w:r>
        <w:rPr>
          <w:rFonts w:hint="eastAsia" w:ascii="仿宋_GB2312" w:hAnsi="仿宋_GB2312" w:eastAsia="仿宋_GB2312" w:cs="仿宋_GB2312"/>
          <w:color w:val="auto"/>
          <w:sz w:val="32"/>
          <w:szCs w:val="32"/>
          <w:highlight w:val="none"/>
          <w:shd w:val="clear" w:color="auto" w:fill="FFFFFF"/>
        </w:rPr>
        <w:t>的，</w:t>
      </w:r>
      <w:r>
        <w:rPr>
          <w:rFonts w:hint="eastAsia" w:ascii="仿宋_GB2312" w:eastAsia="仿宋_GB2312" w:cs="仿宋_GB2312"/>
          <w:color w:val="auto"/>
          <w:kern w:val="0"/>
          <w:sz w:val="32"/>
          <w:szCs w:val="32"/>
          <w:highlight w:val="none"/>
          <w:shd w:val="clear" w:color="auto" w:fill="FFFFFF"/>
          <w:lang w:bidi="ar"/>
        </w:rPr>
        <w:t>不予重复奖励。</w:t>
      </w:r>
    </w:p>
    <w:p>
      <w:pPr>
        <w:pStyle w:val="7"/>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eastAsia="仿宋_GB2312" w:cs="仿宋_GB2312"/>
          <w:color w:val="auto"/>
          <w:kern w:val="0"/>
          <w:sz w:val="32"/>
          <w:szCs w:val="32"/>
          <w:highlight w:val="none"/>
          <w:shd w:val="clear" w:color="auto" w:fill="FFFFFF"/>
          <w:lang w:bidi="ar"/>
        </w:rPr>
        <w:t>（四）</w:t>
      </w:r>
      <w:r>
        <w:rPr>
          <w:rFonts w:hint="eastAsia" w:ascii="仿宋_GB2312" w:hAnsi="仿宋_GB2312" w:eastAsia="仿宋_GB2312" w:cs="仿宋_GB2312"/>
          <w:i w:val="0"/>
          <w:caps w:val="0"/>
          <w:color w:val="auto"/>
          <w:spacing w:val="0"/>
          <w:sz w:val="32"/>
          <w:szCs w:val="32"/>
          <w:highlight w:val="none"/>
        </w:rPr>
        <w:t>对于跨省</w:t>
      </w:r>
      <w:r>
        <w:rPr>
          <w:rFonts w:hint="default" w:ascii="仿宋_GB2312" w:hAnsi="仿宋_GB2312" w:eastAsia="仿宋_GB2312" w:cs="仿宋_GB2312"/>
          <w:i w:val="0"/>
          <w:caps w:val="0"/>
          <w:color w:val="auto"/>
          <w:spacing w:val="0"/>
          <w:sz w:val="32"/>
          <w:szCs w:val="32"/>
          <w:highlight w:val="none"/>
          <w:lang w:eastAsia="zh-CN"/>
        </w:rPr>
        <w:t>或者</w:t>
      </w:r>
      <w:r>
        <w:rPr>
          <w:rFonts w:hint="eastAsia" w:ascii="仿宋_GB2312" w:hAnsi="仿宋_GB2312" w:eastAsia="仿宋_GB2312" w:cs="仿宋_GB2312"/>
          <w:i w:val="0"/>
          <w:caps w:val="0"/>
          <w:color w:val="auto"/>
          <w:spacing w:val="0"/>
          <w:sz w:val="32"/>
          <w:szCs w:val="32"/>
          <w:highlight w:val="none"/>
        </w:rPr>
        <w:t>跨</w:t>
      </w:r>
      <w:r>
        <w:rPr>
          <w:rFonts w:hint="eastAsia" w:ascii="仿宋_GB2312" w:hAnsi="仿宋_GB2312" w:eastAsia="仿宋_GB2312" w:cs="仿宋_GB2312"/>
          <w:i w:val="0"/>
          <w:caps w:val="0"/>
          <w:color w:val="auto"/>
          <w:spacing w:val="0"/>
          <w:sz w:val="32"/>
          <w:szCs w:val="32"/>
          <w:highlight w:val="none"/>
          <w:lang w:eastAsia="zh-CN"/>
        </w:rPr>
        <w:t>市</w:t>
      </w:r>
      <w:r>
        <w:rPr>
          <w:rFonts w:hint="eastAsia" w:ascii="仿宋_GB2312" w:hAnsi="仿宋_GB2312" w:eastAsia="仿宋_GB2312" w:cs="仿宋_GB2312"/>
          <w:i w:val="0"/>
          <w:caps w:val="0"/>
          <w:color w:val="auto"/>
          <w:spacing w:val="0"/>
          <w:sz w:val="32"/>
          <w:szCs w:val="32"/>
          <w:highlight w:val="none"/>
        </w:rPr>
        <w:t>非法集资行为的举报</w:t>
      </w:r>
      <w:r>
        <w:rPr>
          <w:rFonts w:hint="eastAsia" w:ascii="仿宋_GB2312" w:hAnsi="仿宋_GB2312" w:eastAsia="仿宋_GB2312" w:cs="仿宋_GB2312"/>
          <w:i w:val="0"/>
          <w:caps w:val="0"/>
          <w:color w:val="auto"/>
          <w:spacing w:val="0"/>
          <w:sz w:val="32"/>
          <w:szCs w:val="32"/>
          <w:highlight w:val="none"/>
          <w:lang w:eastAsia="zh-CN"/>
        </w:rPr>
        <w:t>，</w:t>
      </w:r>
      <w:r>
        <w:rPr>
          <w:rFonts w:hint="default" w:ascii="仿宋_GB2312" w:eastAsia="仿宋_GB2312" w:cs="仿宋_GB2312"/>
          <w:color w:val="auto"/>
          <w:kern w:val="0"/>
          <w:sz w:val="32"/>
          <w:szCs w:val="32"/>
          <w:highlight w:val="none"/>
          <w:shd w:val="clear" w:color="auto" w:fill="FFFFFF"/>
          <w:lang w:bidi="ar"/>
        </w:rPr>
        <w:t>本市</w:t>
      </w:r>
      <w:r>
        <w:rPr>
          <w:rFonts w:hint="eastAsia" w:ascii="仿宋_GB2312" w:hAnsi="仿宋_GB2312" w:eastAsia="仿宋_GB2312" w:cs="仿宋_GB2312"/>
          <w:i w:val="0"/>
          <w:caps w:val="0"/>
          <w:color w:val="auto"/>
          <w:spacing w:val="0"/>
          <w:sz w:val="32"/>
          <w:szCs w:val="32"/>
          <w:highlight w:val="none"/>
        </w:rPr>
        <w:t>是案件主办地的，由</w:t>
      </w:r>
      <w:r>
        <w:rPr>
          <w:rFonts w:hint="eastAsia" w:ascii="仿宋_GB2312" w:hAnsi="仿宋_GB2312" w:eastAsia="仿宋_GB2312" w:cs="仿宋_GB2312"/>
          <w:color w:val="auto"/>
          <w:sz w:val="32"/>
          <w:szCs w:val="32"/>
          <w:highlight w:val="none"/>
          <w:shd w:val="clear" w:color="auto" w:fill="FFFFFF"/>
        </w:rPr>
        <w:t>市处置非法集资牵头部门</w:t>
      </w:r>
      <w:r>
        <w:rPr>
          <w:rFonts w:hint="eastAsia" w:ascii="仿宋_GB2312" w:hAnsi="仿宋_GB2312" w:eastAsia="仿宋_GB2312" w:cs="仿宋_GB2312"/>
          <w:i w:val="0"/>
          <w:caps w:val="0"/>
          <w:color w:val="auto"/>
          <w:spacing w:val="0"/>
          <w:sz w:val="32"/>
          <w:szCs w:val="32"/>
          <w:highlight w:val="none"/>
        </w:rPr>
        <w:t>实施奖励；案件主办地是外省</w:t>
      </w:r>
      <w:r>
        <w:rPr>
          <w:rFonts w:hint="default" w:ascii="仿宋_GB2312" w:hAnsi="仿宋_GB2312" w:eastAsia="仿宋_GB2312" w:cs="仿宋_GB2312"/>
          <w:i w:val="0"/>
          <w:caps w:val="0"/>
          <w:color w:val="auto"/>
          <w:spacing w:val="0"/>
          <w:sz w:val="32"/>
          <w:szCs w:val="32"/>
          <w:highlight w:val="none"/>
          <w:lang w:eastAsia="zh-CN"/>
        </w:rPr>
        <w:t>或者</w:t>
      </w:r>
      <w:r>
        <w:rPr>
          <w:rFonts w:hint="eastAsia" w:ascii="仿宋_GB2312" w:hAnsi="仿宋_GB2312" w:eastAsia="仿宋_GB2312" w:cs="仿宋_GB2312"/>
          <w:i w:val="0"/>
          <w:caps w:val="0"/>
          <w:color w:val="auto"/>
          <w:spacing w:val="0"/>
          <w:sz w:val="32"/>
          <w:szCs w:val="32"/>
          <w:highlight w:val="none"/>
          <w:lang w:val="en-US" w:eastAsia="zh-Hans"/>
        </w:rPr>
        <w:t>外</w:t>
      </w:r>
      <w:r>
        <w:rPr>
          <w:rFonts w:hint="eastAsia" w:ascii="仿宋_GB2312" w:hAnsi="仿宋_GB2312" w:eastAsia="仿宋_GB2312" w:cs="仿宋_GB2312"/>
          <w:i w:val="0"/>
          <w:caps w:val="0"/>
          <w:color w:val="auto"/>
          <w:spacing w:val="0"/>
          <w:sz w:val="32"/>
          <w:szCs w:val="32"/>
          <w:highlight w:val="none"/>
          <w:lang w:eastAsia="zh-CN"/>
        </w:rPr>
        <w:t>市</w:t>
      </w:r>
      <w:r>
        <w:rPr>
          <w:rFonts w:hint="eastAsia" w:ascii="仿宋_GB2312" w:hAnsi="仿宋_GB2312" w:eastAsia="仿宋_GB2312" w:cs="仿宋_GB2312"/>
          <w:i w:val="0"/>
          <w:caps w:val="0"/>
          <w:color w:val="auto"/>
          <w:spacing w:val="0"/>
          <w:sz w:val="32"/>
          <w:szCs w:val="32"/>
          <w:highlight w:val="none"/>
        </w:rPr>
        <w:t>的，</w:t>
      </w:r>
      <w:r>
        <w:rPr>
          <w:rFonts w:hint="eastAsia" w:ascii="仿宋_GB2312" w:eastAsia="仿宋_GB2312" w:cs="仿宋_GB2312"/>
          <w:color w:val="auto"/>
          <w:kern w:val="0"/>
          <w:sz w:val="32"/>
          <w:szCs w:val="32"/>
          <w:highlight w:val="none"/>
          <w:shd w:val="clear" w:color="auto" w:fill="FFFFFF"/>
          <w:lang w:bidi="ar"/>
        </w:rPr>
        <w:t>举报人</w:t>
      </w:r>
      <w:r>
        <w:rPr>
          <w:rFonts w:hint="eastAsia" w:ascii="仿宋_GB2312" w:eastAsia="仿宋_GB2312" w:cs="仿宋_GB2312"/>
          <w:color w:val="auto"/>
          <w:kern w:val="0"/>
          <w:sz w:val="32"/>
          <w:szCs w:val="32"/>
          <w:highlight w:val="none"/>
          <w:shd w:val="clear" w:color="auto" w:fill="FFFFFF"/>
          <w:lang w:eastAsia="zh-CN" w:bidi="ar"/>
        </w:rPr>
        <w:t>对非法集资</w:t>
      </w:r>
      <w:r>
        <w:rPr>
          <w:rFonts w:hint="eastAsia" w:ascii="仿宋_GB2312" w:eastAsia="仿宋_GB2312" w:cs="仿宋_GB2312"/>
          <w:color w:val="auto"/>
          <w:kern w:val="0"/>
          <w:sz w:val="32"/>
          <w:szCs w:val="32"/>
          <w:highlight w:val="none"/>
          <w:shd w:val="clear" w:color="auto" w:fill="FFFFFF"/>
          <w:lang w:bidi="ar"/>
        </w:rPr>
        <w:t>处置工作</w:t>
      </w:r>
      <w:r>
        <w:rPr>
          <w:rFonts w:hint="eastAsia" w:ascii="仿宋_GB2312" w:eastAsia="仿宋_GB2312" w:cs="仿宋_GB2312"/>
          <w:color w:val="auto"/>
          <w:kern w:val="0"/>
          <w:sz w:val="32"/>
          <w:szCs w:val="32"/>
          <w:highlight w:val="none"/>
          <w:shd w:val="clear" w:color="auto" w:fill="FFFFFF"/>
          <w:lang w:eastAsia="zh-CN" w:bidi="ar"/>
        </w:rPr>
        <w:t>有推动作用</w:t>
      </w:r>
      <w:r>
        <w:rPr>
          <w:rFonts w:hint="eastAsia" w:ascii="仿宋_GB2312" w:eastAsia="仿宋_GB2312" w:cs="仿宋_GB2312"/>
          <w:color w:val="auto"/>
          <w:kern w:val="0"/>
          <w:sz w:val="32"/>
          <w:szCs w:val="32"/>
          <w:highlight w:val="none"/>
          <w:shd w:val="clear" w:color="auto" w:fill="FFFFFF"/>
          <w:lang w:bidi="ar"/>
        </w:rPr>
        <w:t>的，</w:t>
      </w:r>
      <w:r>
        <w:rPr>
          <w:rFonts w:hint="default" w:ascii="仿宋_GB2312" w:hAnsi="仿宋_GB2312" w:eastAsia="仿宋_GB2312" w:cs="仿宋_GB2312"/>
          <w:color w:val="auto"/>
          <w:sz w:val="32"/>
          <w:szCs w:val="32"/>
          <w:highlight w:val="none"/>
          <w:lang w:eastAsia="zh-CN"/>
        </w:rPr>
        <w:t>本市</w:t>
      </w:r>
      <w:r>
        <w:rPr>
          <w:rFonts w:hint="default" w:ascii="仿宋_GB2312" w:hAnsi="仿宋_GB2312" w:eastAsia="仿宋_GB2312" w:cs="仿宋_GB2312"/>
          <w:color w:val="auto"/>
          <w:sz w:val="32"/>
          <w:szCs w:val="32"/>
          <w:highlight w:val="none"/>
          <w:shd w:val="clear" w:color="auto" w:fill="FFFFFF"/>
          <w:lang w:eastAsia="zh-CN"/>
        </w:rPr>
        <w:t>可以</w:t>
      </w:r>
      <w:r>
        <w:rPr>
          <w:rFonts w:hint="eastAsia" w:ascii="仿宋_GB2312" w:hAnsi="仿宋_GB2312" w:eastAsia="仿宋_GB2312" w:cs="仿宋_GB2312"/>
          <w:color w:val="auto"/>
          <w:sz w:val="32"/>
          <w:szCs w:val="32"/>
          <w:highlight w:val="none"/>
          <w:lang w:eastAsia="zh-Hans"/>
        </w:rPr>
        <w:t>视情况予以奖励</w:t>
      </w:r>
      <w:r>
        <w:rPr>
          <w:rFonts w:hint="eastAsia" w:ascii="仿宋_GB2312" w:hAnsi="仿宋_GB2312" w:eastAsia="仿宋_GB2312" w:cs="仿宋_GB2312"/>
          <w:color w:val="auto"/>
          <w:sz w:val="32"/>
          <w:szCs w:val="32"/>
          <w:highlight w:val="none"/>
        </w:rPr>
        <w:t>。</w:t>
      </w:r>
    </w:p>
    <w:p>
      <w:pPr>
        <w:pStyle w:val="7"/>
        <w:keepNext w:val="0"/>
        <w:keepLines w:val="0"/>
        <w:pageBreakBefore w:val="0"/>
        <w:kinsoku/>
        <w:wordWrap/>
        <w:overflowPunct/>
        <w:topLinePunct w:val="0"/>
        <w:autoSpaceDE/>
        <w:autoSpaceDN/>
        <w:bidi w:val="0"/>
        <w:adjustRightInd w:val="0"/>
        <w:snapToGrid w:val="0"/>
        <w:spacing w:line="560" w:lineRule="exact"/>
        <w:ind w:left="0" w:leftChars="0"/>
        <w:jc w:val="both"/>
        <w:textAlignment w:val="auto"/>
        <w:rPr>
          <w:rFonts w:ascii="仿宋_GB2312" w:hAnsi="仿宋_GB2312" w:eastAsia="仿宋_GB2312" w:cs="仿宋_GB2312"/>
          <w:color w:val="auto"/>
          <w:sz w:val="32"/>
          <w:szCs w:val="32"/>
          <w:highlight w:val="none"/>
        </w:rPr>
      </w:pPr>
    </w:p>
    <w:p>
      <w:pPr>
        <w:pStyle w:val="7"/>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第三章</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 xml:space="preserve"> 奖励标准</w:t>
      </w:r>
    </w:p>
    <w:p>
      <w:pPr>
        <w:keepNext w:val="0"/>
        <w:keepLines w:val="0"/>
        <w:pageBreakBefore w:val="0"/>
        <w:kinsoku/>
        <w:wordWrap/>
        <w:overflowPunct/>
        <w:topLinePunct w:val="0"/>
        <w:autoSpaceDE/>
        <w:autoSpaceDN/>
        <w:bidi w:val="0"/>
        <w:spacing w:line="560" w:lineRule="exact"/>
        <w:ind w:left="0" w:leftChars="0"/>
        <w:textAlignment w:val="auto"/>
        <w:rPr>
          <w:color w:val="auto"/>
          <w:highlight w:val="none"/>
        </w:rPr>
      </w:pPr>
    </w:p>
    <w:p>
      <w:pPr>
        <w:pStyle w:val="7"/>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default" w:ascii="仿宋_GB2312" w:hAnsi="仿宋_GB2312" w:eastAsia="仿宋_GB2312" w:cs="仿宋_GB2312"/>
          <w:b/>
          <w:bCs/>
          <w:color w:val="auto"/>
          <w:sz w:val="32"/>
          <w:szCs w:val="32"/>
          <w:highlight w:val="none"/>
        </w:rPr>
        <w:t>一</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举报奖励的标准</w:t>
      </w:r>
      <w:r>
        <w:rPr>
          <w:rFonts w:hint="default" w:ascii="仿宋_GB2312" w:hAnsi="仿宋_GB2312" w:eastAsia="仿宋_GB2312" w:cs="仿宋_GB2312"/>
          <w:color w:val="auto"/>
          <w:sz w:val="32"/>
          <w:szCs w:val="32"/>
          <w:highlight w:val="none"/>
        </w:rPr>
        <w:t>应当</w:t>
      </w:r>
      <w:r>
        <w:rPr>
          <w:rFonts w:hint="eastAsia" w:ascii="仿宋_GB2312" w:hAnsi="仿宋_GB2312" w:eastAsia="仿宋_GB2312" w:cs="仿宋_GB2312"/>
          <w:color w:val="auto"/>
          <w:sz w:val="32"/>
          <w:szCs w:val="32"/>
          <w:highlight w:val="none"/>
        </w:rPr>
        <w:t>根据非法集资案件的性质、涉案金额和案件影响等因素综合确定，具体奖励标准如下：</w:t>
      </w:r>
    </w:p>
    <w:p>
      <w:pPr>
        <w:pStyle w:val="7"/>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（一）举报线索经有关部门甄别筛选采用，并对被举报的非法集资行为开展初步调查后，即给予举报人500元以上1000元以下的奖励；</w:t>
      </w:r>
    </w:p>
    <w:p>
      <w:pPr>
        <w:pStyle w:val="7"/>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（二）被举报的非法集资行为被认定为行政违法的，自行政处罚后，给予举报人1000元以上10000元以下奖励；</w:t>
      </w:r>
    </w:p>
    <w:p>
      <w:pPr>
        <w:pStyle w:val="7"/>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（三）被举报的非法集资行为涉嫌犯罪的，自立案侦查后，给予举报人10000元以上20000元以下的奖励；</w:t>
      </w:r>
    </w:p>
    <w:p>
      <w:pPr>
        <w:pStyle w:val="7"/>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（四）被举报的非法集资行为涉嫌犯罪且法院最终认定的涉案金额在5亿元以上</w:t>
      </w:r>
      <w:r>
        <w:rPr>
          <w:rFonts w:hint="default" w:ascii="仿宋_GB2312" w:hAnsi="仿宋_GB2312" w:eastAsia="仿宋_GB2312" w:cs="仿宋_GB2312"/>
          <w:color w:val="auto"/>
          <w:sz w:val="32"/>
          <w:szCs w:val="32"/>
          <w:highlight w:val="none"/>
        </w:rPr>
        <w:t>或者</w:t>
      </w:r>
      <w:r>
        <w:rPr>
          <w:rFonts w:hint="eastAsia" w:ascii="仿宋_GB2312" w:hAnsi="仿宋_GB2312" w:eastAsia="仿宋_GB2312" w:cs="仿宋_GB2312"/>
          <w:color w:val="auto"/>
          <w:sz w:val="32"/>
          <w:szCs w:val="32"/>
          <w:highlight w:val="none"/>
        </w:rPr>
        <w:t>在全国有较大影响的案件，自刑事判决生效后，根据实际情况，再次给予举报人20000元以上100000元以下的奖励。</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b/>
          <w:bCs/>
          <w:color w:val="auto"/>
          <w:sz w:val="32"/>
          <w:szCs w:val="32"/>
          <w:highlight w:val="none"/>
        </w:rPr>
      </w:pPr>
      <w:r>
        <w:rPr>
          <w:rStyle w:val="11"/>
          <w:rFonts w:hint="eastAsia" w:ascii="仿宋_GB2312" w:hAnsi="仿宋_GB2312" w:eastAsia="仿宋_GB2312" w:cs="仿宋_GB2312"/>
          <w:color w:val="auto"/>
          <w:sz w:val="32"/>
          <w:szCs w:val="32"/>
          <w:highlight w:val="none"/>
        </w:rPr>
        <w:t>对于举报线索符合</w:t>
      </w:r>
      <w:r>
        <w:rPr>
          <w:rStyle w:val="11"/>
          <w:rFonts w:hint="eastAsia" w:ascii="仿宋_GB2312" w:hAnsi="仿宋_GB2312" w:eastAsia="仿宋_GB2312" w:cs="仿宋_GB2312"/>
          <w:color w:val="auto"/>
          <w:sz w:val="32"/>
          <w:szCs w:val="32"/>
          <w:highlight w:val="none"/>
          <w:lang w:val="en-US" w:eastAsia="zh-CN"/>
        </w:rPr>
        <w:t>前款第一项规定</w:t>
      </w:r>
      <w:r>
        <w:rPr>
          <w:rStyle w:val="11"/>
          <w:rFonts w:hint="eastAsia" w:ascii="仿宋_GB2312" w:hAnsi="仿宋_GB2312" w:eastAsia="仿宋_GB2312" w:cs="仿宋_GB2312"/>
          <w:color w:val="auto"/>
          <w:sz w:val="32"/>
          <w:szCs w:val="32"/>
          <w:highlight w:val="none"/>
        </w:rPr>
        <w:t>情形并给予奖励的，不影响</w:t>
      </w:r>
      <w:r>
        <w:rPr>
          <w:rStyle w:val="11"/>
          <w:rFonts w:hint="eastAsia" w:ascii="仿宋_GB2312" w:hAnsi="仿宋_GB2312" w:eastAsia="仿宋_GB2312" w:cs="仿宋_GB2312"/>
          <w:color w:val="auto"/>
          <w:sz w:val="32"/>
          <w:szCs w:val="32"/>
          <w:highlight w:val="none"/>
          <w:lang w:val="en-US" w:eastAsia="zh-CN"/>
        </w:rPr>
        <w:t>前款第</w:t>
      </w:r>
      <w:r>
        <w:rPr>
          <w:rStyle w:val="11"/>
          <w:rFonts w:hint="eastAsia" w:ascii="仿宋_GB2312" w:hAnsi="仿宋_GB2312" w:eastAsia="仿宋_GB2312" w:cs="仿宋_GB2312"/>
          <w:color w:val="auto"/>
          <w:sz w:val="32"/>
          <w:szCs w:val="32"/>
          <w:highlight w:val="none"/>
        </w:rPr>
        <w:t>二</w:t>
      </w:r>
      <w:r>
        <w:rPr>
          <w:rStyle w:val="11"/>
          <w:rFonts w:hint="eastAsia" w:ascii="仿宋_GB2312" w:hAnsi="仿宋_GB2312" w:eastAsia="仿宋_GB2312" w:cs="仿宋_GB2312"/>
          <w:color w:val="auto"/>
          <w:sz w:val="32"/>
          <w:szCs w:val="32"/>
          <w:highlight w:val="none"/>
          <w:lang w:eastAsia="zh-CN"/>
        </w:rPr>
        <w:t>、</w:t>
      </w:r>
      <w:r>
        <w:rPr>
          <w:rStyle w:val="11"/>
          <w:rFonts w:hint="eastAsia" w:ascii="仿宋_GB2312" w:hAnsi="仿宋_GB2312" w:eastAsia="仿宋_GB2312" w:cs="仿宋_GB2312"/>
          <w:color w:val="auto"/>
          <w:sz w:val="32"/>
          <w:szCs w:val="32"/>
          <w:highlight w:val="none"/>
        </w:rPr>
        <w:t>三</w:t>
      </w:r>
      <w:r>
        <w:rPr>
          <w:rStyle w:val="11"/>
          <w:rFonts w:hint="eastAsia" w:ascii="仿宋_GB2312" w:hAnsi="仿宋_GB2312" w:eastAsia="仿宋_GB2312" w:cs="仿宋_GB2312"/>
          <w:color w:val="auto"/>
          <w:sz w:val="32"/>
          <w:szCs w:val="32"/>
          <w:highlight w:val="none"/>
          <w:lang w:eastAsia="zh-CN"/>
        </w:rPr>
        <w:t>、</w:t>
      </w:r>
      <w:r>
        <w:rPr>
          <w:rStyle w:val="11"/>
          <w:rFonts w:hint="eastAsia" w:ascii="仿宋_GB2312" w:hAnsi="仿宋_GB2312" w:eastAsia="仿宋_GB2312" w:cs="仿宋_GB2312"/>
          <w:color w:val="auto"/>
          <w:sz w:val="32"/>
          <w:szCs w:val="32"/>
          <w:highlight w:val="none"/>
        </w:rPr>
        <w:t>四项</w:t>
      </w:r>
      <w:r>
        <w:rPr>
          <w:rStyle w:val="11"/>
          <w:rFonts w:hint="eastAsia" w:ascii="仿宋_GB2312" w:hAnsi="仿宋_GB2312" w:eastAsia="仿宋_GB2312" w:cs="仿宋_GB2312"/>
          <w:color w:val="auto"/>
          <w:sz w:val="32"/>
          <w:szCs w:val="32"/>
          <w:highlight w:val="none"/>
          <w:lang w:eastAsia="zh-CN"/>
        </w:rPr>
        <w:t>规定</w:t>
      </w:r>
      <w:r>
        <w:rPr>
          <w:rStyle w:val="11"/>
          <w:rFonts w:hint="eastAsia" w:ascii="仿宋_GB2312" w:hAnsi="仿宋_GB2312" w:eastAsia="仿宋_GB2312" w:cs="仿宋_GB2312"/>
          <w:color w:val="auto"/>
          <w:sz w:val="32"/>
          <w:szCs w:val="32"/>
          <w:highlight w:val="none"/>
        </w:rPr>
        <w:t>奖励的实施，已发放的</w:t>
      </w:r>
      <w:r>
        <w:rPr>
          <w:rStyle w:val="11"/>
          <w:rFonts w:hint="eastAsia" w:ascii="仿宋_GB2312" w:hAnsi="仿宋_GB2312" w:eastAsia="仿宋_GB2312" w:cs="仿宋_GB2312"/>
          <w:color w:val="auto"/>
          <w:sz w:val="32"/>
          <w:szCs w:val="32"/>
          <w:highlight w:val="none"/>
          <w:lang w:val="en-US" w:eastAsia="zh-CN"/>
        </w:rPr>
        <w:t>前款第</w:t>
      </w:r>
      <w:r>
        <w:rPr>
          <w:rStyle w:val="11"/>
          <w:rFonts w:hint="eastAsia" w:ascii="仿宋_GB2312" w:hAnsi="仿宋_GB2312" w:eastAsia="仿宋_GB2312" w:cs="仿宋_GB2312"/>
          <w:color w:val="auto"/>
          <w:sz w:val="32"/>
          <w:szCs w:val="32"/>
          <w:highlight w:val="none"/>
        </w:rPr>
        <w:t>一项</w:t>
      </w:r>
      <w:r>
        <w:rPr>
          <w:rStyle w:val="11"/>
          <w:rFonts w:hint="eastAsia" w:ascii="仿宋_GB2312" w:hAnsi="仿宋_GB2312" w:eastAsia="仿宋_GB2312" w:cs="仿宋_GB2312"/>
          <w:color w:val="auto"/>
          <w:sz w:val="32"/>
          <w:szCs w:val="32"/>
          <w:highlight w:val="none"/>
          <w:lang w:eastAsia="zh-CN"/>
        </w:rPr>
        <w:t>规定</w:t>
      </w:r>
      <w:r>
        <w:rPr>
          <w:rStyle w:val="11"/>
          <w:rFonts w:hint="eastAsia" w:ascii="仿宋_GB2312" w:hAnsi="仿宋_GB2312" w:eastAsia="仿宋_GB2312" w:cs="仿宋_GB2312"/>
          <w:color w:val="auto"/>
          <w:sz w:val="32"/>
          <w:szCs w:val="32"/>
          <w:highlight w:val="none"/>
        </w:rPr>
        <w:t>的奖励不予扣减；对于举报线索同时符合</w:t>
      </w:r>
      <w:r>
        <w:rPr>
          <w:rStyle w:val="11"/>
          <w:rFonts w:hint="eastAsia" w:ascii="仿宋_GB2312" w:hAnsi="仿宋_GB2312" w:eastAsia="仿宋_GB2312" w:cs="仿宋_GB2312"/>
          <w:color w:val="auto"/>
          <w:sz w:val="32"/>
          <w:szCs w:val="32"/>
          <w:highlight w:val="none"/>
          <w:lang w:eastAsia="zh-CN"/>
        </w:rPr>
        <w:t>前款第</w:t>
      </w:r>
      <w:r>
        <w:rPr>
          <w:rStyle w:val="11"/>
          <w:rFonts w:hint="eastAsia" w:ascii="仿宋_GB2312" w:hAnsi="仿宋_GB2312" w:eastAsia="仿宋_GB2312" w:cs="仿宋_GB2312"/>
          <w:color w:val="auto"/>
          <w:sz w:val="32"/>
          <w:szCs w:val="32"/>
          <w:highlight w:val="none"/>
        </w:rPr>
        <w:t>三</w:t>
      </w:r>
      <w:r>
        <w:rPr>
          <w:rStyle w:val="11"/>
          <w:rFonts w:hint="eastAsia" w:ascii="仿宋_GB2312" w:hAnsi="仿宋_GB2312" w:eastAsia="仿宋_GB2312" w:cs="仿宋_GB2312"/>
          <w:color w:val="auto"/>
          <w:sz w:val="32"/>
          <w:szCs w:val="32"/>
          <w:highlight w:val="none"/>
          <w:lang w:eastAsia="zh-CN"/>
        </w:rPr>
        <w:t>、</w:t>
      </w:r>
      <w:r>
        <w:rPr>
          <w:rStyle w:val="11"/>
          <w:rFonts w:hint="eastAsia" w:ascii="仿宋_GB2312" w:hAnsi="仿宋_GB2312" w:eastAsia="仿宋_GB2312" w:cs="仿宋_GB2312"/>
          <w:color w:val="auto"/>
          <w:sz w:val="32"/>
          <w:szCs w:val="32"/>
          <w:highlight w:val="none"/>
        </w:rPr>
        <w:t>四项情形的，先依据</w:t>
      </w:r>
      <w:r>
        <w:rPr>
          <w:rStyle w:val="11"/>
          <w:rFonts w:hint="eastAsia" w:ascii="仿宋_GB2312" w:hAnsi="仿宋_GB2312" w:eastAsia="仿宋_GB2312" w:cs="仿宋_GB2312"/>
          <w:color w:val="auto"/>
          <w:sz w:val="32"/>
          <w:szCs w:val="32"/>
          <w:highlight w:val="none"/>
          <w:lang w:eastAsia="zh-CN"/>
        </w:rPr>
        <w:t>前款第三</w:t>
      </w:r>
      <w:r>
        <w:rPr>
          <w:rStyle w:val="11"/>
          <w:rFonts w:hint="eastAsia" w:ascii="仿宋_GB2312" w:hAnsi="仿宋_GB2312" w:eastAsia="仿宋_GB2312" w:cs="仿宋_GB2312"/>
          <w:color w:val="auto"/>
          <w:sz w:val="32"/>
          <w:szCs w:val="32"/>
          <w:highlight w:val="none"/>
        </w:rPr>
        <w:t>项规定给予举报人奖励，待案件的刑事判决生效后再按</w:t>
      </w:r>
      <w:r>
        <w:rPr>
          <w:rStyle w:val="11"/>
          <w:rFonts w:hint="eastAsia" w:ascii="仿宋_GB2312" w:hAnsi="仿宋_GB2312" w:eastAsia="仿宋_GB2312" w:cs="仿宋_GB2312"/>
          <w:color w:val="auto"/>
          <w:sz w:val="32"/>
          <w:szCs w:val="32"/>
          <w:highlight w:val="none"/>
          <w:lang w:eastAsia="zh-CN"/>
        </w:rPr>
        <w:t>前款第</w:t>
      </w:r>
      <w:r>
        <w:rPr>
          <w:rStyle w:val="11"/>
          <w:rFonts w:hint="eastAsia" w:ascii="仿宋_GB2312" w:hAnsi="仿宋_GB2312" w:eastAsia="仿宋_GB2312" w:cs="仿宋_GB2312"/>
          <w:color w:val="auto"/>
          <w:sz w:val="32"/>
          <w:szCs w:val="32"/>
          <w:highlight w:val="none"/>
        </w:rPr>
        <w:t>四项规定给予奖励；对于被处以行政处罚后，案件又转入刑事诉讼程序的，对照</w:t>
      </w:r>
      <w:r>
        <w:rPr>
          <w:rStyle w:val="11"/>
          <w:rFonts w:hint="eastAsia" w:ascii="仿宋_GB2312" w:hAnsi="仿宋_GB2312" w:eastAsia="仿宋_GB2312" w:cs="仿宋_GB2312"/>
          <w:color w:val="auto"/>
          <w:sz w:val="32"/>
          <w:szCs w:val="32"/>
          <w:highlight w:val="none"/>
          <w:lang w:eastAsia="zh-CN"/>
        </w:rPr>
        <w:t>前款第三、</w:t>
      </w:r>
      <w:r>
        <w:rPr>
          <w:rStyle w:val="11"/>
          <w:rFonts w:hint="eastAsia" w:ascii="仿宋_GB2312" w:hAnsi="仿宋_GB2312" w:eastAsia="仿宋_GB2312" w:cs="仿宋_GB2312"/>
          <w:color w:val="auto"/>
          <w:sz w:val="32"/>
          <w:szCs w:val="32"/>
          <w:highlight w:val="none"/>
        </w:rPr>
        <w:t>四项的规定执行，但在行政处罚环节已发放的奖励相应扣减。</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default" w:ascii="仿宋_GB2312" w:hAnsi="仿宋_GB2312" w:eastAsia="仿宋_GB2312" w:cs="仿宋_GB2312"/>
          <w:b/>
          <w:bCs/>
          <w:color w:val="auto"/>
          <w:sz w:val="32"/>
          <w:szCs w:val="32"/>
          <w:highlight w:val="none"/>
          <w:lang w:eastAsia="zh-CN"/>
        </w:rPr>
        <w:t>二</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同一举报人获得的举报奖励原则上每六个月内不得超过</w:t>
      </w:r>
      <w:r>
        <w:rPr>
          <w:rFonts w:hint="eastAsia" w:ascii="仿宋_GB2312" w:hAnsi="仿宋_GB2312" w:eastAsia="仿宋_GB2312" w:cs="仿宋_GB2312"/>
          <w:color w:val="auto"/>
          <w:sz w:val="32"/>
          <w:szCs w:val="32"/>
          <w:highlight w:val="none"/>
          <w:lang w:val="en-US" w:eastAsia="zh-CN"/>
        </w:rPr>
        <w:t>十次</w:t>
      </w:r>
      <w:r>
        <w:rPr>
          <w:rFonts w:hint="eastAsia" w:ascii="仿宋_GB2312" w:hAnsi="仿宋_GB2312" w:eastAsia="仿宋_GB2312" w:cs="仿宋_GB2312"/>
          <w:color w:val="auto"/>
          <w:sz w:val="32"/>
          <w:szCs w:val="32"/>
          <w:highlight w:val="none"/>
        </w:rPr>
        <w:t>。</w:t>
      </w:r>
    </w:p>
    <w:p>
      <w:pPr>
        <w:pStyle w:val="2"/>
        <w:keepNext w:val="0"/>
        <w:keepLines w:val="0"/>
        <w:pageBreakBefore w:val="0"/>
        <w:kinsoku/>
        <w:wordWrap/>
        <w:overflowPunct/>
        <w:topLinePunct w:val="0"/>
        <w:autoSpaceDE/>
        <w:autoSpaceDN/>
        <w:bidi w:val="0"/>
        <w:adjustRightInd w:val="0"/>
        <w:snapToGrid w:val="0"/>
        <w:spacing w:line="560" w:lineRule="exact"/>
        <w:ind w:left="0" w:leftChars="0"/>
        <w:jc w:val="both"/>
        <w:textAlignment w:val="auto"/>
        <w:rPr>
          <w:rFonts w:ascii="仿宋_GB2312" w:hAnsi="仿宋_GB2312" w:eastAsia="仿宋_GB2312" w:cs="仿宋_GB2312"/>
          <w:color w:val="auto"/>
          <w:highlight w:val="none"/>
        </w:rPr>
      </w:pPr>
    </w:p>
    <w:p>
      <w:pPr>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第四章 </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奖励程序</w:t>
      </w:r>
    </w:p>
    <w:p>
      <w:pPr>
        <w:pStyle w:val="7"/>
        <w:keepNext w:val="0"/>
        <w:keepLines w:val="0"/>
        <w:pageBreakBefore w:val="0"/>
        <w:kinsoku/>
        <w:wordWrap/>
        <w:overflowPunct/>
        <w:topLinePunct w:val="0"/>
        <w:autoSpaceDE/>
        <w:autoSpaceDN/>
        <w:bidi w:val="0"/>
        <w:spacing w:line="560" w:lineRule="exact"/>
        <w:ind w:left="0" w:leftChars="0"/>
        <w:textAlignment w:val="auto"/>
        <w:rPr>
          <w:color w:val="auto"/>
          <w:highlight w:val="none"/>
        </w:rPr>
      </w:pPr>
    </w:p>
    <w:p>
      <w:pPr>
        <w:pStyle w:val="7"/>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default" w:ascii="仿宋_GB2312" w:hAnsi="仿宋_GB2312" w:eastAsia="仿宋_GB2312" w:cs="仿宋_GB2312"/>
          <w:b/>
          <w:bCs/>
          <w:color w:val="auto"/>
          <w:sz w:val="32"/>
          <w:szCs w:val="32"/>
          <w:highlight w:val="none"/>
          <w:lang w:eastAsia="zh-CN"/>
        </w:rPr>
        <w:t>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区处置非法集资牵头部门</w:t>
      </w:r>
      <w:r>
        <w:rPr>
          <w:rFonts w:hint="default" w:ascii="仿宋_GB2312" w:hAnsi="仿宋_GB2312" w:eastAsia="仿宋_GB2312" w:cs="仿宋_GB2312"/>
          <w:color w:val="auto"/>
          <w:sz w:val="32"/>
          <w:szCs w:val="32"/>
          <w:highlight w:val="none"/>
        </w:rPr>
        <w:t>应当</w:t>
      </w:r>
      <w:r>
        <w:rPr>
          <w:rFonts w:hint="eastAsia" w:ascii="仿宋_GB2312" w:hAnsi="仿宋_GB2312" w:eastAsia="仿宋_GB2312" w:cs="仿宋_GB2312"/>
          <w:color w:val="auto"/>
          <w:sz w:val="32"/>
          <w:szCs w:val="32"/>
          <w:highlight w:val="none"/>
        </w:rPr>
        <w:t>对举报线索是否符合奖励条件进行初审</w:t>
      </w:r>
      <w:r>
        <w:rPr>
          <w:rFonts w:hint="eastAsia" w:ascii="仿宋_GB2312" w:hAnsi="仿宋_GB2312" w:eastAsia="仿宋_GB2312" w:cs="仿宋_GB2312"/>
          <w:color w:val="auto"/>
          <w:sz w:val="32"/>
          <w:szCs w:val="32"/>
          <w:highlight w:val="none"/>
          <w:lang w:eastAsia="zh-CN"/>
        </w:rPr>
        <w:t>，审查举报内容是否符合奖励条件。</w:t>
      </w:r>
      <w:r>
        <w:rPr>
          <w:rFonts w:hint="eastAsia" w:ascii="仿宋_GB2312" w:hAnsi="仿宋_GB2312" w:eastAsia="仿宋_GB2312" w:cs="仿宋_GB2312"/>
          <w:color w:val="auto"/>
          <w:sz w:val="32"/>
          <w:szCs w:val="32"/>
          <w:highlight w:val="none"/>
        </w:rPr>
        <w:t>对于符合奖励条件的，</w:t>
      </w:r>
      <w:r>
        <w:rPr>
          <w:rFonts w:hint="default" w:ascii="仿宋_GB2312" w:hAnsi="仿宋_GB2312" w:eastAsia="仿宋_GB2312" w:cs="仿宋_GB2312"/>
          <w:color w:val="auto"/>
          <w:sz w:val="32"/>
          <w:szCs w:val="32"/>
          <w:highlight w:val="none"/>
        </w:rPr>
        <w:t>应当</w:t>
      </w:r>
      <w:r>
        <w:rPr>
          <w:rFonts w:hint="eastAsia" w:ascii="仿宋_GB2312" w:hAnsi="仿宋_GB2312" w:eastAsia="仿宋_GB2312" w:cs="仿宋_GB2312"/>
          <w:color w:val="auto"/>
          <w:sz w:val="32"/>
          <w:szCs w:val="32"/>
          <w:highlight w:val="none"/>
        </w:rPr>
        <w:t>在举报办结后十五日内向市处置非法集资牵头部门提出奖励申请，并告知举报人奖励申请情况。</w:t>
      </w:r>
    </w:p>
    <w:p>
      <w:pPr>
        <w:pStyle w:val="7"/>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奖励申请材料包括以下内容：</w:t>
      </w:r>
    </w:p>
    <w:p>
      <w:pPr>
        <w:pStyle w:val="7"/>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（一）深圳市非法集资案件举报奖励审批表；</w:t>
      </w:r>
    </w:p>
    <w:p>
      <w:pPr>
        <w:pStyle w:val="7"/>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（二）举报人提供的举报材料；</w:t>
      </w:r>
    </w:p>
    <w:p>
      <w:pPr>
        <w:pStyle w:val="7"/>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（三）举报线索核查处理情况；</w:t>
      </w:r>
    </w:p>
    <w:p>
      <w:pPr>
        <w:pStyle w:val="7"/>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（四）区处置非法集资牵头部门初审意见。</w:t>
      </w:r>
    </w:p>
    <w:p>
      <w:pPr>
        <w:pStyle w:val="2"/>
        <w:keepNext w:val="0"/>
        <w:keepLines w:val="0"/>
        <w:pageBreakBefore w:val="0"/>
        <w:kinsoku/>
        <w:wordWrap/>
        <w:overflowPunct/>
        <w:topLinePunct w:val="0"/>
        <w:autoSpaceDE/>
        <w:autoSpaceDN/>
        <w:bidi w:val="0"/>
        <w:ind w:left="0" w:leftChars="0"/>
        <w:jc w:val="both"/>
        <w:textAlignment w:val="auto"/>
        <w:rPr>
          <w:rFonts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第十</w:t>
      </w:r>
      <w:r>
        <w:rPr>
          <w:rFonts w:hint="default" w:ascii="仿宋_GB2312" w:hAnsi="仿宋_GB2312" w:eastAsia="仿宋_GB2312" w:cs="仿宋_GB2312"/>
          <w:b/>
          <w:color w:val="auto"/>
          <w:highlight w:val="none"/>
          <w:lang w:eastAsia="zh-CN"/>
        </w:rPr>
        <w:t>四</w:t>
      </w:r>
      <w:r>
        <w:rPr>
          <w:rFonts w:hint="eastAsia" w:ascii="仿宋_GB2312" w:hAnsi="仿宋_GB2312" w:eastAsia="仿宋_GB2312" w:cs="仿宋_GB2312"/>
          <w:b/>
          <w:color w:val="auto"/>
          <w:highlight w:val="none"/>
        </w:rPr>
        <w:t>条</w:t>
      </w:r>
      <w:r>
        <w:rPr>
          <w:rFonts w:hint="eastAsia" w:ascii="仿宋_GB2312" w:hAnsi="仿宋_GB2312" w:eastAsia="仿宋_GB2312" w:cs="仿宋_GB2312"/>
          <w:color w:val="auto"/>
          <w:highlight w:val="none"/>
        </w:rPr>
        <w:t xml:space="preserve"> 举报奖励资格的审查评定采取</w:t>
      </w:r>
      <w:r>
        <w:rPr>
          <w:rFonts w:hint="eastAsia" w:ascii="仿宋_GB2312" w:hAnsi="仿宋_GB2312" w:eastAsia="仿宋_GB2312" w:cs="仿宋_GB2312"/>
          <w:color w:val="auto"/>
          <w:highlight w:val="none"/>
          <w:lang w:eastAsia="zh-Hans"/>
        </w:rPr>
        <w:t>“</w:t>
      </w:r>
      <w:r>
        <w:rPr>
          <w:rFonts w:hint="eastAsia" w:ascii="仿宋_GB2312" w:hAnsi="仿宋_GB2312" w:eastAsia="仿宋_GB2312" w:cs="仿宋_GB2312"/>
          <w:color w:val="auto"/>
          <w:highlight w:val="none"/>
          <w:lang w:val="en-US" w:eastAsia="zh-Hans"/>
        </w:rPr>
        <w:t>一案一议”</w:t>
      </w:r>
      <w:r>
        <w:rPr>
          <w:rFonts w:hint="default" w:ascii="仿宋_GB2312" w:hAnsi="仿宋_GB2312" w:eastAsia="仿宋_GB2312" w:cs="仿宋_GB2312"/>
          <w:color w:val="auto"/>
          <w:highlight w:val="none"/>
          <w:lang w:eastAsia="zh-Hans"/>
        </w:rPr>
        <w:t>或者</w:t>
      </w:r>
      <w:r>
        <w:rPr>
          <w:rFonts w:hint="eastAsia" w:ascii="仿宋_GB2312" w:hAnsi="仿宋_GB2312" w:eastAsia="仿宋_GB2312" w:cs="仿宋_GB2312"/>
          <w:color w:val="auto"/>
          <w:highlight w:val="none"/>
        </w:rPr>
        <w:t>集中处理的方式。市处置非法集资牵头部门受理奖励申请后，召集公安部门、行业主（监）管部门及相关区处置非法集资牵头部门等有关部门联合审议，原则上每</w:t>
      </w:r>
      <w:r>
        <w:rPr>
          <w:rFonts w:hint="eastAsia" w:ascii="仿宋_GB2312" w:hAnsi="仿宋_GB2312" w:eastAsia="仿宋_GB2312" w:cs="仿宋_GB2312"/>
          <w:color w:val="auto"/>
          <w:highlight w:val="none"/>
          <w:lang w:eastAsia="zh-CN"/>
        </w:rPr>
        <w:t>半年</w:t>
      </w:r>
      <w:r>
        <w:rPr>
          <w:rFonts w:hint="eastAsia" w:ascii="仿宋_GB2312" w:hAnsi="仿宋_GB2312" w:eastAsia="仿宋_GB2312" w:cs="仿宋_GB2312"/>
          <w:color w:val="auto"/>
          <w:highlight w:val="none"/>
        </w:rPr>
        <w:t>至少开展一次</w:t>
      </w:r>
      <w:r>
        <w:rPr>
          <w:rFonts w:hint="eastAsia" w:ascii="仿宋_GB2312" w:hAnsi="仿宋_GB2312" w:eastAsia="仿宋_GB2312" w:cs="仿宋_GB2312"/>
          <w:color w:val="auto"/>
          <w:highlight w:val="none"/>
          <w:lang w:eastAsia="zh-Hans"/>
        </w:rPr>
        <w:t>，</w:t>
      </w:r>
      <w:r>
        <w:rPr>
          <w:rFonts w:hint="eastAsia" w:ascii="仿宋_GB2312" w:hAnsi="仿宋_GB2312" w:eastAsia="仿宋_GB2312" w:cs="仿宋_GB2312"/>
          <w:color w:val="auto"/>
          <w:highlight w:val="none"/>
          <w:lang w:val="en-US" w:eastAsia="zh-Hans"/>
        </w:rPr>
        <w:t>特别重要的线索</w:t>
      </w:r>
      <w:r>
        <w:rPr>
          <w:rFonts w:hint="default" w:ascii="仿宋_GB2312" w:hAnsi="仿宋_GB2312" w:eastAsia="仿宋_GB2312" w:cs="仿宋_GB2312"/>
          <w:color w:val="auto"/>
          <w:highlight w:val="none"/>
          <w:lang w:eastAsia="zh-Hans"/>
        </w:rPr>
        <w:t>应当</w:t>
      </w:r>
      <w:r>
        <w:rPr>
          <w:rFonts w:hint="eastAsia" w:ascii="仿宋_GB2312" w:hAnsi="仿宋_GB2312" w:eastAsia="仿宋_GB2312" w:cs="仿宋_GB2312"/>
          <w:color w:val="auto"/>
          <w:highlight w:val="none"/>
          <w:lang w:val="en-US" w:eastAsia="zh-Hans"/>
        </w:rPr>
        <w:t>及时予以认定</w:t>
      </w:r>
      <w:r>
        <w:rPr>
          <w:rFonts w:hint="eastAsia" w:ascii="仿宋_GB2312" w:hAnsi="仿宋_GB2312" w:eastAsia="仿宋_GB2312" w:cs="仿宋_GB2312"/>
          <w:color w:val="auto"/>
          <w:highlight w:val="none"/>
        </w:rPr>
        <w:t>。</w:t>
      </w:r>
    </w:p>
    <w:p>
      <w:pPr>
        <w:pStyle w:val="2"/>
        <w:keepNext w:val="0"/>
        <w:keepLines w:val="0"/>
        <w:pageBreakBefore w:val="0"/>
        <w:kinsoku/>
        <w:wordWrap/>
        <w:overflowPunct/>
        <w:topLinePunct w:val="0"/>
        <w:autoSpaceDE/>
        <w:autoSpaceDN/>
        <w:bidi w:val="0"/>
        <w:ind w:left="0" w:leftChars="0"/>
        <w:jc w:val="both"/>
        <w:textAlignment w:val="auto"/>
        <w:rPr>
          <w:rFonts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第十</w:t>
      </w:r>
      <w:r>
        <w:rPr>
          <w:rFonts w:hint="default" w:ascii="仿宋_GB2312" w:hAnsi="仿宋_GB2312" w:eastAsia="仿宋_GB2312" w:cs="仿宋_GB2312"/>
          <w:b/>
          <w:color w:val="auto"/>
          <w:highlight w:val="none"/>
          <w:lang w:eastAsia="zh-CN"/>
        </w:rPr>
        <w:t>五</w:t>
      </w:r>
      <w:r>
        <w:rPr>
          <w:rFonts w:hint="eastAsia" w:ascii="仿宋_GB2312" w:hAnsi="仿宋_GB2312" w:eastAsia="仿宋_GB2312" w:cs="仿宋_GB2312"/>
          <w:b/>
          <w:color w:val="auto"/>
          <w:highlight w:val="none"/>
        </w:rPr>
        <w:t>条</w:t>
      </w:r>
      <w:r>
        <w:rPr>
          <w:rFonts w:hint="eastAsia" w:ascii="仿宋_GB2312" w:hAnsi="仿宋_GB2312" w:eastAsia="仿宋_GB2312" w:cs="仿宋_GB2312"/>
          <w:color w:val="auto"/>
          <w:highlight w:val="none"/>
        </w:rPr>
        <w:t xml:space="preserve"> 市处置非法集资牵头部门</w:t>
      </w:r>
      <w:r>
        <w:rPr>
          <w:rFonts w:hint="default" w:ascii="仿宋_GB2312" w:hAnsi="仿宋_GB2312" w:eastAsia="仿宋_GB2312" w:cs="仿宋_GB2312"/>
          <w:color w:val="auto"/>
          <w:highlight w:val="none"/>
        </w:rPr>
        <w:t>应当</w:t>
      </w:r>
      <w:r>
        <w:rPr>
          <w:rFonts w:hint="eastAsia" w:ascii="仿宋_GB2312" w:hAnsi="仿宋_GB2312" w:eastAsia="仿宋_GB2312" w:cs="仿宋_GB2312"/>
          <w:color w:val="auto"/>
          <w:highlight w:val="none"/>
        </w:rPr>
        <w:t>在奖励审批完成后10个工作日内，通知举报人领取奖励。</w:t>
      </w:r>
    </w:p>
    <w:p>
      <w:pPr>
        <w:pStyle w:val="2"/>
        <w:keepNext w:val="0"/>
        <w:keepLines w:val="0"/>
        <w:pageBreakBefore w:val="0"/>
        <w:kinsoku/>
        <w:wordWrap/>
        <w:overflowPunct/>
        <w:topLinePunct w:val="0"/>
        <w:autoSpaceDE/>
        <w:autoSpaceDN/>
        <w:bidi w:val="0"/>
        <w:ind w:left="0" w:leftChars="0"/>
        <w:jc w:val="both"/>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对于不符合奖励条件</w:t>
      </w:r>
      <w:r>
        <w:rPr>
          <w:rFonts w:hint="default" w:ascii="仿宋_GB2312" w:hAnsi="仿宋_GB2312" w:eastAsia="仿宋_GB2312" w:cs="仿宋_GB2312"/>
          <w:color w:val="auto"/>
          <w:highlight w:val="none"/>
        </w:rPr>
        <w:t>或者</w:t>
      </w:r>
      <w:r>
        <w:rPr>
          <w:rFonts w:hint="eastAsia" w:ascii="仿宋_GB2312" w:hAnsi="仿宋_GB2312" w:eastAsia="仿宋_GB2312" w:cs="仿宋_GB2312"/>
          <w:color w:val="auto"/>
          <w:highlight w:val="none"/>
        </w:rPr>
        <w:t>未通过审查评定的举报线索，由</w:t>
      </w:r>
      <w:r>
        <w:rPr>
          <w:rFonts w:hint="eastAsia" w:ascii="仿宋_GB2312" w:hAnsi="仿宋_GB2312" w:eastAsia="仿宋_GB2312" w:cs="仿宋_GB2312"/>
          <w:color w:val="auto"/>
          <w:highlight w:val="none"/>
          <w:lang w:eastAsia="zh-CN"/>
        </w:rPr>
        <w:t>区</w:t>
      </w:r>
      <w:r>
        <w:rPr>
          <w:rFonts w:hint="eastAsia" w:ascii="仿宋_GB2312" w:hAnsi="仿宋_GB2312" w:eastAsia="仿宋_GB2312" w:cs="仿宋_GB2312"/>
          <w:color w:val="auto"/>
          <w:highlight w:val="none"/>
        </w:rPr>
        <w:t>处置非法集资牵头部门负责通知举报人。</w:t>
      </w:r>
    </w:p>
    <w:p>
      <w:pPr>
        <w:pStyle w:val="2"/>
        <w:keepNext w:val="0"/>
        <w:keepLines w:val="0"/>
        <w:pageBreakBefore w:val="0"/>
        <w:kinsoku/>
        <w:wordWrap/>
        <w:overflowPunct/>
        <w:topLinePunct w:val="0"/>
        <w:autoSpaceDE/>
        <w:autoSpaceDN/>
        <w:bidi w:val="0"/>
        <w:ind w:left="0" w:leftChars="0"/>
        <w:jc w:val="both"/>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color w:val="auto"/>
          <w:highlight w:val="none"/>
        </w:rPr>
        <w:t>第</w:t>
      </w:r>
      <w:r>
        <w:rPr>
          <w:rFonts w:hint="eastAsia" w:ascii="仿宋_GB2312" w:hAnsi="仿宋_GB2312" w:eastAsia="仿宋_GB2312" w:cs="仿宋_GB2312"/>
          <w:b/>
          <w:color w:val="auto"/>
          <w:highlight w:val="none"/>
          <w:lang w:eastAsia="zh-CN"/>
        </w:rPr>
        <w:t>十</w:t>
      </w:r>
      <w:r>
        <w:rPr>
          <w:rFonts w:hint="default" w:ascii="仿宋_GB2312" w:hAnsi="仿宋_GB2312" w:eastAsia="仿宋_GB2312" w:cs="仿宋_GB2312"/>
          <w:b/>
          <w:color w:val="auto"/>
          <w:highlight w:val="none"/>
          <w:lang w:eastAsia="zh-CN"/>
        </w:rPr>
        <w:t>六</w:t>
      </w:r>
      <w:r>
        <w:rPr>
          <w:rFonts w:hint="eastAsia" w:ascii="仿宋_GB2312" w:hAnsi="仿宋_GB2312" w:eastAsia="仿宋_GB2312" w:cs="仿宋_GB2312"/>
          <w:b/>
          <w:color w:val="auto"/>
          <w:highlight w:val="none"/>
        </w:rPr>
        <w:t>条</w:t>
      </w:r>
      <w:r>
        <w:rPr>
          <w:rFonts w:hint="eastAsia" w:ascii="仿宋_GB2312" w:hAnsi="仿宋_GB2312" w:eastAsia="仿宋_GB2312" w:cs="仿宋_GB2312"/>
          <w:color w:val="auto"/>
          <w:highlight w:val="none"/>
        </w:rPr>
        <w:t xml:space="preserve"> 举报人自接到领取通知之日起，</w:t>
      </w:r>
      <w:r>
        <w:rPr>
          <w:rFonts w:hint="default" w:ascii="仿宋_GB2312" w:hAnsi="仿宋_GB2312" w:eastAsia="仿宋_GB2312" w:cs="仿宋_GB2312"/>
          <w:color w:val="auto"/>
          <w:highlight w:val="none"/>
        </w:rPr>
        <w:t>应当</w:t>
      </w:r>
      <w:r>
        <w:rPr>
          <w:rFonts w:hint="eastAsia" w:ascii="仿宋_GB2312" w:hAnsi="仿宋_GB2312" w:eastAsia="仿宋_GB2312" w:cs="仿宋_GB2312"/>
          <w:color w:val="auto"/>
          <w:highlight w:val="none"/>
        </w:rPr>
        <w:t>在6个月内领取奖金。</w:t>
      </w:r>
      <w:r>
        <w:rPr>
          <w:rFonts w:hint="eastAsia" w:ascii="仿宋_GB2312" w:hAnsi="仿宋_GB2312" w:eastAsia="仿宋_GB2312" w:cs="仿宋_GB2312"/>
          <w:color w:val="auto"/>
          <w:highlight w:val="none"/>
          <w:lang w:eastAsia="zh-CN"/>
        </w:rPr>
        <w:t>举报人领取奖金须按要求提供本人身份证、银行卡等相关资料，经市</w:t>
      </w:r>
      <w:r>
        <w:rPr>
          <w:rFonts w:hint="eastAsia" w:ascii="仿宋_GB2312" w:hAnsi="仿宋_GB2312" w:eastAsia="仿宋_GB2312" w:cs="仿宋_GB2312"/>
          <w:color w:val="auto"/>
          <w:highlight w:val="none"/>
        </w:rPr>
        <w:t>处置非法集资牵头部门</w:t>
      </w:r>
      <w:r>
        <w:rPr>
          <w:rFonts w:hint="eastAsia" w:ascii="仿宋_GB2312" w:hAnsi="仿宋_GB2312" w:eastAsia="仿宋_GB2312" w:cs="仿宋_GB2312"/>
          <w:color w:val="auto"/>
          <w:highlight w:val="none"/>
          <w:lang w:eastAsia="zh-CN"/>
        </w:rPr>
        <w:t>核查属实，并由举报人签名确认。</w:t>
      </w:r>
    </w:p>
    <w:p>
      <w:pPr>
        <w:pStyle w:val="2"/>
        <w:keepNext w:val="0"/>
        <w:keepLines w:val="0"/>
        <w:pageBreakBefore w:val="0"/>
        <w:kinsoku/>
        <w:wordWrap/>
        <w:overflowPunct/>
        <w:topLinePunct w:val="0"/>
        <w:autoSpaceDE/>
        <w:autoSpaceDN/>
        <w:bidi w:val="0"/>
        <w:ind w:left="0" w:leftChars="0"/>
        <w:jc w:val="both"/>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eastAsia="zh-CN"/>
        </w:rPr>
        <w:t>举报人无法自行领取奖金并</w:t>
      </w:r>
      <w:r>
        <w:rPr>
          <w:rFonts w:hint="eastAsia" w:ascii="仿宋_GB2312" w:hAnsi="仿宋_GB2312" w:eastAsia="仿宋_GB2312" w:cs="仿宋_GB2312"/>
          <w:color w:val="auto"/>
          <w:highlight w:val="none"/>
        </w:rPr>
        <w:t>委托他人领取的，由受托人持书面委托材料、双方身份证复印件</w:t>
      </w:r>
      <w:r>
        <w:rPr>
          <w:rFonts w:hint="eastAsia" w:ascii="仿宋_GB2312" w:hAnsi="仿宋_GB2312" w:eastAsia="仿宋_GB2312" w:cs="仿宋_GB2312"/>
          <w:color w:val="auto"/>
          <w:highlight w:val="none"/>
          <w:lang w:eastAsia="zh-CN"/>
        </w:rPr>
        <w:t>及举报人本人银行卡复印件</w:t>
      </w:r>
      <w:r>
        <w:rPr>
          <w:rFonts w:hint="eastAsia" w:ascii="仿宋_GB2312" w:hAnsi="仿宋_GB2312" w:eastAsia="仿宋_GB2312" w:cs="仿宋_GB2312"/>
          <w:color w:val="auto"/>
          <w:highlight w:val="none"/>
        </w:rPr>
        <w:t>领取奖金。奖金</w:t>
      </w:r>
      <w:r>
        <w:rPr>
          <w:rFonts w:hint="eastAsia" w:ascii="仿宋_GB2312" w:hAnsi="仿宋_GB2312" w:eastAsia="仿宋_GB2312" w:cs="仿宋_GB2312"/>
          <w:bCs/>
          <w:color w:val="auto"/>
          <w:highlight w:val="none"/>
        </w:rPr>
        <w:t>原则上</w:t>
      </w:r>
      <w:r>
        <w:rPr>
          <w:rFonts w:hint="eastAsia" w:ascii="仿宋_GB2312" w:hAnsi="仿宋_GB2312" w:eastAsia="仿宋_GB2312" w:cs="仿宋_GB2312"/>
          <w:color w:val="auto"/>
          <w:highlight w:val="none"/>
        </w:rPr>
        <w:t>以银行转账方式支付。</w:t>
      </w:r>
    </w:p>
    <w:p>
      <w:pPr>
        <w:pStyle w:val="2"/>
        <w:keepNext w:val="0"/>
        <w:keepLines w:val="0"/>
        <w:pageBreakBefore w:val="0"/>
        <w:kinsoku/>
        <w:wordWrap/>
        <w:overflowPunct/>
        <w:topLinePunct w:val="0"/>
        <w:autoSpaceDE/>
        <w:autoSpaceDN/>
        <w:bidi w:val="0"/>
        <w:ind w:left="0" w:leftChars="0"/>
        <w:jc w:val="both"/>
        <w:textAlignment w:val="auto"/>
        <w:rPr>
          <w:rFonts w:ascii="仿宋_GB2312" w:hAnsi="仿宋_GB2312" w:eastAsia="仿宋_GB2312" w:cs="仿宋_GB2312"/>
          <w:b/>
          <w:color w:val="auto"/>
          <w:highlight w:val="none"/>
        </w:rPr>
      </w:pPr>
      <w:r>
        <w:rPr>
          <w:rFonts w:hint="eastAsia" w:ascii="仿宋_GB2312" w:hAnsi="仿宋_GB2312" w:eastAsia="仿宋_GB2312" w:cs="仿宋_GB2312"/>
          <w:color w:val="auto"/>
          <w:highlight w:val="none"/>
          <w:lang w:eastAsia="zh-CN"/>
        </w:rPr>
        <w:t>举报人</w:t>
      </w:r>
      <w:r>
        <w:rPr>
          <w:rFonts w:hint="eastAsia" w:ascii="仿宋_GB2312" w:hAnsi="仿宋_GB2312" w:eastAsia="仿宋_GB2312" w:cs="仿宋_GB2312"/>
          <w:color w:val="auto"/>
          <w:highlight w:val="none"/>
        </w:rPr>
        <w:t>逾期不领取的，视为自愿放弃。</w:t>
      </w:r>
    </w:p>
    <w:p>
      <w:pPr>
        <w:pStyle w:val="7"/>
        <w:keepNext w:val="0"/>
        <w:keepLines w:val="0"/>
        <w:pageBreakBefore w:val="0"/>
        <w:tabs>
          <w:tab w:val="left" w:pos="2800"/>
        </w:tabs>
        <w:kinsoku/>
        <w:wordWrap/>
        <w:overflowPunct/>
        <w:topLinePunct w:val="0"/>
        <w:autoSpaceDE/>
        <w:autoSpaceDN/>
        <w:bidi w:val="0"/>
        <w:adjustRightInd w:val="0"/>
        <w:snapToGrid w:val="0"/>
        <w:spacing w:line="560" w:lineRule="exact"/>
        <w:ind w:left="0" w:leftChars="0"/>
        <w:jc w:val="both"/>
        <w:textAlignment w:val="auto"/>
        <w:rPr>
          <w:rFonts w:ascii="黑体" w:hAnsi="黑体" w:eastAsia="黑体"/>
          <w:color w:val="auto"/>
          <w:sz w:val="32"/>
          <w:szCs w:val="32"/>
          <w:highlight w:val="none"/>
        </w:rPr>
      </w:pPr>
    </w:p>
    <w:p>
      <w:pPr>
        <w:pStyle w:val="7"/>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rPr>
        <w:t>第五章  监督管理</w:t>
      </w:r>
    </w:p>
    <w:p>
      <w:pPr>
        <w:keepNext w:val="0"/>
        <w:keepLines w:val="0"/>
        <w:pageBreakBefore w:val="0"/>
        <w:kinsoku/>
        <w:wordWrap/>
        <w:overflowPunct/>
        <w:topLinePunct w:val="0"/>
        <w:autoSpaceDE/>
        <w:autoSpaceDN/>
        <w:bidi w:val="0"/>
        <w:spacing w:line="560" w:lineRule="exact"/>
        <w:ind w:left="0" w:leftChars="0"/>
        <w:textAlignment w:val="auto"/>
        <w:rPr>
          <w:color w:val="auto"/>
          <w:highlight w:val="none"/>
        </w:rPr>
      </w:pP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十</w:t>
      </w:r>
      <w:r>
        <w:rPr>
          <w:rFonts w:hint="default" w:ascii="仿宋_GB2312" w:hAnsi="仿宋_GB2312" w:eastAsia="仿宋_GB2312" w:cs="仿宋_GB2312"/>
          <w:b/>
          <w:bCs/>
          <w:color w:val="auto"/>
          <w:sz w:val="32"/>
          <w:szCs w:val="32"/>
          <w:highlight w:val="none"/>
          <w:lang w:eastAsia="zh-CN"/>
        </w:rPr>
        <w:t>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default" w:ascii="仿宋_GB2312" w:hAnsi="仿宋_GB2312" w:eastAsia="仿宋_GB2312" w:cs="仿宋_GB2312"/>
          <w:color w:val="auto"/>
          <w:sz w:val="32"/>
          <w:szCs w:val="32"/>
          <w:highlight w:val="none"/>
          <w:shd w:val="clear" w:color="auto" w:fill="FFFFFF"/>
        </w:rPr>
        <w:t>市、区</w:t>
      </w:r>
      <w:r>
        <w:rPr>
          <w:rFonts w:hint="eastAsia" w:ascii="仿宋_GB2312" w:hAnsi="仿宋_GB2312" w:eastAsia="仿宋_GB2312" w:cs="仿宋_GB2312"/>
          <w:color w:val="auto"/>
          <w:sz w:val="32"/>
          <w:szCs w:val="32"/>
          <w:highlight w:val="none"/>
          <w:shd w:val="clear" w:color="auto" w:fill="FFFFFF"/>
        </w:rPr>
        <w:t>处置非法集资牵头部门</w:t>
      </w:r>
      <w:r>
        <w:rPr>
          <w:rFonts w:hint="default" w:ascii="仿宋_GB2312" w:hAnsi="仿宋_GB2312" w:eastAsia="仿宋_GB2312" w:cs="仿宋_GB2312"/>
          <w:color w:val="auto"/>
          <w:sz w:val="32"/>
          <w:szCs w:val="32"/>
          <w:highlight w:val="none"/>
          <w:shd w:val="clear" w:color="auto" w:fill="FFFFFF"/>
        </w:rPr>
        <w:t>应当</w:t>
      </w:r>
      <w:r>
        <w:rPr>
          <w:rFonts w:hint="eastAsia" w:ascii="仿宋_GB2312" w:hAnsi="仿宋_GB2312" w:eastAsia="仿宋_GB2312" w:cs="仿宋_GB2312"/>
          <w:color w:val="auto"/>
          <w:sz w:val="32"/>
          <w:szCs w:val="32"/>
          <w:highlight w:val="none"/>
          <w:shd w:val="clear" w:color="auto" w:fill="FFFFFF"/>
        </w:rPr>
        <w:t>建立健全举报奖励档案，包括举报记录、核查处理情况、奖励审批表、奖励通知、奖励领取记录、资金发放凭证等。</w:t>
      </w:r>
    </w:p>
    <w:p>
      <w:pPr>
        <w:pStyle w:val="8"/>
        <w:keepNext w:val="0"/>
        <w:keepLines w:val="0"/>
        <w:pageBreakBefore w:val="0"/>
        <w:widowControl/>
        <w:kinsoku/>
        <w:wordWrap/>
        <w:overflowPunct/>
        <w:topLinePunct w:val="0"/>
        <w:autoSpaceDE/>
        <w:autoSpaceDN/>
        <w:bidi w:val="0"/>
        <w:spacing w:before="0" w:beforeAutospacing="0" w:after="0" w:afterAutospacing="0" w:line="560" w:lineRule="exact"/>
        <w:ind w:left="0" w:leftChars="0" w:firstLine="657"/>
        <w:jc w:val="both"/>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b/>
          <w:bCs/>
          <w:color w:val="auto"/>
          <w:kern w:val="2"/>
          <w:sz w:val="32"/>
          <w:szCs w:val="32"/>
          <w:highlight w:val="none"/>
        </w:rPr>
        <w:t>第</w:t>
      </w:r>
      <w:r>
        <w:rPr>
          <w:rFonts w:hint="eastAsia" w:ascii="仿宋_GB2312" w:hAnsi="仿宋_GB2312" w:eastAsia="仿宋_GB2312" w:cs="仿宋_GB2312"/>
          <w:b/>
          <w:bCs/>
          <w:color w:val="auto"/>
          <w:kern w:val="2"/>
          <w:sz w:val="32"/>
          <w:szCs w:val="32"/>
          <w:highlight w:val="none"/>
          <w:lang w:eastAsia="zh-CN"/>
        </w:rPr>
        <w:t>十</w:t>
      </w:r>
      <w:r>
        <w:rPr>
          <w:rFonts w:hint="default" w:ascii="仿宋_GB2312" w:hAnsi="仿宋_GB2312" w:eastAsia="仿宋_GB2312" w:cs="仿宋_GB2312"/>
          <w:b/>
          <w:bCs/>
          <w:color w:val="auto"/>
          <w:kern w:val="2"/>
          <w:sz w:val="32"/>
          <w:szCs w:val="32"/>
          <w:highlight w:val="none"/>
          <w:lang w:eastAsia="zh-CN"/>
        </w:rPr>
        <w:t>八</w:t>
      </w:r>
      <w:r>
        <w:rPr>
          <w:rFonts w:hint="eastAsia" w:ascii="仿宋_GB2312" w:hAnsi="仿宋_GB2312" w:eastAsia="仿宋_GB2312" w:cs="仿宋_GB2312"/>
          <w:b/>
          <w:bCs/>
          <w:color w:val="auto"/>
          <w:kern w:val="2"/>
          <w:sz w:val="32"/>
          <w:szCs w:val="32"/>
          <w:highlight w:val="none"/>
        </w:rPr>
        <w:t>条</w:t>
      </w:r>
      <w:r>
        <w:rPr>
          <w:rFonts w:hint="eastAsia" w:ascii="仿宋_GB2312" w:hAnsi="仿宋_GB2312" w:eastAsia="仿宋_GB2312" w:cs="仿宋_GB2312"/>
          <w:color w:val="auto"/>
          <w:kern w:val="2"/>
          <w:sz w:val="32"/>
          <w:szCs w:val="32"/>
          <w:highlight w:val="none"/>
        </w:rPr>
        <w:t xml:space="preserve"> </w:t>
      </w:r>
      <w:r>
        <w:rPr>
          <w:rFonts w:hint="eastAsia" w:ascii="仿宋_GB2312" w:hAnsi="仿宋_GB2312" w:eastAsia="仿宋_GB2312" w:cs="仿宋_GB2312"/>
          <w:color w:val="auto"/>
          <w:sz w:val="32"/>
          <w:szCs w:val="32"/>
          <w:highlight w:val="none"/>
          <w:shd w:val="clear" w:color="auto" w:fill="FFFFFF"/>
        </w:rPr>
        <w:t>举报奖励奖金由市处置非法集资牵头部门向市级财政部门申报后统一发放，纳入市处置非法集资牵头部门预算，专款专用，</w:t>
      </w:r>
      <w:r>
        <w:rPr>
          <w:rFonts w:hint="eastAsia" w:ascii="仿宋_GB2312" w:hAnsi="仿宋_GB2312" w:eastAsia="仿宋_GB2312" w:cs="仿宋_GB2312"/>
          <w:color w:val="auto"/>
          <w:sz w:val="32"/>
          <w:szCs w:val="32"/>
          <w:highlight w:val="none"/>
          <w:shd w:val="clear" w:color="auto" w:fill="FFFFFF"/>
          <w:lang w:val="zh-CN"/>
        </w:rPr>
        <w:t>并按规定开展举报奖励资金使用绩效自评</w:t>
      </w:r>
      <w:r>
        <w:rPr>
          <w:rFonts w:hint="eastAsia" w:ascii="仿宋_GB2312" w:hAnsi="仿宋_GB2312" w:eastAsia="仿宋_GB2312" w:cs="仿宋_GB2312"/>
          <w:color w:val="auto"/>
          <w:sz w:val="32"/>
          <w:szCs w:val="32"/>
          <w:highlight w:val="none"/>
          <w:shd w:val="clear" w:color="auto" w:fill="FFFFFF"/>
        </w:rPr>
        <w:t>。</w:t>
      </w:r>
    </w:p>
    <w:p>
      <w:pPr>
        <w:pStyle w:val="8"/>
        <w:keepNext w:val="0"/>
        <w:keepLines w:val="0"/>
        <w:pageBreakBefore w:val="0"/>
        <w:widowControl/>
        <w:kinsoku/>
        <w:wordWrap/>
        <w:overflowPunct/>
        <w:topLinePunct w:val="0"/>
        <w:autoSpaceDE/>
        <w:autoSpaceDN/>
        <w:bidi w:val="0"/>
        <w:spacing w:before="0" w:beforeAutospacing="0" w:after="0" w:afterAutospacing="0" w:line="560" w:lineRule="exact"/>
        <w:ind w:left="0" w:leftChars="0" w:firstLine="657"/>
        <w:jc w:val="both"/>
        <w:textAlignment w:val="auto"/>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rPr>
        <w:t>为支持商业银行等机构做好非法集资风险监测预警、</w:t>
      </w:r>
      <w:r>
        <w:rPr>
          <w:rFonts w:hint="default" w:ascii="仿宋_GB2312" w:hAnsi="仿宋_GB2312" w:eastAsia="仿宋_GB2312" w:cs="仿宋_GB2312"/>
          <w:i w:val="0"/>
          <w:caps w:val="0"/>
          <w:color w:val="auto"/>
          <w:spacing w:val="0"/>
          <w:sz w:val="32"/>
          <w:szCs w:val="32"/>
        </w:rPr>
        <w:t>可</w:t>
      </w:r>
      <w:r>
        <w:rPr>
          <w:rFonts w:hint="eastAsia" w:ascii="仿宋_GB2312" w:hAnsi="仿宋_GB2312" w:eastAsia="仿宋_GB2312" w:cs="仿宋_GB2312"/>
          <w:i w:val="0"/>
          <w:caps w:val="0"/>
          <w:color w:val="auto"/>
          <w:spacing w:val="0"/>
          <w:sz w:val="32"/>
          <w:szCs w:val="32"/>
        </w:rPr>
        <w:t>疑线索移送等工作，</w:t>
      </w:r>
      <w:r>
        <w:rPr>
          <w:rFonts w:hint="default" w:ascii="仿宋_GB2312" w:hAnsi="仿宋_GB2312" w:eastAsia="仿宋_GB2312" w:cs="仿宋_GB2312"/>
          <w:i w:val="0"/>
          <w:caps w:val="0"/>
          <w:color w:val="auto"/>
          <w:spacing w:val="0"/>
          <w:sz w:val="32"/>
          <w:szCs w:val="32"/>
        </w:rPr>
        <w:t>可以</w:t>
      </w:r>
      <w:r>
        <w:rPr>
          <w:rFonts w:hint="eastAsia" w:ascii="仿宋_GB2312" w:hAnsi="仿宋_GB2312" w:eastAsia="仿宋_GB2312" w:cs="仿宋_GB2312"/>
          <w:i w:val="0"/>
          <w:caps w:val="0"/>
          <w:color w:val="auto"/>
          <w:spacing w:val="0"/>
          <w:sz w:val="32"/>
          <w:szCs w:val="32"/>
        </w:rPr>
        <w:t>根据工作开展的实际情况，予以相应的物质</w:t>
      </w:r>
      <w:r>
        <w:rPr>
          <w:rFonts w:hint="default" w:ascii="仿宋_GB2312" w:hAnsi="仿宋_GB2312" w:eastAsia="仿宋_GB2312" w:cs="仿宋_GB2312"/>
          <w:i w:val="0"/>
          <w:caps w:val="0"/>
          <w:color w:val="auto"/>
          <w:spacing w:val="0"/>
          <w:sz w:val="32"/>
          <w:szCs w:val="32"/>
        </w:rPr>
        <w:t>或者</w:t>
      </w:r>
      <w:r>
        <w:rPr>
          <w:rFonts w:hint="eastAsia" w:ascii="仿宋_GB2312" w:hAnsi="仿宋_GB2312" w:eastAsia="仿宋_GB2312" w:cs="仿宋_GB2312"/>
          <w:i w:val="0"/>
          <w:caps w:val="0"/>
          <w:color w:val="auto"/>
          <w:spacing w:val="0"/>
          <w:sz w:val="32"/>
          <w:szCs w:val="32"/>
        </w:rPr>
        <w:t>精神鼓励，相关的鼓励措施不按</w:t>
      </w:r>
      <w:r>
        <w:rPr>
          <w:rStyle w:val="11"/>
          <w:rFonts w:hint="eastAsia" w:ascii="仿宋_GB2312" w:hAnsi="仿宋_GB2312" w:eastAsia="仿宋_GB2312" w:cs="仿宋_GB2312"/>
          <w:sz w:val="32"/>
          <w:szCs w:val="32"/>
          <w:lang w:val="en-US" w:eastAsia="zh-CN"/>
        </w:rPr>
        <w:t>本奖励办法</w:t>
      </w:r>
      <w:r>
        <w:rPr>
          <w:rFonts w:hint="eastAsia" w:ascii="仿宋_GB2312" w:hAnsi="仿宋_GB2312" w:eastAsia="仿宋_GB2312" w:cs="仿宋_GB2312"/>
          <w:i w:val="0"/>
          <w:caps w:val="0"/>
          <w:color w:val="auto"/>
          <w:spacing w:val="0"/>
          <w:sz w:val="32"/>
          <w:szCs w:val="32"/>
        </w:rPr>
        <w:t>所规定的举报奖励标准执行。</w:t>
      </w:r>
    </w:p>
    <w:p>
      <w:pPr>
        <w:pStyle w:val="7"/>
        <w:keepNext w:val="0"/>
        <w:keepLines w:val="0"/>
        <w:pageBreakBefore w:val="0"/>
        <w:kinsoku/>
        <w:wordWrap/>
        <w:overflowPunct/>
        <w:topLinePunct w:val="0"/>
        <w:autoSpaceDE/>
        <w:autoSpaceDN/>
        <w:bidi w:val="0"/>
        <w:spacing w:line="560" w:lineRule="exact"/>
        <w:ind w:left="0" w:leftChars="0" w:firstLine="642" w:firstLineChars="200"/>
        <w:jc w:val="both"/>
        <w:textAlignment w:val="auto"/>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Hans"/>
        </w:rPr>
        <w:t>十</w:t>
      </w:r>
      <w:r>
        <w:rPr>
          <w:rFonts w:hint="default" w:ascii="仿宋_GB2312" w:hAnsi="仿宋_GB2312" w:eastAsia="仿宋_GB2312" w:cs="仿宋_GB2312"/>
          <w:b/>
          <w:bCs/>
          <w:color w:val="auto"/>
          <w:sz w:val="32"/>
          <w:szCs w:val="32"/>
          <w:highlight w:val="none"/>
          <w:lang w:eastAsia="zh-CN"/>
        </w:rPr>
        <w:t>九</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shd w:val="clear" w:color="auto" w:fill="FFFFFF"/>
        </w:rPr>
        <w:t>各有关部门</w:t>
      </w:r>
      <w:r>
        <w:rPr>
          <w:rFonts w:hint="default" w:ascii="仿宋_GB2312" w:hAnsi="仿宋_GB2312" w:eastAsia="仿宋_GB2312" w:cs="仿宋_GB2312"/>
          <w:color w:val="auto"/>
          <w:sz w:val="32"/>
          <w:szCs w:val="32"/>
          <w:highlight w:val="none"/>
          <w:shd w:val="clear" w:color="auto" w:fill="FFFFFF"/>
        </w:rPr>
        <w:t>应当</w:t>
      </w:r>
      <w:r>
        <w:rPr>
          <w:rFonts w:hint="eastAsia" w:ascii="仿宋_GB2312" w:hAnsi="仿宋_GB2312" w:eastAsia="仿宋_GB2312" w:cs="仿宋_GB2312"/>
          <w:color w:val="auto"/>
          <w:sz w:val="32"/>
          <w:szCs w:val="32"/>
          <w:highlight w:val="none"/>
          <w:shd w:val="clear" w:color="auto" w:fill="FFFFFF"/>
        </w:rPr>
        <w:t>依法保护举报人合法权益，做好保密等工作。市</w:t>
      </w:r>
      <w:r>
        <w:rPr>
          <w:rFonts w:hint="eastAsia" w:ascii="仿宋_GB2312" w:hAnsi="仿宋_GB2312" w:eastAsia="仿宋_GB2312" w:cs="仿宋_GB2312"/>
          <w:color w:val="auto"/>
          <w:sz w:val="32"/>
          <w:szCs w:val="32"/>
          <w:highlight w:val="none"/>
          <w:shd w:val="clear" w:color="auto" w:fill="FFFFFF"/>
          <w:lang w:eastAsia="zh-CN"/>
        </w:rPr>
        <w:t>、区</w:t>
      </w:r>
      <w:r>
        <w:rPr>
          <w:rFonts w:hint="eastAsia" w:ascii="仿宋_GB2312" w:hAnsi="仿宋_GB2312" w:eastAsia="仿宋_GB2312" w:cs="仿宋_GB2312"/>
          <w:color w:val="auto"/>
          <w:sz w:val="32"/>
          <w:szCs w:val="32"/>
          <w:highlight w:val="none"/>
          <w:shd w:val="clear" w:color="auto" w:fill="FFFFFF"/>
        </w:rPr>
        <w:t>处置非法集资牵头部门</w:t>
      </w:r>
      <w:r>
        <w:rPr>
          <w:rFonts w:hint="default" w:ascii="仿宋_GB2312" w:hAnsi="仿宋_GB2312" w:eastAsia="仿宋_GB2312" w:cs="仿宋_GB2312"/>
          <w:color w:val="auto"/>
          <w:sz w:val="32"/>
          <w:szCs w:val="32"/>
          <w:highlight w:val="none"/>
          <w:shd w:val="clear" w:color="auto" w:fill="FFFFFF"/>
        </w:rPr>
        <w:t>应当</w:t>
      </w:r>
      <w:r>
        <w:rPr>
          <w:rFonts w:hint="eastAsia" w:ascii="仿宋_GB2312" w:hAnsi="仿宋_GB2312" w:eastAsia="仿宋_GB2312" w:cs="仿宋_GB2312"/>
          <w:color w:val="auto"/>
          <w:sz w:val="32"/>
          <w:szCs w:val="32"/>
          <w:highlight w:val="none"/>
          <w:shd w:val="clear" w:color="auto" w:fill="FFFFFF"/>
        </w:rPr>
        <w:t>妥善保存举报人信息，未经举报人书面同意，严禁泄露举报人名称</w:t>
      </w:r>
      <w:r>
        <w:rPr>
          <w:rFonts w:hint="default" w:ascii="仿宋_GB2312" w:hAnsi="仿宋_GB2312" w:eastAsia="仿宋_GB2312" w:cs="仿宋_GB2312"/>
          <w:color w:val="auto"/>
          <w:sz w:val="32"/>
          <w:szCs w:val="32"/>
          <w:highlight w:val="none"/>
          <w:shd w:val="clear" w:color="auto" w:fill="FFFFFF"/>
        </w:rPr>
        <w:t>或者</w:t>
      </w:r>
      <w:r>
        <w:rPr>
          <w:rFonts w:hint="eastAsia" w:ascii="仿宋_GB2312" w:hAnsi="仿宋_GB2312" w:eastAsia="仿宋_GB2312" w:cs="仿宋_GB2312"/>
          <w:color w:val="auto"/>
          <w:sz w:val="32"/>
          <w:szCs w:val="32"/>
          <w:highlight w:val="none"/>
          <w:shd w:val="clear" w:color="auto" w:fill="FFFFFF"/>
        </w:rPr>
        <w:t>姓名、联系方式等信息。</w:t>
      </w:r>
    </w:p>
    <w:p>
      <w:pPr>
        <w:pStyle w:val="8"/>
        <w:keepNext w:val="0"/>
        <w:keepLines w:val="0"/>
        <w:pageBreakBefore w:val="0"/>
        <w:widowControl/>
        <w:kinsoku/>
        <w:wordWrap/>
        <w:overflowPunct/>
        <w:topLinePunct w:val="0"/>
        <w:autoSpaceDE/>
        <w:autoSpaceDN/>
        <w:bidi w:val="0"/>
        <w:spacing w:before="0" w:beforeAutospacing="0" w:after="0" w:afterAutospacing="0" w:line="560" w:lineRule="exact"/>
        <w:ind w:left="0" w:leftChars="0" w:firstLine="640"/>
        <w:jc w:val="both"/>
        <w:textAlignment w:val="auto"/>
        <w:rPr>
          <w:rFonts w:ascii="仿宋_GB2312" w:hAnsi="仿宋_GB2312" w:eastAsia="仿宋_GB2312" w:cs="仿宋_GB2312"/>
          <w:color w:val="auto"/>
          <w:sz w:val="32"/>
          <w:szCs w:val="32"/>
          <w:highlight w:val="none"/>
          <w:shd w:val="clear" w:color="auto" w:fill="FFFFFF"/>
          <w:lang w:val="zh-CN"/>
        </w:rPr>
      </w:pPr>
      <w:r>
        <w:rPr>
          <w:rFonts w:hint="eastAsia" w:ascii="仿宋_GB2312" w:hAnsi="仿宋_GB2312" w:eastAsia="仿宋_GB2312" w:cs="仿宋_GB2312"/>
          <w:b/>
          <w:bCs/>
          <w:color w:val="auto"/>
          <w:kern w:val="2"/>
          <w:sz w:val="32"/>
          <w:szCs w:val="32"/>
          <w:highlight w:val="none"/>
        </w:rPr>
        <w:t>第</w:t>
      </w:r>
      <w:r>
        <w:rPr>
          <w:rFonts w:hint="default" w:ascii="仿宋_GB2312" w:hAnsi="仿宋_GB2312" w:eastAsia="仿宋_GB2312" w:cs="仿宋_GB2312"/>
          <w:b/>
          <w:bCs/>
          <w:color w:val="auto"/>
          <w:kern w:val="2"/>
          <w:sz w:val="32"/>
          <w:szCs w:val="32"/>
          <w:highlight w:val="none"/>
          <w:lang w:eastAsia="zh-CN"/>
        </w:rPr>
        <w:t>二十</w:t>
      </w:r>
      <w:r>
        <w:rPr>
          <w:rFonts w:hint="eastAsia" w:ascii="仿宋_GB2312" w:hAnsi="仿宋_GB2312" w:eastAsia="仿宋_GB2312" w:cs="仿宋_GB2312"/>
          <w:b/>
          <w:bCs/>
          <w:color w:val="auto"/>
          <w:kern w:val="2"/>
          <w:sz w:val="32"/>
          <w:szCs w:val="32"/>
          <w:highlight w:val="none"/>
        </w:rPr>
        <w:t>条</w:t>
      </w:r>
      <w:r>
        <w:rPr>
          <w:rFonts w:hint="eastAsia" w:ascii="仿宋_GB2312" w:hAnsi="仿宋_GB2312" w:eastAsia="仿宋_GB2312" w:cs="仿宋_GB2312"/>
          <w:color w:val="auto"/>
          <w:kern w:val="2"/>
          <w:sz w:val="32"/>
          <w:szCs w:val="32"/>
          <w:highlight w:val="none"/>
        </w:rPr>
        <w:t xml:space="preserve"> 举报人故意捏造事实诬告他人，或者弄虚作假骗取奖励的，或者隐瞒本人涉嫌非法集资违法犯罪事实的，由市处置非法集资牵头部门撤销奖励并追回奖金及法定利息，并依法依规开展信用管理</w:t>
      </w:r>
      <w:r>
        <w:rPr>
          <w:rFonts w:hint="eastAsia" w:ascii="仿宋_GB2312" w:hAnsi="仿宋_GB2312" w:eastAsia="仿宋_GB2312" w:cs="仿宋_GB2312"/>
          <w:color w:val="auto"/>
          <w:sz w:val="32"/>
          <w:szCs w:val="32"/>
          <w:highlight w:val="none"/>
          <w:shd w:val="clear" w:color="auto" w:fill="FFFFFF"/>
          <w:lang w:val="zh-CN"/>
        </w:rPr>
        <w:t>。</w:t>
      </w:r>
    </w:p>
    <w:p>
      <w:pPr>
        <w:pStyle w:val="7"/>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zh-CN"/>
        </w:rPr>
        <w:t>第</w:t>
      </w:r>
      <w:r>
        <w:rPr>
          <w:rFonts w:hint="eastAsia" w:ascii="仿宋_GB2312" w:hAnsi="仿宋_GB2312" w:eastAsia="仿宋_GB2312" w:cs="仿宋_GB2312"/>
          <w:b/>
          <w:bCs/>
          <w:color w:val="auto"/>
          <w:sz w:val="32"/>
          <w:szCs w:val="32"/>
          <w:highlight w:val="none"/>
        </w:rPr>
        <w:t>二十</w:t>
      </w:r>
      <w:r>
        <w:rPr>
          <w:rFonts w:hint="default" w:ascii="仿宋_GB2312" w:hAnsi="仿宋_GB2312" w:eastAsia="仿宋_GB2312" w:cs="仿宋_GB2312"/>
          <w:b/>
          <w:bCs/>
          <w:color w:val="auto"/>
          <w:sz w:val="32"/>
          <w:szCs w:val="32"/>
          <w:highlight w:val="none"/>
        </w:rPr>
        <w:t>一</w:t>
      </w:r>
      <w:r>
        <w:rPr>
          <w:rFonts w:hint="eastAsia" w:ascii="仿宋_GB2312" w:hAnsi="仿宋_GB2312" w:eastAsia="仿宋_GB2312" w:cs="仿宋_GB2312"/>
          <w:b/>
          <w:bCs/>
          <w:color w:val="auto"/>
          <w:sz w:val="32"/>
          <w:szCs w:val="32"/>
          <w:highlight w:val="none"/>
          <w:lang w:val="zh-CN"/>
        </w:rPr>
        <w:t>条</w:t>
      </w:r>
      <w:r>
        <w:rPr>
          <w:rFonts w:hint="eastAsia" w:ascii="仿宋_GB2312" w:hAnsi="仿宋_GB2312" w:eastAsia="仿宋_GB2312" w:cs="仿宋_GB2312"/>
          <w:color w:val="auto"/>
          <w:sz w:val="32"/>
          <w:szCs w:val="32"/>
          <w:highlight w:val="none"/>
          <w:lang w:val="zh-CN"/>
        </w:rPr>
        <w:t xml:space="preserve"> </w:t>
      </w:r>
      <w:bookmarkStart w:id="0" w:name="No72_Z4T20K1"/>
      <w:bookmarkEnd w:id="0"/>
      <w:r>
        <w:rPr>
          <w:rFonts w:hint="eastAsia" w:ascii="仿宋_GB2312" w:hAnsi="仿宋_GB2312" w:eastAsia="仿宋_GB2312" w:cs="仿宋_GB2312"/>
          <w:color w:val="auto"/>
          <w:kern w:val="0"/>
          <w:sz w:val="32"/>
          <w:szCs w:val="32"/>
          <w:highlight w:val="none"/>
          <w:shd w:val="clear" w:color="auto" w:fill="FFFFFF"/>
          <w:lang w:val="zh-CN" w:bidi="ar"/>
        </w:rPr>
        <w:t>举报奖励有关实施部门的工作人员在办理举报奖励过程中玩忽职守、徇私舞弊的，依法追究其行政责任；</w:t>
      </w:r>
      <w:r>
        <w:rPr>
          <w:rFonts w:hint="eastAsia" w:ascii="仿宋_GB2312" w:hAnsi="仿宋_GB2312" w:eastAsia="仿宋_GB2312" w:cs="仿宋_GB2312"/>
          <w:color w:val="auto"/>
          <w:sz w:val="32"/>
          <w:szCs w:val="32"/>
          <w:highlight w:val="none"/>
          <w:lang w:eastAsia="zh-Hans"/>
        </w:rPr>
        <w:t>涉嫌犯罪的，</w:t>
      </w:r>
      <w:r>
        <w:rPr>
          <w:rFonts w:hint="eastAsia" w:ascii="仿宋_GB2312" w:hAnsi="仿宋_GB2312" w:eastAsia="仿宋_GB2312" w:cs="仿宋_GB2312"/>
          <w:color w:val="auto"/>
          <w:kern w:val="0"/>
          <w:sz w:val="32"/>
          <w:szCs w:val="32"/>
          <w:highlight w:val="none"/>
          <w:shd w:val="clear" w:color="auto" w:fill="FFFFFF"/>
          <w:lang w:val="zh-CN" w:bidi="ar"/>
        </w:rPr>
        <w:t>依法移送司法机关处理。</w:t>
      </w:r>
    </w:p>
    <w:p>
      <w:pPr>
        <w:keepNext w:val="0"/>
        <w:keepLines w:val="0"/>
        <w:pageBreakBefore w:val="0"/>
        <w:kinsoku/>
        <w:wordWrap/>
        <w:overflowPunct/>
        <w:topLinePunct w:val="0"/>
        <w:autoSpaceDE/>
        <w:autoSpaceDN/>
        <w:bidi w:val="0"/>
        <w:adjustRightInd w:val="0"/>
        <w:snapToGrid w:val="0"/>
        <w:spacing w:line="560" w:lineRule="exact"/>
        <w:ind w:left="0" w:leftChars="0"/>
        <w:jc w:val="both"/>
        <w:textAlignment w:val="auto"/>
        <w:rPr>
          <w:rFonts w:ascii="黑体" w:hAnsi="黑体" w:eastAsia="黑体" w:cs="Times New Roman"/>
          <w:color w:val="auto"/>
          <w:sz w:val="32"/>
          <w:szCs w:val="32"/>
          <w:highlight w:val="none"/>
        </w:rPr>
      </w:pPr>
    </w:p>
    <w:p>
      <w:pPr>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第六章  附则</w:t>
      </w:r>
    </w:p>
    <w:p>
      <w:pPr>
        <w:pStyle w:val="7"/>
        <w:keepNext w:val="0"/>
        <w:keepLines w:val="0"/>
        <w:pageBreakBefore w:val="0"/>
        <w:kinsoku/>
        <w:wordWrap/>
        <w:overflowPunct/>
        <w:topLinePunct w:val="0"/>
        <w:autoSpaceDE/>
        <w:autoSpaceDN/>
        <w:bidi w:val="0"/>
        <w:spacing w:line="560" w:lineRule="exact"/>
        <w:ind w:left="0" w:leftChars="0"/>
        <w:textAlignment w:val="auto"/>
        <w:rPr>
          <w:color w:val="auto"/>
          <w:highlight w:val="none"/>
        </w:rPr>
      </w:pP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zh-CN"/>
        </w:rPr>
        <w:t>第</w:t>
      </w:r>
      <w:r>
        <w:rPr>
          <w:rFonts w:hint="eastAsia" w:ascii="仿宋_GB2312" w:hAnsi="仿宋_GB2312" w:eastAsia="仿宋_GB2312" w:cs="仿宋_GB2312"/>
          <w:b/>
          <w:bCs/>
          <w:color w:val="auto"/>
          <w:sz w:val="32"/>
          <w:szCs w:val="32"/>
          <w:highlight w:val="none"/>
        </w:rPr>
        <w:t>二十</w:t>
      </w:r>
      <w:r>
        <w:rPr>
          <w:rFonts w:hint="default" w:ascii="仿宋_GB2312" w:hAnsi="仿宋_GB2312" w:eastAsia="仿宋_GB2312" w:cs="仿宋_GB2312"/>
          <w:b/>
          <w:bCs/>
          <w:color w:val="auto"/>
          <w:sz w:val="32"/>
          <w:szCs w:val="32"/>
          <w:highlight w:val="none"/>
          <w:lang w:eastAsia="zh-CN"/>
        </w:rPr>
        <w:t>二</w:t>
      </w:r>
      <w:r>
        <w:rPr>
          <w:rFonts w:hint="eastAsia" w:ascii="仿宋_GB2312" w:hAnsi="仿宋_GB2312" w:eastAsia="仿宋_GB2312" w:cs="仿宋_GB2312"/>
          <w:b/>
          <w:bCs/>
          <w:color w:val="auto"/>
          <w:sz w:val="32"/>
          <w:szCs w:val="32"/>
          <w:highlight w:val="none"/>
          <w:lang w:val="zh-CN"/>
        </w:rPr>
        <w:t>条</w:t>
      </w:r>
      <w:r>
        <w:rPr>
          <w:rFonts w:hint="eastAsia" w:ascii="仿宋_GB2312" w:hAnsi="仿宋_GB2312" w:eastAsia="仿宋_GB2312" w:cs="仿宋_GB2312"/>
          <w:color w:val="auto"/>
          <w:sz w:val="32"/>
          <w:szCs w:val="32"/>
          <w:highlight w:val="none"/>
        </w:rPr>
        <w:t xml:space="preserve"> </w:t>
      </w:r>
      <w:r>
        <w:rPr>
          <w:rFonts w:hint="default" w:ascii="仿宋_GB2312" w:hAnsi="仿宋_GB2312" w:eastAsia="仿宋_GB2312" w:cs="仿宋_GB2312"/>
          <w:color w:val="auto"/>
          <w:sz w:val="32"/>
          <w:szCs w:val="32"/>
          <w:highlight w:val="none"/>
        </w:rPr>
        <w:t>本奖励办法</w:t>
      </w:r>
      <w:r>
        <w:rPr>
          <w:rFonts w:hint="eastAsia" w:ascii="仿宋_GB2312" w:hAnsi="仿宋_GB2312" w:eastAsia="仿宋_GB2312" w:cs="仿宋_GB2312"/>
          <w:color w:val="auto"/>
          <w:sz w:val="32"/>
          <w:szCs w:val="32"/>
          <w:highlight w:val="none"/>
        </w:rPr>
        <w:t>所称的“以上”包括本数。</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w:t>
      </w:r>
      <w:r>
        <w:rPr>
          <w:rFonts w:hint="default" w:ascii="仿宋_GB2312" w:hAnsi="仿宋_GB2312" w:eastAsia="仿宋_GB2312" w:cs="仿宋_GB2312"/>
          <w:b/>
          <w:bCs/>
          <w:color w:val="auto"/>
          <w:sz w:val="32"/>
          <w:szCs w:val="32"/>
          <w:highlight w:val="none"/>
          <w:lang w:eastAsia="zh-CN"/>
        </w:rPr>
        <w:t>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shd w:val="clear" w:color="auto" w:fill="FFFFFF"/>
        </w:rPr>
        <w:t>本奖励办法由深圳市地方金融监督管理局负责解释，自202</w:t>
      </w:r>
      <w:r>
        <w:rPr>
          <w:rFonts w:hint="eastAsia" w:ascii="仿宋_GB2312" w:hAnsi="仿宋_GB2312" w:eastAsia="仿宋_GB2312" w:cs="仿宋_GB2312"/>
          <w:color w:val="auto"/>
          <w:sz w:val="32"/>
          <w:szCs w:val="32"/>
          <w:highlight w:val="none"/>
          <w:shd w:val="clear" w:color="auto" w:fill="FFFFFF"/>
          <w:lang w:val="en-US" w:eastAsia="zh-CN"/>
        </w:rPr>
        <w:t>2</w:t>
      </w:r>
      <w:r>
        <w:rPr>
          <w:rFonts w:hint="eastAsia" w:ascii="仿宋_GB2312" w:hAnsi="仿宋_GB2312" w:eastAsia="仿宋_GB2312" w:cs="仿宋_GB2312"/>
          <w:color w:val="auto"/>
          <w:sz w:val="32"/>
          <w:szCs w:val="32"/>
          <w:highlight w:val="none"/>
          <w:shd w:val="clear" w:color="auto" w:fill="FFFFFF"/>
        </w:rPr>
        <w:t>年</w:t>
      </w:r>
      <w:r>
        <w:rPr>
          <w:rFonts w:hint="eastAsia" w:ascii="仿宋_GB2312" w:hAnsi="仿宋_GB2312" w:eastAsia="仿宋_GB2312" w:cs="仿宋_GB2312"/>
          <w:color w:val="auto"/>
          <w:sz w:val="32"/>
          <w:szCs w:val="32"/>
          <w:highlight w:val="none"/>
          <w:shd w:val="clear" w:color="auto" w:fill="FFFFFF"/>
          <w:lang w:val="en-US" w:eastAsia="zh-CN"/>
        </w:rPr>
        <w:t>7</w:t>
      </w:r>
      <w:r>
        <w:rPr>
          <w:rFonts w:hint="eastAsia" w:ascii="仿宋_GB2312" w:hAnsi="仿宋_GB2312" w:eastAsia="仿宋_GB2312" w:cs="仿宋_GB2312"/>
          <w:color w:val="auto"/>
          <w:sz w:val="32"/>
          <w:szCs w:val="32"/>
          <w:highlight w:val="none"/>
          <w:shd w:val="clear" w:color="auto" w:fill="FFFFFF"/>
        </w:rPr>
        <w:t>月</w:t>
      </w:r>
      <w:r>
        <w:rPr>
          <w:rFonts w:hint="eastAsia" w:ascii="仿宋_GB2312" w:hAnsi="仿宋_GB2312" w:eastAsia="仿宋_GB2312" w:cs="仿宋_GB2312"/>
          <w:color w:val="auto"/>
          <w:sz w:val="32"/>
          <w:szCs w:val="32"/>
          <w:highlight w:val="none"/>
          <w:shd w:val="clear" w:color="auto" w:fill="FFFFFF"/>
          <w:lang w:val="en-US" w:eastAsia="zh-CN"/>
        </w:rPr>
        <w:t>29</w:t>
      </w:r>
      <w:r>
        <w:rPr>
          <w:rFonts w:hint="eastAsia" w:ascii="仿宋_GB2312" w:hAnsi="仿宋_GB2312" w:eastAsia="仿宋_GB2312" w:cs="仿宋_GB2312"/>
          <w:color w:val="auto"/>
          <w:sz w:val="32"/>
          <w:szCs w:val="32"/>
          <w:highlight w:val="none"/>
          <w:shd w:val="clear" w:color="auto" w:fill="FFFFFF"/>
        </w:rPr>
        <w:t>日起实施。</w:t>
      </w:r>
    </w:p>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CESI仿宋-GB2312" w:hAnsi="CESI仿宋-GB2312" w:eastAsia="CESI仿宋-GB2312" w:cs="CESI仿宋-GB2312"/>
                              <w:sz w:val="32"/>
                              <w:szCs w:val="32"/>
                            </w:rPr>
                            <w:t xml:space="preserve"> —</w:t>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5"/>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CESI仿宋-GB2312" w:hAnsi="CESI仿宋-GB2312" w:eastAsia="CESI仿宋-GB2312" w:cs="CESI仿宋-GB2312"/>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BD7FE"/>
    <w:rsid w:val="05DC204D"/>
    <w:rsid w:val="2EFE0154"/>
    <w:rsid w:val="2F69164B"/>
    <w:rsid w:val="33EF1C54"/>
    <w:rsid w:val="4DFFAE38"/>
    <w:rsid w:val="5B7FBFD1"/>
    <w:rsid w:val="5BFBF40C"/>
    <w:rsid w:val="5EFD33B5"/>
    <w:rsid w:val="5F9DD6E3"/>
    <w:rsid w:val="5FC5718A"/>
    <w:rsid w:val="5FEBD7FE"/>
    <w:rsid w:val="679E5E33"/>
    <w:rsid w:val="6CE74917"/>
    <w:rsid w:val="6D3E64DD"/>
    <w:rsid w:val="6E1D9971"/>
    <w:rsid w:val="6FDB5479"/>
    <w:rsid w:val="72F6B69C"/>
    <w:rsid w:val="77AB57A4"/>
    <w:rsid w:val="79EF5D84"/>
    <w:rsid w:val="7AFF4D44"/>
    <w:rsid w:val="7B6D64A6"/>
    <w:rsid w:val="7BBFC792"/>
    <w:rsid w:val="7CFF79D5"/>
    <w:rsid w:val="7DFFFF5D"/>
    <w:rsid w:val="7FB6B721"/>
    <w:rsid w:val="7FEB15A1"/>
    <w:rsid w:val="7FFFF40F"/>
    <w:rsid w:val="9F778A91"/>
    <w:rsid w:val="B656B724"/>
    <w:rsid w:val="BDCF95A0"/>
    <w:rsid w:val="D9BF708D"/>
    <w:rsid w:val="E1FE9728"/>
    <w:rsid w:val="E8DF646A"/>
    <w:rsid w:val="ECEF6C15"/>
    <w:rsid w:val="ED7FB4B9"/>
    <w:rsid w:val="EF55003E"/>
    <w:rsid w:val="F7FFB522"/>
    <w:rsid w:val="F9FFCD6F"/>
    <w:rsid w:val="FDFF1861"/>
    <w:rsid w:val="FDFF963F"/>
    <w:rsid w:val="FF038A50"/>
    <w:rsid w:val="FF3B679F"/>
    <w:rsid w:val="FF762E98"/>
    <w:rsid w:val="FFF65AF8"/>
    <w:rsid w:val="FFFFE9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line="560" w:lineRule="exact"/>
      <w:ind w:firstLine="640" w:firstLineChars="200"/>
      <w:jc w:val="left"/>
      <w:outlineLvl w:val="0"/>
    </w:pPr>
    <w:rPr>
      <w:rFonts w:ascii="黑体" w:hAnsi="黑体" w:eastAsia="黑体" w:cs="Times New Roman"/>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line="560" w:lineRule="atLeast"/>
    </w:pPr>
    <w:rPr>
      <w:rFonts w:ascii="等线" w:hAnsi="等线" w:eastAsia="等线" w:cs="Times New Roman"/>
      <w:szCs w:val="22"/>
    </w:rPr>
  </w:style>
  <w:style w:type="paragraph" w:styleId="4">
    <w:name w:val="toc 5"/>
    <w:basedOn w:val="1"/>
    <w:next w:val="1"/>
    <w:qFormat/>
    <w:uiPriority w:val="0"/>
    <w:pPr>
      <w:ind w:left="1680" w:leftChars="800"/>
    </w:pPr>
    <w:rPr>
      <w:szCs w:val="2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2"/>
    <w:basedOn w:val="1"/>
    <w:next w:val="1"/>
    <w:qFormat/>
    <w:uiPriority w:val="0"/>
    <w:pPr>
      <w:ind w:left="420" w:leftChars="200"/>
    </w:pPr>
  </w:style>
  <w:style w:type="paragraph" w:styleId="8">
    <w:name w:val="Normal (Web)"/>
    <w:basedOn w:val="1"/>
    <w:qFormat/>
    <w:uiPriority w:val="0"/>
    <w:pPr>
      <w:spacing w:before="100" w:beforeAutospacing="1" w:after="100" w:afterAutospacing="1"/>
      <w:jc w:val="left"/>
    </w:pPr>
    <w:rPr>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2022-04-21T01:31:00Z</dcterms:created>
  <dc:creator>zhangmin</dc:creator>
  <cp:lastModifiedBy>longhua</cp:lastModifiedBy>
  <cp:lastPrinted>2022-05-02T07:21:00Z</cp:lastPrinted>
  <dcterms:modified xsi:type="dcterms:W3CDTF">2022-11-28T16:06:52Z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