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龙华区2020年软科学扶持项目定向课题</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方向申报指南</w:t>
      </w:r>
    </w:p>
    <w:p>
      <w:pPr>
        <w:spacing w:line="560" w:lineRule="exact"/>
        <w:jc w:val="center"/>
        <w:rPr>
          <w:rFonts w:ascii="黑体" w:hAnsi="黑体" w:eastAsia="黑体" w:cs="黑体"/>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一、区域创新策略研究项目</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（一）龙华区打造数字经济先行区发展策略研究</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color w:val="000000"/>
          <w:kern w:val="0"/>
          <w:sz w:val="32"/>
          <w:szCs w:val="32"/>
          <w:lang w:bidi="ar"/>
        </w:rPr>
        <w:t>贯彻落实深圳市委、市政府对数字经济产业创新发展系列工作部署，深入实施《龙华区打造数字经济先行区十大措施》，打造数字产业化和产业数字化双引擎，将龙华区建设成为湾区一流尖兵、国际一流的数字经济先行区，研究分析国内外及深圳市数字经济发展现状，学习借鉴国内重点先进城市的数字经济发展经验，充分梳理龙华区数字经济发展现状，包括数字经济产业重点企业、研究机构以及</w:t>
      </w:r>
      <w:r>
        <w:rPr>
          <w:rFonts w:ascii="仿宋_GB2312" w:hAnsi="仿宋_GB2312" w:eastAsia="仿宋_GB2312" w:cs="仿宋_GB2312"/>
          <w:color w:val="000000"/>
          <w:kern w:val="0"/>
          <w:sz w:val="32"/>
          <w:szCs w:val="32"/>
          <w:lang w:bidi="ar"/>
        </w:rPr>
        <w:t>数字经济技术的社会应用场景</w:t>
      </w:r>
      <w:r>
        <w:rPr>
          <w:rFonts w:hint="eastAsia" w:ascii="仿宋_GB2312" w:hAnsi="仿宋_GB2312" w:eastAsia="仿宋_GB2312" w:cs="仿宋_GB2312"/>
          <w:color w:val="000000"/>
          <w:kern w:val="0"/>
          <w:sz w:val="32"/>
          <w:szCs w:val="32"/>
          <w:lang w:bidi="ar"/>
        </w:rPr>
        <w:t>情况，综合对比深圳市其他区情况，分析龙华区优势和短板，在充分研究数字经济领域未来发展趋势基础上，对龙华区打造数字经济先行区的未来城市场景、5G应用场景等方向提出发展策略和对策。</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（二）粤港澳大湾区背景下龙华区与港澳科技合作战略研究</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贯彻落实《粤港澳大湾区发展规划纲要》“</w:t>
      </w:r>
      <w:r>
        <w:rPr>
          <w:rFonts w:ascii="仿宋_GB2312" w:hAnsi="仿宋_GB2312" w:eastAsia="仿宋_GB2312" w:cs="仿宋_GB2312"/>
          <w:color w:val="000000"/>
          <w:kern w:val="0"/>
          <w:sz w:val="32"/>
          <w:szCs w:val="32"/>
          <w:lang w:bidi="ar"/>
        </w:rPr>
        <w:t>深入实施创新驱动发展战略，深化粤港澳创新合作，构建开放型融合发展的区域协同创新共同体</w:t>
      </w:r>
      <w:r>
        <w:rPr>
          <w:rFonts w:hint="eastAsia" w:ascii="仿宋_GB2312" w:hAnsi="仿宋_GB2312" w:eastAsia="仿宋_GB2312" w:cs="仿宋_GB2312"/>
          <w:color w:val="000000"/>
          <w:kern w:val="0"/>
          <w:sz w:val="32"/>
          <w:szCs w:val="32"/>
          <w:lang w:bidi="ar"/>
        </w:rPr>
        <w:t>”、《龙华区粤港澳大湾区区域合作创新机制改革实施方案》“探索粤港澳大湾区区域合作创新机制改革”，通过对深港澳三地的创新资源、创新能力、优势领域等进行对比研究，深入分析龙华区与港澳科技合作基础，在粤港澳大湾区背景下，提出龙华区与港澳的科技合作领域、合作方式、合作路径等政策建议和可落地实施的工作举措。</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（三）龙华区科技创新报告（2020）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制定龙华区科技创新报告（2020），重点研究内容</w:t>
      </w:r>
      <w:r>
        <w:rPr>
          <w:rFonts w:hint="eastAsia" w:ascii="仿宋_GB2312" w:hAnsi="仿宋_GB2312" w:eastAsia="仿宋_GB2312" w:cs="仿宋_GB2312"/>
          <w:sz w:val="32"/>
          <w:szCs w:val="32"/>
        </w:rPr>
        <w:t>包括但不限于：回顾与总结2020年度龙华区科技创新总体发展情况，全面、系统梳理和挖掘龙华区科技创新领域的数据与举措，包括但不限于基础研究、科技孵化载体、创新载体、科技人才、技术突破、创新生态、双创活动、科技成果转化、科技金融、科技服务、科技体制机制改革与创新、科技政策与法规、科技重点区域、科普、科技交流、科技对经济社会的引领和支撑等，结合粤港澳大湾区建设、深圳建设中国特色社会主义先行示范区，体现时代要求、龙华区特色与战略导向。此外，根据2021年龙华区科技创新发展及经济形势发展情况，每季度、每月向区科技创新局提供分析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二、重点产业领域研究项目</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（一）龙华区战略性新兴产业现状分析及发展策略研究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广东省人民政府关于培育发展战略性支柱产业集群和战略性新兴产业集群的意见》、《深圳市人民政府印发关于进一步加快发展战略性新兴产业实施方案的通知》、《深圳市人民政府关于印发战略性新兴产业发展专项资金扶持政策的通知》等相关文件精神，加快推进战略性新兴产业发展，助力推动粤港澳大湾区和中国</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社会主义先行示范区建设，研究分析龙华区战略性新兴产业发展现状（包括企业增加值、增速、研发投入占比、专利情况等情况）以及各细分领域发展情况，并研究产业链成功集聚的因素和产业发展的困境。同时借鉴先进城市工作经验，提出龙华区战略性新兴产业发展策略和导向。</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（二）龙华区国家高新技术企业发展现状分析及培育策略研究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梳理龙华区国家高新技术企业发展现状（包括龙华区国家高新技术企业发展现状、企业经营数据、专利情况等基本情况），在综合对比深圳市其他区情况，分析龙华区优势和短板，提出龙华区国家高新技术企业发展策略。同时，通过筛选龙华区科技型企业，建立国高企业培育库，为龙华区国高企业增长提供建设性意见。</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（三）龙华区集成电路产业发展及策略研究</w:t>
      </w:r>
    </w:p>
    <w:p>
      <w:pPr>
        <w:spacing w:line="560" w:lineRule="exact"/>
        <w:ind w:firstLine="480" w:firstLineChars="150"/>
        <w:rPr>
          <w:rFonts w:ascii="仿宋_GB2312" w:hAnsi="楷体_GB2312" w:eastAsia="仿宋_GB2312" w:cs="楷体_GB2312"/>
          <w:sz w:val="32"/>
          <w:szCs w:val="32"/>
        </w:rPr>
      </w:pPr>
      <w:r>
        <w:rPr>
          <w:rFonts w:hint="eastAsia" w:ascii="仿宋_GB2312" w:hAnsi="楷体_GB2312" w:eastAsia="仿宋_GB2312" w:cs="楷体_GB2312"/>
          <w:sz w:val="32"/>
          <w:szCs w:val="32"/>
        </w:rPr>
        <w:t>贯彻落实《国家集成电路产业发展推进纲要》、《广东省培育半导体及集成电路战略性新兴产业集群行动计划（2021-2025年）》、《深圳市人民政府关于印发进一步推动集成电路产业发展行动计划（2019-2023年）的通知》(深府〔2019〕28号)、《深圳市人民政府办公厅关于印发加快集成电路产业发展若干措施的通知》（深府办规〔2019〕4号）等文件要求，对龙华区集成电路设计、工艺制造、先进封装测试业、关键装备和材料问题等方面进行研究，并探讨龙华区集成电路发展的具体策略和路径，提出切实可行的意见和建议。研究内容包括以下内容：分析国内外及深圳市集成电路发展情况、龙华区集成电路发展概况及区内产业链布局情况、集成电路企业发展现状、急需引进企业目录等，共建国家集成电路设计公共技术服务平台，提出龙华区推进集成电路发展路径分析以及政策建议和保障措施。</w:t>
      </w:r>
    </w:p>
    <w:p>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三、科技体制机制改革研究项目</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（一）深圳国家高新区龙华园区创新机制模式发展研究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国务院《关于促进国家高新技术产业开发区高质量发展的若干意见》“提升自主创新能力、创新体制机制、改善创新创业环境等目标。”、《深圳市高新区龙华片区综合发展规划》“强化区域创新资源联动、建立全方位的创新服务体系等工作目标。”等文件要求，分析龙华高新区创新现状与存在问题，开展国内外高新技术园区创新机制的对比研究，总结梳理创新机制的主要模式与特点，同时充分结合龙华重点产业发展特点，在此基础上提出龙华高新区创新机制建设的思路与建议。</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（二）龙华区促进科技成果转移转化措施研究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党的</w:t>
      </w:r>
      <w:r>
        <w:rPr>
          <w:rFonts w:hint="eastAsia" w:ascii="仿宋_GB2312" w:hAnsi="仿宋_GB2312" w:eastAsia="仿宋_GB2312" w:cs="仿宋_GB2312"/>
          <w:sz w:val="32"/>
          <w:szCs w:val="32"/>
        </w:rPr>
        <w:t>十九届五中全会《中共中央关于制定国民经济和社会发展第十四个五年规划和二〇三五年远景目标的建议》“强化企业创新主体地位，促进各类创新要素向企业集聚。推进产学研深度融合，支持企业牵头组建创新联合体，承担国家重大科技项目。”、龙华区科技创新“十四五”规划（初稿）“不断完善全区科技转移转化服务生态，加速集聚龙头企业研发中心、产学研联合研发</w:t>
      </w:r>
      <w:bookmarkStart w:id="1" w:name="_GoBack"/>
      <w:bookmarkEnd w:id="1"/>
      <w:r>
        <w:rPr>
          <w:rFonts w:hint="eastAsia" w:ascii="仿宋_GB2312" w:hAnsi="仿宋_GB2312" w:eastAsia="仿宋_GB2312" w:cs="仿宋_GB2312"/>
          <w:sz w:val="32"/>
          <w:szCs w:val="32"/>
        </w:rPr>
        <w:t>平台、技术转移服务机构、技术创新联盟等要素，建立对标国际一流水准的技术转移经理人成长体系，建成有国际影响力的国际科技成果转移转化示范点。”等文件要求，开展促进科技成果转移转化措施研究，内容包括但不限于以下：学习借鉴国内外产学研合作先进经验，全面分析龙华区产学研合作、科技成果转化现状，充分剖析龙华区产学研深度融合、科技成果转化薄弱环节；学习和借鉴国内外科研机构创新绩效评估的先进做法，在充分梳理和分析辖区内科研机构发展情况的基础上，围绕创新基础、创新产出、创新能力等方面提出科研机构创新绩效评价试点方案，为全面推动科研机构创新绩效评价提供经验借鉴；发挥大企业引领支撑作用，提出龙华区促进企业、高等院校和科研院所等社会资源整合的相关举措、创新协同模式、存在障碍、对策建议等，支持企业牵头组建创新联合体，推动产学研深度融合，不断完善科技创新链条，促进科技成果转化。</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（三）龙华区撬动社会资本进入科技创新领域的策略研究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刻把握社会资本与科技创新相互促进的客观规律,抢抓粤港澳大湾区、中国特色社会主义先行示范区和经济特区成立四十周年“三区驱动”重大历史机遇，以市场化、法治化、国际化为方向，探索社会资本支持科技创新发展新模式,补齐短板，完善体系，通过多措并举提升金融对科技的支撑作用，提高科技金融实施效果，充分探索政府引导基金与社会资本投贷联动等模式，研究如何撬动更多的社会资本投向科技创新领域，促进中小微科技企业创新创业发展，推动逐步建立各类金融工具协同支持创新发展的良好局面。</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（四）龙华区公共服务平台建设策略研究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深圳市促进公共技术服务平台建设的实施意见》，按照全市布局公共技术服务平台的发展思路、发展目标和主要任务的要求，开展以下方面研究：研究梳理龙华区创新载体的基本情况，提出龙华区创新载体发展方向路径；梳理辖区开展公共技术服务平台的建设情况，开展服务的做法和经验，困难及制约瓶颈等，提出下一步建设公共技术服务平台的建议，着力培育与国际接轨、行业认可的公共技术服务重大平台。</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（五）龙华区科技创新专项资金项目全过程管理机制研究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科技专项资金项目的全过程管理，探索建立龙华区科技创新专项资金项目全过程管理机制，主要研究内容包括但不限于以下：系统梳理国内科技监督评估的内涵、方法和工作制度，分析我区现行科技创新专项资金项目管理工作机制，研究龙华区科技创新专项资金项目立项、过程监管、项目验收的新机制、新方式，积极构建更加集中统筹、精准高效、科学规范、公正透明、监管有力的区级科技创新专项资金项目全过程管理新机制；围绕加快形成职责明确与高效协同的科研诚信与科技项目全过程管理体系，研究龙华区企事业单位、科研单位等不同对象科研诚信评价标准，提出评价内容、方式方法和操作规程等建议意见；研究各科技专项评价监督内容和侧重点，形成科技创新专项资金项目评价指标体系建议。</w:t>
      </w:r>
    </w:p>
    <w:p>
      <w:pPr>
        <w:spacing w:line="560" w:lineRule="exact"/>
        <w:ind w:firstLine="481" w:firstLineChars="150"/>
        <w:rPr>
          <w:rFonts w:ascii="楷体_GB2312" w:hAnsi="楷体_GB2312" w:eastAsia="楷体_GB2312" w:cs="楷体_GB2312"/>
          <w:sz w:val="32"/>
          <w:szCs w:val="32"/>
        </w:rPr>
      </w:pPr>
      <w:r>
        <w:rPr>
          <w:rFonts w:hint="eastAsia" w:ascii="楷体_GB2312" w:hAnsi="楷体_GB2312" w:eastAsia="楷体_GB2312" w:cs="楷体_GB2312"/>
          <w:b/>
          <w:sz w:val="32"/>
          <w:szCs w:val="32"/>
        </w:rPr>
        <w:t>（六）龙华区产业政策量化评价及绩效追踪模型研究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业政策的出台会对经济、社会、技术、政治、环境等产生重要影响。在产业政策推动下，在市场、监管及相关部门的激励、约束下，会产生一系列新成果，通过一定渠道，创新成果进入转化环节，进而促进经济发展，经济发展又对产业政策起促进作用，从而形成一个完整的循环链。通过探究政策作用机理，有助于厘清政策评价及绩效追踪模型构建过程中需要切实考虑的各项问题，为后续研究奠定坚实基础，提出基于地区创新战略、创新政策、创新活动构成的区域性政策量化评价及绩效追踪模型。从政策实施的效率、效果和效益，政策力度、政策措施和政策目标，政策协同度、政策强度和政策完善度等方面研究政策评价模型的建立，建立产业政策测度框架，采用文本挖掘、大数据技术等，将政策维度镶嵌到由企业内部创新、外部创新需求及基础研究等构成的体系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四、科技+公共卫生防控研究项目</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（一）龙华区医防融合路径化服务行动指南研究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医联体”建设的框架下，医疗资金部分前移为防病资金，以家庭医生签约服务为抓手，以信息化建设为支撑，做好重点人群的健康管理，降低重点人群的发病率将有利于实现真正“医防融合”。信息化支撑下实现家庭医生团队和社区健康服务机构基层服务的路径化，将有效促进服务的规范化、标准化，减少管理和沟通成本，提高健康服务效率，节省投入，获取更大的服务效益，同时可以实现团队内、团队间、机构间的工作分派和协同。通过服务路径的标准化和服务的规范化，促进医防融合，早发现早治疗，在减轻居民疾病痛苦的同时，减少居民就医成本。具体研究内容主要包括：建立基于业务场景的统一家庭医生服务路径服务方案。在诊前和诊后场景下，研究专病康复与健康管理路径，通过专业路径整合家庭医生规范服务项目、亚专病管理服务规范，从而路径化实现基层服务有效联动；研究以患者信息为主索引的个人服务场景路径化。以医生为中心的日常业务工作界面，实现工作流程指引，同时为家庭医生提供智能化辅助工具，有效开展点对点、点对面的服务及沟通，实现家庭医生服务过程留“痕”；实现分级管理，服务质控；研究基于网格化的家庭医生分片分类分级管理。网格管理以数字化、信息化为支撑，将街道、社区进一步划分为若干个网格，每个网格中包含若干个建筑物，以网格为社会服务管理的基本单元，推进医疗、公卫、人口等多种类基础信息的对接融合，形成一个医防融合网格服务路径化方案；建立“医防融合”路径化服务应用示范。建立1套路径化服务系统方案和工具，在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家基层社康、1个医院重点科室和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个社区网格试点完成模式研究试点报告。</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（二）龙华区公共卫生体系应对重大突发公共卫生事件能力现状及发展策略研究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新的传染病不断涌现，旧的传染病又卷席重来，2003年的非典、2012年的中东呼吸综合征、2019年的新冠肺炎等一系列威胁人类生命健康的突发性传染病事件,无不触动着人们的神经，考验着当下医疗卫生机构及相关行政部门的应对能力。龙华区作为外来人员的集散地，拥有服务人口274万人，有富士康等大型企业，对外交流频繁，发生突发公共卫生事件概率也可能较其他区高。因此，开展龙华区公共卫生体系应对重大突发公共卫生事件能力现状及发展策略研究，通过对龙华区公共卫生体系应对重大突发公共卫生事件能力进行现状调查，进而发现当前公共卫生体系应对重大突发公共卫生事件工作现状和存在的问题，提出提高我区公共卫生体系应对重大突发公共卫生事件能力的策略分析，进而提高我区公共卫生机构应对突发公共卫生事件能力。研究内容包括但不限于以下：通过加强实验室检验、流行病学调查和消杀等基础能力建设，加强公共卫生人才队伍建设，结合建设公共卫生“智慧应急”体系、公共卫生应急物资保障体系，试点推行区域一体化疾病预防控制模式改革，探索构建“区公共卫生临床中心—街道区域社康中心—社区健康服务中心”三级预防保健服务网络体系，加强“医防融合”及各部门的联防联控机制，着力构建系统完备的公共卫生体系，从而提升龙华区公共卫生体系应对重大突发公共卫生事件能力；加强龙华区重大疫情防控信息技术应用研究，运用大数据、人工智能等数字技术，在疫情监测分析、病毒溯源、防控救治、资源调配等方面更好地发挥支撑作用。针对近期发生的新冠肺炎疫情，通过信息技术实现对疫情的监测、预警、病例行动轨迹追踪、流行病学调查、实验室结果管理、疫苗接种效果评价、物资保障体系管理、健康宣教等功能；通过信息技术实现各部门信息的互联互通，提升我区公共卫生事件应对能力。</w:t>
      </w:r>
    </w:p>
    <w:p>
      <w:pPr>
        <w:spacing w:line="560" w:lineRule="exact"/>
        <w:ind w:firstLine="481"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（三）龙华区卫生服务资源配置现状与优化对策研究</w:t>
      </w:r>
    </w:p>
    <w:p>
      <w:pPr>
        <w:spacing w:line="560" w:lineRule="exact"/>
        <w:ind w:firstLine="640" w:firstLineChars="200"/>
        <w:jc w:val="left"/>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卫生服务资源是指在一定的社会经济发展条件下, 对投入到卫生服务中的人力、物力和财力等多种资源的总称。卫生服务资源需要在资源分布、服务利用、卫生费用筹资等方面实现公平。近年来, 随着国家“二孩政策” 的全面放开, 居民对孕产保健服务等卫生服务资源的需求日益增长。通过评估龙华区孕产保健服务等卫生服务资源配置现状、社会对于孕产保健服务等卫生服务项目的知晓率及社会健康效益收获， 提出卫生服务优化干预策略，有助于针对性的提高孕产保健等卫生服务资源配置的公平性，分阶段、有步骤、有侧重地推进卫生领域的筛查干预项目，不断拓展干预内容，具有重要现实意义。</w:t>
      </w:r>
      <w:bookmarkEnd w:id="0"/>
    </w:p>
    <w:p>
      <w:pPr>
        <w:spacing w:line="56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0436A"/>
    <w:rsid w:val="00076E31"/>
    <w:rsid w:val="000B769E"/>
    <w:rsid w:val="001B74E2"/>
    <w:rsid w:val="00260EFC"/>
    <w:rsid w:val="0026542F"/>
    <w:rsid w:val="00283ED9"/>
    <w:rsid w:val="002A3073"/>
    <w:rsid w:val="002E6E6D"/>
    <w:rsid w:val="00466160"/>
    <w:rsid w:val="00507563"/>
    <w:rsid w:val="00531614"/>
    <w:rsid w:val="005C4A27"/>
    <w:rsid w:val="005E4952"/>
    <w:rsid w:val="006418DB"/>
    <w:rsid w:val="00665772"/>
    <w:rsid w:val="0067628D"/>
    <w:rsid w:val="00807E5C"/>
    <w:rsid w:val="00861A87"/>
    <w:rsid w:val="008869BA"/>
    <w:rsid w:val="008910CB"/>
    <w:rsid w:val="008C69F5"/>
    <w:rsid w:val="00A03BA6"/>
    <w:rsid w:val="00B80FA0"/>
    <w:rsid w:val="00BD597E"/>
    <w:rsid w:val="00CF7C31"/>
    <w:rsid w:val="00D45713"/>
    <w:rsid w:val="00DC6AAA"/>
    <w:rsid w:val="00E414E3"/>
    <w:rsid w:val="00E66353"/>
    <w:rsid w:val="00E859F6"/>
    <w:rsid w:val="00F61E5E"/>
    <w:rsid w:val="00F91632"/>
    <w:rsid w:val="0D20436A"/>
    <w:rsid w:val="2DAE55D0"/>
    <w:rsid w:val="53396F64"/>
    <w:rsid w:val="7AF72F20"/>
    <w:rsid w:val="7DFF0917"/>
    <w:rsid w:val="DEFFF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cs="Calibri"/>
      <w:kern w:val="2"/>
      <w:sz w:val="18"/>
      <w:szCs w:val="18"/>
    </w:rPr>
  </w:style>
  <w:style w:type="character" w:customStyle="1" w:styleId="8">
    <w:name w:val="批注框文本 Char"/>
    <w:basedOn w:val="6"/>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826</Words>
  <Characters>4713</Characters>
  <Lines>39</Lines>
  <Paragraphs>11</Paragraphs>
  <TotalTime>0</TotalTime>
  <ScaleCrop>false</ScaleCrop>
  <LinksUpToDate>false</LinksUpToDate>
  <CharactersWithSpaces>5528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2019-11-02T01:41:00Z</dcterms:created>
  <dc:creator>陈冰维</dc:creator>
  <cp:lastModifiedBy>kcj-psy</cp:lastModifiedBy>
  <cp:lastPrinted>2019-11-02T01:46:00Z</cp:lastPrinted>
  <dcterms:modified xsi:type="dcterms:W3CDTF">2022-12-20T10:04:28Z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