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方正小标宋简体" w:hAnsi="方正小标宋简体" w:eastAsia="方正小标宋简体" w:cs="方正小标宋简体"/>
          <w:bCs/>
          <w:color w:val="000000" w:themeColor="text1"/>
          <w:kern w:val="0"/>
          <w:sz w:val="44"/>
          <w:szCs w:val="44"/>
          <w:highlight w:val="none"/>
          <w:u w:val="none"/>
          <w14:textFill>
            <w14:solidFill>
              <w14:schemeClr w14:val="tx1"/>
            </w14:solidFill>
          </w14:textFill>
        </w:rPr>
      </w:pPr>
      <w:bookmarkStart w:id="0" w:name="_GoBack"/>
      <w:bookmarkEnd w:id="0"/>
      <w:r>
        <w:rPr>
          <w:rFonts w:hint="eastAsia" w:ascii="方正小标宋简体" w:hAnsi="方正小标宋简体" w:eastAsia="方正小标宋简体" w:cs="方正小标宋简体"/>
          <w:bCs/>
          <w:color w:val="000000" w:themeColor="text1"/>
          <w:kern w:val="0"/>
          <w:sz w:val="44"/>
          <w:szCs w:val="44"/>
          <w:highlight w:val="none"/>
          <w:u w:val="none"/>
          <w:lang w:val="en-US" w:eastAsia="zh-CN"/>
          <w14:textFill>
            <w14:solidFill>
              <w14:schemeClr w14:val="tx1"/>
            </w14:solidFill>
          </w14:textFill>
        </w:rPr>
        <w:t>深圳市</w:t>
      </w:r>
      <w:r>
        <w:rPr>
          <w:rFonts w:hint="eastAsia" w:ascii="方正小标宋简体" w:hAnsi="方正小标宋简体" w:eastAsia="方正小标宋简体" w:cs="方正小标宋简体"/>
          <w:bCs/>
          <w:color w:val="000000" w:themeColor="text1"/>
          <w:kern w:val="0"/>
          <w:sz w:val="44"/>
          <w:szCs w:val="44"/>
          <w:highlight w:val="none"/>
          <w:u w:val="none"/>
          <w14:textFill>
            <w14:solidFill>
              <w14:schemeClr w14:val="tx1"/>
            </w14:solidFill>
          </w14:textFill>
        </w:rPr>
        <w:t>龙华区促进集成电路</w:t>
      </w:r>
      <w:r>
        <w:rPr>
          <w:rFonts w:hint="eastAsia" w:ascii="方正小标宋简体" w:hAnsi="方正小标宋简体" w:eastAsia="方正小标宋简体" w:cs="方正小标宋简体"/>
          <w:bCs/>
          <w:color w:val="000000" w:themeColor="text1"/>
          <w:kern w:val="0"/>
          <w:sz w:val="44"/>
          <w:szCs w:val="44"/>
          <w:highlight w:val="none"/>
          <w:u w:val="none"/>
          <w:lang w:val="en-US" w:eastAsia="zh-CN"/>
          <w14:textFill>
            <w14:solidFill>
              <w14:schemeClr w14:val="tx1"/>
            </w14:solidFill>
          </w14:textFill>
        </w:rPr>
        <w:t>产业</w:t>
      </w:r>
      <w:r>
        <w:rPr>
          <w:rFonts w:hint="eastAsia" w:ascii="方正小标宋简体" w:hAnsi="方正小标宋简体" w:eastAsia="方正小标宋简体" w:cs="方正小标宋简体"/>
          <w:bCs/>
          <w:color w:val="000000" w:themeColor="text1"/>
          <w:kern w:val="0"/>
          <w:sz w:val="44"/>
          <w:szCs w:val="44"/>
          <w:highlight w:val="none"/>
          <w:u w:val="none"/>
          <w14:textFill>
            <w14:solidFill>
              <w14:schemeClr w14:val="tx1"/>
            </w14:solidFill>
          </w14:textFill>
        </w:rPr>
        <w:t>发展若干措施</w:t>
      </w:r>
    </w:p>
    <w:p>
      <w:pPr>
        <w:widowControl/>
        <w:jc w:val="center"/>
        <w:rPr>
          <w:rFonts w:ascii="仿宋_GB2312" w:hAnsi="仿宋_GB2312" w:eastAsia="仿宋_GB2312" w:cs="仿宋_GB2312"/>
          <w:color w:val="000000" w:themeColor="text1"/>
          <w:kern w:val="0"/>
          <w:sz w:val="32"/>
          <w:szCs w:val="32"/>
          <w:highlight w:val="none"/>
          <w:u w:val="none"/>
          <w14:textFill>
            <w14:solidFill>
              <w14:schemeClr w14:val="tx1"/>
            </w14:solidFill>
          </w14:textFill>
        </w:rPr>
      </w:pPr>
    </w:p>
    <w:p>
      <w:pPr>
        <w:widowControl/>
        <w:jc w:val="center"/>
        <w:rPr>
          <w:rFonts w:ascii="仿宋_GB2312" w:hAnsi="仿宋_GB2312" w:eastAsia="仿宋_GB2312" w:cs="仿宋_GB2312"/>
          <w:color w:val="000000" w:themeColor="text1"/>
          <w:kern w:val="0"/>
          <w:sz w:val="32"/>
          <w:szCs w:val="32"/>
          <w:highlight w:val="none"/>
          <w:u w:val="none"/>
          <w14:textFill>
            <w14:solidFill>
              <w14:schemeClr w14:val="tx1"/>
            </w14:solidFill>
          </w14:textFill>
        </w:rPr>
      </w:pPr>
    </w:p>
    <w:p>
      <w:pPr>
        <w:pStyle w:val="2"/>
        <w:spacing w:line="240" w:lineRule="auto"/>
        <w:jc w:val="center"/>
        <w:rPr>
          <w:rFonts w:ascii="黑体" w:hAnsi="黑体" w:eastAsia="黑体"/>
          <w:sz w:val="32"/>
          <w:szCs w:val="32"/>
          <w:highlight w:val="none"/>
          <w:u w:val="none"/>
        </w:rPr>
      </w:pPr>
      <w:r>
        <w:rPr>
          <w:rFonts w:hint="eastAsia" w:ascii="黑体" w:hAnsi="黑体" w:eastAsia="黑体"/>
          <w:sz w:val="32"/>
          <w:szCs w:val="32"/>
          <w:highlight w:val="none"/>
          <w:u w:val="none"/>
        </w:rPr>
        <w:t>第一章 总则</w:t>
      </w:r>
    </w:p>
    <w:p>
      <w:pPr>
        <w:widowControl/>
        <w:rPr>
          <w:rFonts w:hint="eastAsia" w:ascii="仿宋_GB2312" w:hAnsi="仿宋_GB2312" w:eastAsia="仿宋_GB2312" w:cs="仿宋_GB2312"/>
          <w:color w:val="000000" w:themeColor="text1"/>
          <w:kern w:val="0"/>
          <w:sz w:val="32"/>
          <w:szCs w:val="32"/>
          <w:highlight w:val="none"/>
          <w:u w:val="none"/>
          <w14:textFill>
            <w14:solidFill>
              <w14:schemeClr w14:val="tx1"/>
            </w14:solidFill>
          </w14:textFill>
        </w:rPr>
      </w:pPr>
      <w:r>
        <w:rPr>
          <w:rFonts w:hint="eastAsia" w:ascii="仿宋_GB2312" w:hAnsi="仿宋_GB2312" w:eastAsia="仿宋_GB2312" w:cs="仿宋_GB2312"/>
          <w:b/>
          <w:color w:val="000000" w:themeColor="text1"/>
          <w:kern w:val="0"/>
          <w:sz w:val="32"/>
          <w:szCs w:val="32"/>
          <w:highlight w:val="none"/>
          <w:u w:val="none"/>
          <w14:textFill>
            <w14:solidFill>
              <w14:schemeClr w14:val="tx1"/>
            </w14:solidFill>
          </w14:textFill>
        </w:rPr>
        <w:t xml:space="preserve">  </w:t>
      </w:r>
      <w:r>
        <w:rPr>
          <w:rFonts w:hint="eastAsia" w:ascii="仿宋_GB2312" w:hAnsi="仿宋_GB2312" w:eastAsia="仿宋_GB2312" w:cs="仿宋_GB2312"/>
          <w:color w:val="000000" w:themeColor="text1"/>
          <w:kern w:val="0"/>
          <w:sz w:val="32"/>
          <w:szCs w:val="32"/>
          <w:highlight w:val="none"/>
          <w:u w:val="none"/>
          <w14:textFill>
            <w14:solidFill>
              <w14:schemeClr w14:val="tx1"/>
            </w14:solidFill>
          </w14:textFill>
        </w:rPr>
        <w:t xml:space="preserve">  </w:t>
      </w:r>
      <w:r>
        <w:rPr>
          <w:rFonts w:hint="eastAsia" w:ascii="黑体" w:hAnsi="黑体" w:eastAsia="黑体" w:cs="黑体"/>
          <w:bCs/>
          <w:color w:val="000000" w:themeColor="text1"/>
          <w:kern w:val="0"/>
          <w:sz w:val="32"/>
          <w:szCs w:val="32"/>
          <w:highlight w:val="none"/>
          <w:u w:val="none"/>
          <w14:textFill>
            <w14:solidFill>
              <w14:schemeClr w14:val="tx1"/>
            </w14:solidFill>
          </w14:textFill>
        </w:rPr>
        <w:t xml:space="preserve">第一条 </w:t>
      </w:r>
      <w:r>
        <w:rPr>
          <w:rFonts w:hint="eastAsia" w:ascii="仿宋_GB2312" w:hAnsi="仿宋_GB2312" w:eastAsia="仿宋_GB2312" w:cs="仿宋_GB2312"/>
          <w:color w:val="000000" w:themeColor="text1"/>
          <w:kern w:val="0"/>
          <w:sz w:val="32"/>
          <w:szCs w:val="32"/>
          <w:highlight w:val="none"/>
          <w:u w:val="none"/>
          <w14:textFill>
            <w14:solidFill>
              <w14:schemeClr w14:val="tx1"/>
            </w14:solidFill>
          </w14:textFill>
        </w:rPr>
        <w:t>为把握“双区”驱动、“双区”叠加发展机遇，全面推进“数字龙华、都市核心”建设，</w:t>
      </w:r>
      <w:r>
        <w:rPr>
          <w:rFonts w:hint="eastAsia" w:ascii="仿宋_GB2312" w:hAnsi="仿宋_GB2312" w:eastAsia="仿宋_GB2312" w:cs="仿宋_GB2312"/>
          <w:color w:val="000000" w:themeColor="text1"/>
          <w:kern w:val="0"/>
          <w:sz w:val="32"/>
          <w:szCs w:val="32"/>
          <w:highlight w:val="none"/>
          <w:u w:val="none"/>
          <w:lang w:val="en-US" w:eastAsia="zh-CN"/>
          <w14:textFill>
            <w14:solidFill>
              <w14:schemeClr w14:val="tx1"/>
            </w14:solidFill>
          </w14:textFill>
        </w:rPr>
        <w:t>促进集成电路产业发展</w:t>
      </w:r>
      <w:r>
        <w:rPr>
          <w:rFonts w:hint="eastAsia" w:ascii="仿宋_GB2312" w:hAnsi="仿宋_GB2312" w:eastAsia="仿宋_GB2312" w:cs="仿宋_GB2312"/>
          <w:color w:val="000000" w:themeColor="text1"/>
          <w:kern w:val="0"/>
          <w:sz w:val="32"/>
          <w:szCs w:val="32"/>
          <w:highlight w:val="none"/>
          <w:u w:val="none"/>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u w:val="none"/>
          <w:lang w:val="en-US" w:eastAsia="zh-CN"/>
          <w14:textFill>
            <w14:solidFill>
              <w14:schemeClr w14:val="tx1"/>
            </w14:solidFill>
          </w14:textFill>
        </w:rPr>
        <w:t>结合我区实际，</w:t>
      </w:r>
      <w:r>
        <w:rPr>
          <w:rFonts w:hint="eastAsia" w:ascii="仿宋_GB2312" w:hAnsi="仿宋_GB2312" w:eastAsia="仿宋_GB2312" w:cs="仿宋_GB2312"/>
          <w:color w:val="000000" w:themeColor="text1"/>
          <w:kern w:val="0"/>
          <w:sz w:val="32"/>
          <w:szCs w:val="32"/>
          <w:highlight w:val="none"/>
          <w:u w:val="none"/>
          <w14:textFill>
            <w14:solidFill>
              <w14:schemeClr w14:val="tx1"/>
            </w14:solidFill>
          </w14:textFill>
        </w:rPr>
        <w:t>制定本措施。</w:t>
      </w:r>
    </w:p>
    <w:p>
      <w:pPr>
        <w:widowControl/>
        <w:ind w:firstLine="640" w:firstLineChars="200"/>
        <w:rPr>
          <w:rFonts w:hint="eastAsia" w:ascii="仿宋_GB2312" w:hAnsi="仿宋_GB2312" w:eastAsia="仿宋_GB2312" w:cs="仿宋_GB2312"/>
          <w:color w:val="000000" w:themeColor="text1"/>
          <w:kern w:val="0"/>
          <w:sz w:val="32"/>
          <w:szCs w:val="32"/>
          <w:highlight w:val="none"/>
          <w:u w:val="none"/>
          <w14:textFill>
            <w14:solidFill>
              <w14:schemeClr w14:val="tx1"/>
            </w14:solidFill>
          </w14:textFill>
        </w:rPr>
      </w:pPr>
      <w:r>
        <w:rPr>
          <w:rFonts w:hint="eastAsia" w:ascii="黑体" w:hAnsi="黑体" w:eastAsia="黑体" w:cs="黑体"/>
          <w:bCs/>
          <w:color w:val="000000" w:themeColor="text1"/>
          <w:kern w:val="0"/>
          <w:sz w:val="32"/>
          <w:szCs w:val="32"/>
          <w:highlight w:val="none"/>
          <w:u w:val="none"/>
          <w14:textFill>
            <w14:solidFill>
              <w14:schemeClr w14:val="tx1"/>
            </w14:solidFill>
          </w14:textFill>
        </w:rPr>
        <w:t xml:space="preserve">第二条 </w:t>
      </w:r>
      <w:r>
        <w:rPr>
          <w:rFonts w:hint="eastAsia" w:ascii="仿宋_GB2312" w:hAnsi="仿宋_GB2312" w:eastAsia="仿宋_GB2312" w:cs="仿宋_GB2312"/>
          <w:color w:val="000000" w:themeColor="text1"/>
          <w:kern w:val="0"/>
          <w:sz w:val="32"/>
          <w:szCs w:val="32"/>
          <w:highlight w:val="none"/>
          <w:u w:val="none"/>
          <w14:textFill>
            <w14:solidFill>
              <w14:schemeClr w14:val="tx1"/>
            </w14:solidFill>
          </w14:textFill>
        </w:rPr>
        <w:t>本措施按照公开、公平、公正原则，实行总量控制、自愿申报、政府决策、社会公示，在每年区科技创新专项资金总预算内对各类项目实施资助。</w:t>
      </w:r>
    </w:p>
    <w:p>
      <w:pPr>
        <w:widowControl/>
        <w:ind w:firstLine="640" w:firstLineChars="200"/>
        <w:rPr>
          <w:highlight w:val="none"/>
          <w:u w:val="none"/>
        </w:rPr>
      </w:pPr>
      <w:r>
        <w:rPr>
          <w:rFonts w:hint="eastAsia" w:ascii="黑体" w:hAnsi="黑体" w:eastAsia="黑体" w:cs="黑体"/>
          <w:bCs/>
          <w:color w:val="000000" w:themeColor="text1"/>
          <w:kern w:val="0"/>
          <w:sz w:val="32"/>
          <w:szCs w:val="32"/>
          <w:highlight w:val="none"/>
          <w:u w:val="none"/>
          <w14:textFill>
            <w14:solidFill>
              <w14:schemeClr w14:val="tx1"/>
            </w14:solidFill>
          </w14:textFill>
        </w:rPr>
        <w:t xml:space="preserve">第三条 </w:t>
      </w:r>
      <w:r>
        <w:rPr>
          <w:rFonts w:hint="eastAsia" w:ascii="仿宋_GB2312" w:hAnsi="仿宋_GB2312" w:eastAsia="仿宋_GB2312" w:cs="仿宋_GB2312"/>
          <w:color w:val="000000" w:themeColor="text1"/>
          <w:kern w:val="0"/>
          <w:sz w:val="32"/>
          <w:szCs w:val="32"/>
          <w:highlight w:val="none"/>
          <w:u w:val="none"/>
          <w14:textFill>
            <w14:solidFill>
              <w14:schemeClr w14:val="tx1"/>
            </w14:solidFill>
          </w14:textFill>
        </w:rPr>
        <w:t>本措施扶持对象为注册登记、实际经营地、税务关系、统计关系</w:t>
      </w:r>
      <w:r>
        <w:rPr>
          <w:rFonts w:hint="eastAsia" w:ascii="仿宋_GB2312" w:hAnsi="仿宋_GB2312" w:eastAsia="仿宋_GB2312" w:cs="仿宋_GB2312"/>
          <w:color w:val="000000" w:themeColor="text1"/>
          <w:kern w:val="0"/>
          <w:sz w:val="32"/>
          <w:szCs w:val="32"/>
          <w:highlight w:val="none"/>
          <w:u w:val="none"/>
          <w:lang w:val="en-US" w:eastAsia="zh-CN"/>
          <w14:textFill>
            <w14:solidFill>
              <w14:schemeClr w14:val="tx1"/>
            </w14:solidFill>
          </w14:textFill>
        </w:rPr>
        <w:t>均</w:t>
      </w:r>
      <w:r>
        <w:rPr>
          <w:rFonts w:hint="eastAsia" w:ascii="仿宋_GB2312" w:hAnsi="仿宋_GB2312" w:eastAsia="仿宋_GB2312" w:cs="仿宋_GB2312"/>
          <w:color w:val="000000" w:themeColor="text1"/>
          <w:kern w:val="0"/>
          <w:sz w:val="32"/>
          <w:szCs w:val="32"/>
          <w:highlight w:val="none"/>
          <w:u w:val="none"/>
          <w14:textFill>
            <w14:solidFill>
              <w14:schemeClr w14:val="tx1"/>
            </w14:solidFill>
          </w14:textFill>
        </w:rPr>
        <w:t>在龙华区</w:t>
      </w:r>
      <w:r>
        <w:rPr>
          <w:rFonts w:hint="eastAsia" w:ascii="仿宋_GB2312" w:hAnsi="仿宋_GB2312" w:eastAsia="仿宋_GB2312" w:cs="仿宋_GB2312"/>
          <w:color w:val="000000" w:themeColor="text1"/>
          <w:kern w:val="0"/>
          <w:sz w:val="32"/>
          <w:szCs w:val="32"/>
          <w:highlight w:val="none"/>
          <w:u w:val="none"/>
          <w:lang w:eastAsia="zh-CN"/>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u w:val="none"/>
          <w:lang w:val="en-US" w:eastAsia="zh-CN"/>
          <w14:textFill>
            <w14:solidFill>
              <w14:schemeClr w14:val="tx1"/>
            </w14:solidFill>
          </w14:textFill>
        </w:rPr>
        <w:t>集成电路领域</w:t>
      </w:r>
      <w:r>
        <w:rPr>
          <w:rFonts w:hint="eastAsia" w:ascii="仿宋_GB2312" w:hAnsi="仿宋_GB2312" w:eastAsia="仿宋_GB2312" w:cs="仿宋_GB2312"/>
          <w:color w:val="000000" w:themeColor="text1"/>
          <w:kern w:val="0"/>
          <w:sz w:val="32"/>
          <w:szCs w:val="32"/>
          <w:highlight w:val="none"/>
          <w:u w:val="none"/>
          <w14:textFill>
            <w14:solidFill>
              <w14:schemeClr w14:val="tx1"/>
            </w14:solidFill>
          </w14:textFill>
        </w:rPr>
        <w:t>独立法人</w:t>
      </w:r>
      <w:r>
        <w:rPr>
          <w:rFonts w:hint="eastAsia" w:ascii="仿宋_GB2312" w:hAnsi="仿宋_GB2312" w:eastAsia="仿宋_GB2312" w:cs="仿宋_GB2312"/>
          <w:color w:val="000000" w:themeColor="text1"/>
          <w:kern w:val="0"/>
          <w:sz w:val="32"/>
          <w:szCs w:val="32"/>
          <w:highlight w:val="none"/>
          <w:u w:val="none"/>
          <w:lang w:val="en-US" w:eastAsia="zh-CN"/>
          <w14:textFill>
            <w14:solidFill>
              <w14:schemeClr w14:val="tx1"/>
            </w14:solidFill>
          </w14:textFill>
        </w:rPr>
        <w:t>单位</w:t>
      </w:r>
      <w:r>
        <w:rPr>
          <w:rFonts w:hint="eastAsia" w:ascii="仿宋_GB2312" w:hAnsi="仿宋_GB2312" w:eastAsia="仿宋_GB2312" w:cs="仿宋_GB2312"/>
          <w:color w:val="000000" w:themeColor="text1"/>
          <w:kern w:val="0"/>
          <w:sz w:val="32"/>
          <w:szCs w:val="32"/>
          <w:highlight w:val="none"/>
          <w:u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u w:val="none"/>
          <w:lang w:val="en-US" w:eastAsia="zh-CN"/>
          <w14:textFill>
            <w14:solidFill>
              <w14:schemeClr w14:val="tx1"/>
            </w14:solidFill>
          </w14:textFill>
        </w:rPr>
        <w:t>本措施第九条明确的基金管理公司不受此限制</w:t>
      </w:r>
      <w:r>
        <w:rPr>
          <w:rFonts w:hint="eastAsia" w:ascii="仿宋_GB2312" w:hAnsi="仿宋_GB2312" w:eastAsia="仿宋_GB2312" w:cs="仿宋_GB2312"/>
          <w:color w:val="000000" w:themeColor="text1"/>
          <w:kern w:val="0"/>
          <w:sz w:val="32"/>
          <w:szCs w:val="32"/>
          <w:highlight w:val="none"/>
          <w:u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u w:val="none"/>
          <w14:textFill>
            <w14:solidFill>
              <w14:schemeClr w14:val="tx1"/>
            </w14:solidFill>
          </w14:textFill>
        </w:rPr>
        <w:t>。</w:t>
      </w:r>
    </w:p>
    <w:p>
      <w:pPr>
        <w:widowControl/>
        <w:adjustRightInd w:val="0"/>
        <w:ind w:left="640"/>
        <w:jc w:val="center"/>
        <w:rPr>
          <w:rFonts w:ascii="黑体" w:hAnsi="黑体" w:eastAsia="黑体" w:cs="宋体"/>
          <w:color w:val="000000"/>
          <w:sz w:val="32"/>
          <w:szCs w:val="32"/>
          <w:highlight w:val="none"/>
          <w:u w:val="none"/>
        </w:rPr>
      </w:pPr>
      <w:r>
        <w:rPr>
          <w:rFonts w:hint="eastAsia" w:ascii="黑体" w:hAnsi="黑体" w:eastAsia="黑体" w:cs="宋体"/>
          <w:color w:val="000000"/>
          <w:sz w:val="32"/>
          <w:szCs w:val="32"/>
          <w:highlight w:val="none"/>
          <w:u w:val="none"/>
        </w:rPr>
        <w:t>第二章</w:t>
      </w:r>
      <w:r>
        <w:rPr>
          <w:rFonts w:ascii="黑体" w:hAnsi="黑体" w:eastAsia="黑体" w:cs="宋体"/>
          <w:color w:val="000000"/>
          <w:sz w:val="32"/>
          <w:szCs w:val="32"/>
          <w:highlight w:val="none"/>
          <w:u w:val="none"/>
        </w:rPr>
        <w:t xml:space="preserve"> </w:t>
      </w:r>
      <w:r>
        <w:rPr>
          <w:rFonts w:hint="eastAsia" w:ascii="黑体" w:hAnsi="黑体" w:eastAsia="黑体" w:cs="宋体"/>
          <w:color w:val="000000"/>
          <w:sz w:val="32"/>
          <w:szCs w:val="32"/>
          <w:highlight w:val="none"/>
          <w:u w:val="none"/>
        </w:rPr>
        <w:t>支持措施</w:t>
      </w:r>
    </w:p>
    <w:p>
      <w:pPr>
        <w:widowControl/>
        <w:numPr>
          <w:ilvl w:val="0"/>
          <w:numId w:val="0"/>
        </w:numPr>
        <w:ind w:firstLine="640" w:firstLineChars="200"/>
        <w:rPr>
          <w:rFonts w:ascii="黑体" w:hAnsi="黑体" w:eastAsia="黑体" w:cs="黑体"/>
          <w:bCs/>
          <w:color w:val="000000" w:themeColor="text1"/>
          <w:kern w:val="0"/>
          <w:sz w:val="32"/>
          <w:szCs w:val="32"/>
          <w:highlight w:val="none"/>
          <w:u w:val="none"/>
          <w14:textFill>
            <w14:solidFill>
              <w14:schemeClr w14:val="tx1"/>
            </w14:solidFill>
          </w14:textFill>
        </w:rPr>
      </w:pPr>
      <w:r>
        <w:rPr>
          <w:rFonts w:hint="eastAsia" w:ascii="黑体" w:hAnsi="黑体" w:eastAsia="黑体" w:cs="黑体"/>
          <w:bCs/>
          <w:color w:val="000000" w:themeColor="text1"/>
          <w:kern w:val="0"/>
          <w:sz w:val="32"/>
          <w:szCs w:val="32"/>
          <w:highlight w:val="none"/>
          <w:u w:val="none"/>
          <w:lang w:val="en-US" w:eastAsia="zh-CN"/>
          <w14:textFill>
            <w14:solidFill>
              <w14:schemeClr w14:val="tx1"/>
            </w14:solidFill>
          </w14:textFill>
        </w:rPr>
        <w:t xml:space="preserve">第四条  </w:t>
      </w:r>
      <w:r>
        <w:rPr>
          <w:rFonts w:hint="eastAsia" w:ascii="黑体" w:hAnsi="黑体" w:eastAsia="黑体" w:cs="黑体"/>
          <w:bCs/>
          <w:color w:val="000000" w:themeColor="text1"/>
          <w:kern w:val="0"/>
          <w:sz w:val="32"/>
          <w:szCs w:val="32"/>
          <w:highlight w:val="none"/>
          <w:u w:val="none"/>
          <w14:textFill>
            <w14:solidFill>
              <w14:schemeClr w14:val="tx1"/>
            </w14:solidFill>
          </w14:textFill>
        </w:rPr>
        <w:t>支持集成电路新技术新产品研发</w:t>
      </w:r>
    </w:p>
    <w:p>
      <w:pPr>
        <w:widowControl/>
        <w:ind w:firstLine="640" w:firstLineChars="200"/>
        <w:rPr>
          <w:rFonts w:hint="eastAsia" w:ascii="仿宋_GB2312" w:hAnsi="仿宋_GB2312" w:eastAsia="仿宋_GB2312" w:cs="仿宋_GB2312"/>
          <w:bCs/>
          <w:color w:val="000000" w:themeColor="text1"/>
          <w:kern w:val="0"/>
          <w:sz w:val="32"/>
          <w:szCs w:val="32"/>
          <w:highlight w:val="none"/>
          <w:u w:val="none"/>
          <w14:textFill>
            <w14:solidFill>
              <w14:schemeClr w14:val="tx1"/>
            </w14:solidFill>
          </w14:textFill>
        </w:rPr>
      </w:pPr>
      <w:r>
        <w:rPr>
          <w:rFonts w:hint="eastAsia" w:ascii="仿宋_GB2312" w:hAnsi="仿宋_GB2312" w:eastAsia="仿宋_GB2312" w:cs="仿宋_GB2312"/>
          <w:bCs/>
          <w:color w:val="000000" w:themeColor="text1"/>
          <w:kern w:val="0"/>
          <w:sz w:val="32"/>
          <w:szCs w:val="32"/>
          <w:highlight w:val="none"/>
          <w:u w:val="none"/>
          <w:lang w:eastAsia="zh-CN"/>
          <w14:textFill>
            <w14:solidFill>
              <w14:schemeClr w14:val="tx1"/>
            </w14:solidFill>
          </w14:textFill>
        </w:rPr>
        <w:t>（一）</w:t>
      </w:r>
      <w:r>
        <w:rPr>
          <w:rFonts w:hint="eastAsia" w:ascii="仿宋_GB2312" w:hAnsi="仿宋_GB2312" w:eastAsia="仿宋_GB2312" w:cs="仿宋_GB2312"/>
          <w:bCs/>
          <w:color w:val="000000" w:themeColor="text1"/>
          <w:kern w:val="0"/>
          <w:sz w:val="32"/>
          <w:szCs w:val="32"/>
          <w:highlight w:val="none"/>
          <w:u w:val="none"/>
          <w14:textFill>
            <w14:solidFill>
              <w14:schemeClr w14:val="tx1"/>
            </w14:solidFill>
          </w14:textFill>
        </w:rPr>
        <w:t>对</w:t>
      </w:r>
      <w:r>
        <w:rPr>
          <w:rFonts w:hint="eastAsia" w:ascii="仿宋_GB2312" w:hAnsi="仿宋_GB2312" w:eastAsia="仿宋_GB2312" w:cs="仿宋_GB2312"/>
          <w:bCs/>
          <w:color w:val="000000" w:themeColor="text1"/>
          <w:kern w:val="0"/>
          <w:sz w:val="32"/>
          <w:szCs w:val="32"/>
          <w:highlight w:val="none"/>
          <w:u w:val="none"/>
          <w:lang w:val="en-US" w:eastAsia="zh-CN"/>
          <w14:textFill>
            <w14:solidFill>
              <w14:schemeClr w14:val="tx1"/>
            </w14:solidFill>
          </w14:textFill>
        </w:rPr>
        <w:t>上年度</w:t>
      </w:r>
      <w:r>
        <w:rPr>
          <w:rFonts w:hint="eastAsia" w:ascii="仿宋_GB2312" w:hAnsi="仿宋_GB2312" w:eastAsia="仿宋_GB2312" w:cs="仿宋_GB2312"/>
          <w:bCs/>
          <w:color w:val="000000" w:themeColor="text1"/>
          <w:kern w:val="0"/>
          <w:sz w:val="32"/>
          <w:szCs w:val="32"/>
          <w:highlight w:val="none"/>
          <w:u w:val="none"/>
          <w14:textFill>
            <w14:solidFill>
              <w14:schemeClr w14:val="tx1"/>
            </w14:solidFill>
          </w14:textFill>
        </w:rPr>
        <w:t>获得深圳市集成电路设计企业流片支持的，</w:t>
      </w:r>
      <w:r>
        <w:rPr>
          <w:rFonts w:hint="eastAsia" w:ascii="仿宋_GB2312" w:hAnsi="仿宋_GB2312" w:eastAsia="仿宋_GB2312" w:cs="仿宋_GB2312"/>
          <w:bCs/>
          <w:color w:val="000000" w:themeColor="text1"/>
          <w:kern w:val="0"/>
          <w:sz w:val="32"/>
          <w:szCs w:val="32"/>
          <w:highlight w:val="none"/>
          <w:u w:val="none"/>
          <w:lang w:val="en-US" w:eastAsia="zh-CN"/>
          <w14:textFill>
            <w14:solidFill>
              <w14:schemeClr w14:val="tx1"/>
            </w14:solidFill>
          </w14:textFill>
        </w:rPr>
        <w:t>给予</w:t>
      </w:r>
      <w:r>
        <w:rPr>
          <w:rFonts w:hint="eastAsia" w:ascii="仿宋_GB2312" w:hAnsi="仿宋_GB2312" w:eastAsia="仿宋_GB2312" w:cs="仿宋_GB2312"/>
          <w:bCs/>
          <w:color w:val="000000" w:themeColor="text1"/>
          <w:kern w:val="0"/>
          <w:sz w:val="32"/>
          <w:szCs w:val="32"/>
          <w:highlight w:val="none"/>
          <w:u w:val="none"/>
          <w14:textFill>
            <w14:solidFill>
              <w14:schemeClr w14:val="tx1"/>
            </w14:solidFill>
          </w14:textFill>
        </w:rPr>
        <w:t>深圳市资助</w:t>
      </w:r>
      <w:r>
        <w:rPr>
          <w:rFonts w:hint="eastAsia" w:ascii="仿宋_GB2312" w:hAnsi="仿宋_GB2312" w:eastAsia="仿宋_GB2312" w:cs="仿宋_GB2312"/>
          <w:bCs/>
          <w:color w:val="000000" w:themeColor="text1"/>
          <w:kern w:val="0"/>
          <w:sz w:val="32"/>
          <w:szCs w:val="32"/>
          <w:highlight w:val="none"/>
          <w:u w:val="none"/>
          <w:lang w:eastAsia="zh-CN"/>
          <w14:textFill>
            <w14:solidFill>
              <w14:schemeClr w14:val="tx1"/>
            </w14:solidFill>
          </w14:textFill>
        </w:rPr>
        <w:t>金额</w:t>
      </w:r>
      <w:r>
        <w:rPr>
          <w:rFonts w:hint="eastAsia" w:ascii="仿宋_GB2312" w:hAnsi="仿宋_GB2312" w:eastAsia="仿宋_GB2312" w:cs="仿宋_GB2312"/>
          <w:bCs/>
          <w:color w:val="000000" w:themeColor="text1"/>
          <w:kern w:val="0"/>
          <w:sz w:val="32"/>
          <w:szCs w:val="32"/>
          <w:highlight w:val="none"/>
          <w:u w:val="none"/>
          <w:lang w:val="en-US" w:eastAsia="zh-CN"/>
          <w14:textFill>
            <w14:solidFill>
              <w14:schemeClr w14:val="tx1"/>
            </w14:solidFill>
          </w14:textFill>
        </w:rPr>
        <w:t>最高30</w:t>
      </w:r>
      <w:r>
        <w:rPr>
          <w:rFonts w:hint="eastAsia" w:ascii="仿宋_GB2312" w:hAnsi="仿宋_GB2312" w:eastAsia="仿宋_GB2312" w:cs="仿宋_GB2312"/>
          <w:bCs/>
          <w:color w:val="000000" w:themeColor="text1"/>
          <w:kern w:val="0"/>
          <w:sz w:val="32"/>
          <w:szCs w:val="32"/>
          <w:highlight w:val="none"/>
          <w:u w:val="none"/>
          <w14:textFill>
            <w14:solidFill>
              <w14:schemeClr w14:val="tx1"/>
            </w14:solidFill>
          </w14:textFill>
        </w:rPr>
        <w:t>%</w:t>
      </w:r>
      <w:r>
        <w:rPr>
          <w:rFonts w:hint="eastAsia" w:ascii="仿宋_GB2312" w:hAnsi="仿宋_GB2312" w:eastAsia="仿宋_GB2312" w:cs="仿宋_GB2312"/>
          <w:bCs/>
          <w:color w:val="000000" w:themeColor="text1"/>
          <w:kern w:val="0"/>
          <w:sz w:val="32"/>
          <w:szCs w:val="32"/>
          <w:highlight w:val="none"/>
          <w:u w:val="none"/>
          <w:lang w:eastAsia="zh-CN"/>
          <w14:textFill>
            <w14:solidFill>
              <w14:schemeClr w14:val="tx1"/>
            </w14:solidFill>
          </w14:textFill>
        </w:rPr>
        <w:t>、</w:t>
      </w:r>
      <w:r>
        <w:rPr>
          <w:rFonts w:hint="eastAsia" w:ascii="仿宋_GB2312" w:hAnsi="仿宋_GB2312" w:eastAsia="仿宋_GB2312" w:cs="仿宋_GB2312"/>
          <w:bCs/>
          <w:color w:val="000000" w:themeColor="text1"/>
          <w:kern w:val="0"/>
          <w:sz w:val="32"/>
          <w:szCs w:val="32"/>
          <w:highlight w:val="none"/>
          <w:u w:val="none"/>
          <w14:textFill>
            <w14:solidFill>
              <w14:schemeClr w14:val="tx1"/>
            </w14:solidFill>
          </w14:textFill>
        </w:rPr>
        <w:t>不超过</w:t>
      </w:r>
      <w:r>
        <w:rPr>
          <w:rFonts w:hint="eastAsia" w:ascii="仿宋_GB2312" w:hAnsi="仿宋_GB2312" w:eastAsia="仿宋_GB2312" w:cs="仿宋_GB2312"/>
          <w:bCs/>
          <w:color w:val="000000" w:themeColor="text1"/>
          <w:kern w:val="0"/>
          <w:sz w:val="32"/>
          <w:szCs w:val="32"/>
          <w:highlight w:val="none"/>
          <w:u w:val="none"/>
          <w:lang w:val="en-US" w:eastAsia="zh-CN"/>
          <w14:textFill>
            <w14:solidFill>
              <w14:schemeClr w14:val="tx1"/>
            </w14:solidFill>
          </w14:textFill>
        </w:rPr>
        <w:t>2</w:t>
      </w:r>
      <w:r>
        <w:rPr>
          <w:rFonts w:hint="eastAsia" w:ascii="仿宋_GB2312" w:hAnsi="仿宋_GB2312" w:eastAsia="仿宋_GB2312" w:cs="仿宋_GB2312"/>
          <w:bCs/>
          <w:color w:val="000000" w:themeColor="text1"/>
          <w:kern w:val="0"/>
          <w:sz w:val="32"/>
          <w:szCs w:val="32"/>
          <w:highlight w:val="none"/>
          <w:u w:val="none"/>
          <w14:textFill>
            <w14:solidFill>
              <w14:schemeClr w14:val="tx1"/>
            </w14:solidFill>
          </w14:textFill>
        </w:rPr>
        <w:t>50万元资助。</w:t>
      </w:r>
    </w:p>
    <w:p>
      <w:pPr>
        <w:widowControl/>
        <w:ind w:firstLine="640" w:firstLineChars="200"/>
        <w:rPr>
          <w:rFonts w:hint="eastAsia" w:ascii="仿宋_GB2312" w:hAnsi="仿宋_GB2312" w:eastAsia="仿宋_GB2312" w:cs="仿宋_GB2312"/>
          <w:bCs/>
          <w:color w:val="000000" w:themeColor="text1"/>
          <w:kern w:val="0"/>
          <w:sz w:val="32"/>
          <w:szCs w:val="32"/>
          <w:highlight w:val="none"/>
          <w:u w:val="none"/>
          <w:lang w:val="en-US" w:eastAsia="zh-CN"/>
          <w14:textFill>
            <w14:solidFill>
              <w14:schemeClr w14:val="tx1"/>
            </w14:solidFill>
          </w14:textFill>
        </w:rPr>
      </w:pPr>
      <w:r>
        <w:rPr>
          <w:rFonts w:hint="eastAsia" w:ascii="仿宋_GB2312" w:hAnsi="仿宋_GB2312" w:eastAsia="仿宋_GB2312" w:cs="仿宋_GB2312"/>
          <w:bCs/>
          <w:color w:val="000000" w:themeColor="text1"/>
          <w:kern w:val="0"/>
          <w:sz w:val="32"/>
          <w:szCs w:val="32"/>
          <w:highlight w:val="none"/>
          <w:u w:val="none"/>
          <w:lang w:eastAsia="zh-CN"/>
          <w14:textFill>
            <w14:solidFill>
              <w14:schemeClr w14:val="tx1"/>
            </w14:solidFill>
          </w14:textFill>
        </w:rPr>
        <w:t>（</w:t>
      </w:r>
      <w:r>
        <w:rPr>
          <w:rFonts w:hint="eastAsia" w:ascii="仿宋_GB2312" w:hAnsi="仿宋_GB2312" w:eastAsia="仿宋_GB2312" w:cs="仿宋_GB2312"/>
          <w:bCs/>
          <w:color w:val="000000" w:themeColor="text1"/>
          <w:kern w:val="0"/>
          <w:sz w:val="32"/>
          <w:szCs w:val="32"/>
          <w:highlight w:val="none"/>
          <w:u w:val="none"/>
          <w:lang w:val="en-US" w:eastAsia="zh-CN"/>
          <w14:textFill>
            <w14:solidFill>
              <w14:schemeClr w14:val="tx1"/>
            </w14:solidFill>
          </w14:textFill>
        </w:rPr>
        <w:t>二</w:t>
      </w:r>
      <w:r>
        <w:rPr>
          <w:rFonts w:hint="eastAsia" w:ascii="仿宋_GB2312" w:hAnsi="仿宋_GB2312" w:eastAsia="仿宋_GB2312" w:cs="仿宋_GB2312"/>
          <w:bCs/>
          <w:color w:val="000000" w:themeColor="text1"/>
          <w:kern w:val="0"/>
          <w:sz w:val="32"/>
          <w:szCs w:val="32"/>
          <w:highlight w:val="none"/>
          <w:u w:val="none"/>
          <w:lang w:eastAsia="zh-CN"/>
          <w14:textFill>
            <w14:solidFill>
              <w14:schemeClr w14:val="tx1"/>
            </w14:solidFill>
          </w14:textFill>
        </w:rPr>
        <w:t>）</w:t>
      </w:r>
      <w:r>
        <w:rPr>
          <w:rFonts w:hint="eastAsia" w:ascii="仿宋_GB2312" w:hAnsi="仿宋_GB2312" w:eastAsia="仿宋_GB2312" w:cs="仿宋_GB2312"/>
          <w:bCs/>
          <w:color w:val="000000" w:themeColor="text1"/>
          <w:kern w:val="0"/>
          <w:sz w:val="32"/>
          <w:szCs w:val="32"/>
          <w:highlight w:val="none"/>
          <w:u w:val="none"/>
          <w14:textFill>
            <w14:solidFill>
              <w14:schemeClr w14:val="tx1"/>
            </w14:solidFill>
          </w14:textFill>
        </w:rPr>
        <w:t>对</w:t>
      </w:r>
      <w:r>
        <w:rPr>
          <w:rFonts w:hint="eastAsia" w:ascii="仿宋_GB2312" w:hAnsi="仿宋_GB2312" w:eastAsia="仿宋_GB2312" w:cs="仿宋_GB2312"/>
          <w:bCs/>
          <w:color w:val="000000" w:themeColor="text1"/>
          <w:kern w:val="0"/>
          <w:sz w:val="32"/>
          <w:szCs w:val="32"/>
          <w:highlight w:val="none"/>
          <w:u w:val="none"/>
          <w:lang w:val="en-US" w:eastAsia="zh-CN"/>
          <w14:textFill>
            <w14:solidFill>
              <w14:schemeClr w14:val="tx1"/>
            </w14:solidFill>
          </w14:textFill>
        </w:rPr>
        <w:t>上年度获得深圳市</w:t>
      </w:r>
      <w:r>
        <w:rPr>
          <w:rFonts w:hint="eastAsia" w:ascii="仿宋_GB2312" w:hAnsi="仿宋_GB2312" w:eastAsia="仿宋_GB2312" w:cs="仿宋_GB2312"/>
          <w:bCs/>
          <w:color w:val="000000" w:themeColor="text1"/>
          <w:kern w:val="0"/>
          <w:sz w:val="32"/>
          <w:szCs w:val="32"/>
          <w:highlight w:val="none"/>
          <w:u w:val="none"/>
          <w14:textFill>
            <w14:solidFill>
              <w14:schemeClr w14:val="tx1"/>
            </w14:solidFill>
          </w14:textFill>
        </w:rPr>
        <w:t>集成电路设计企业购买</w:t>
      </w:r>
      <w:r>
        <w:rPr>
          <w:rFonts w:hint="eastAsia" w:ascii="仿宋_GB2312" w:hAnsi="仿宋_GB2312" w:eastAsia="仿宋_GB2312" w:cs="仿宋_GB2312"/>
          <w:bCs/>
          <w:color w:val="000000" w:themeColor="text1"/>
          <w:kern w:val="0"/>
          <w:sz w:val="32"/>
          <w:szCs w:val="32"/>
          <w:highlight w:val="none"/>
          <w:u w:val="none"/>
          <w:lang w:val="en-US" w:eastAsia="zh-CN"/>
          <w14:textFill>
            <w14:solidFill>
              <w14:schemeClr w14:val="tx1"/>
            </w14:solidFill>
          </w14:textFill>
        </w:rPr>
        <w:t>EDA</w:t>
      </w:r>
      <w:r>
        <w:rPr>
          <w:rFonts w:hint="eastAsia" w:ascii="仿宋_GB2312" w:hAnsi="仿宋_GB2312" w:eastAsia="仿宋_GB2312" w:cs="仿宋_GB2312"/>
          <w:bCs/>
          <w:color w:val="000000" w:themeColor="text1"/>
          <w:kern w:val="0"/>
          <w:sz w:val="32"/>
          <w:szCs w:val="32"/>
          <w:highlight w:val="none"/>
          <w:u w:val="none"/>
          <w14:textFill>
            <w14:solidFill>
              <w14:schemeClr w14:val="tx1"/>
            </w14:solidFill>
          </w14:textFill>
        </w:rPr>
        <w:t>设计工具</w:t>
      </w:r>
      <w:r>
        <w:rPr>
          <w:rFonts w:hint="eastAsia" w:ascii="仿宋_GB2312" w:hAnsi="仿宋_GB2312" w:eastAsia="仿宋_GB2312" w:cs="仿宋_GB2312"/>
          <w:bCs/>
          <w:color w:val="000000" w:themeColor="text1"/>
          <w:kern w:val="0"/>
          <w:sz w:val="32"/>
          <w:szCs w:val="32"/>
          <w:highlight w:val="none"/>
          <w:u w:val="none"/>
          <w:lang w:val="en-US" w:eastAsia="zh-CN"/>
          <w14:textFill>
            <w14:solidFill>
              <w14:schemeClr w14:val="tx1"/>
            </w14:solidFill>
          </w14:textFill>
        </w:rPr>
        <w:t>软件支持的，给予深圳市资助金额最高50%、不超过150万元资助。</w:t>
      </w:r>
    </w:p>
    <w:p>
      <w:pPr>
        <w:widowControl/>
        <w:ind w:firstLine="640" w:firstLineChars="200"/>
        <w:rPr>
          <w:rFonts w:hint="eastAsia" w:ascii="仿宋_GB2312" w:hAnsi="仿宋_GB2312" w:eastAsia="仿宋_GB2312" w:cs="仿宋_GB2312"/>
          <w:bCs/>
          <w:color w:val="000000" w:themeColor="text1"/>
          <w:kern w:val="0"/>
          <w:sz w:val="32"/>
          <w:szCs w:val="32"/>
          <w:highlight w:val="none"/>
          <w:u w:val="none"/>
          <w14:textFill>
            <w14:solidFill>
              <w14:schemeClr w14:val="tx1"/>
            </w14:solidFill>
          </w14:textFill>
        </w:rPr>
      </w:pPr>
      <w:r>
        <w:rPr>
          <w:rFonts w:hint="eastAsia" w:ascii="仿宋_GB2312" w:hAnsi="仿宋_GB2312" w:eastAsia="仿宋_GB2312" w:cs="仿宋_GB2312"/>
          <w:bCs/>
          <w:color w:val="000000" w:themeColor="text1"/>
          <w:kern w:val="0"/>
          <w:sz w:val="32"/>
          <w:szCs w:val="32"/>
          <w:highlight w:val="none"/>
          <w:u w:val="none"/>
          <w14:textFill>
            <w14:solidFill>
              <w14:schemeClr w14:val="tx1"/>
            </w14:solidFill>
          </w14:textFill>
        </w:rPr>
        <w:t>（</w:t>
      </w:r>
      <w:r>
        <w:rPr>
          <w:rFonts w:hint="eastAsia" w:ascii="仿宋_GB2312" w:hAnsi="仿宋_GB2312" w:eastAsia="仿宋_GB2312" w:cs="仿宋_GB2312"/>
          <w:bCs/>
          <w:color w:val="000000" w:themeColor="text1"/>
          <w:kern w:val="0"/>
          <w:sz w:val="32"/>
          <w:szCs w:val="32"/>
          <w:highlight w:val="none"/>
          <w:u w:val="none"/>
          <w:lang w:val="en-US" w:eastAsia="zh-CN"/>
          <w14:textFill>
            <w14:solidFill>
              <w14:schemeClr w14:val="tx1"/>
            </w14:solidFill>
          </w14:textFill>
        </w:rPr>
        <w:t>三）</w:t>
      </w:r>
      <w:r>
        <w:rPr>
          <w:rFonts w:hint="eastAsia" w:ascii="仿宋_GB2312" w:hAnsi="仿宋_GB2312" w:eastAsia="仿宋_GB2312" w:cs="仿宋_GB2312"/>
          <w:bCs/>
          <w:color w:val="000000" w:themeColor="text1"/>
          <w:kern w:val="0"/>
          <w:sz w:val="32"/>
          <w:szCs w:val="32"/>
          <w:highlight w:val="none"/>
          <w:u w:val="none"/>
          <w14:textFill>
            <w14:solidFill>
              <w14:schemeClr w14:val="tx1"/>
            </w14:solidFill>
          </w14:textFill>
        </w:rPr>
        <w:t>对</w:t>
      </w:r>
      <w:r>
        <w:rPr>
          <w:rFonts w:hint="eastAsia" w:ascii="仿宋_GB2312" w:hAnsi="仿宋_GB2312" w:eastAsia="仿宋_GB2312" w:cs="仿宋_GB2312"/>
          <w:bCs/>
          <w:color w:val="000000" w:themeColor="text1"/>
          <w:kern w:val="0"/>
          <w:sz w:val="32"/>
          <w:szCs w:val="32"/>
          <w:highlight w:val="none"/>
          <w:u w:val="none"/>
          <w:lang w:val="en-US" w:eastAsia="zh-CN"/>
          <w14:textFill>
            <w14:solidFill>
              <w14:schemeClr w14:val="tx1"/>
            </w14:solidFill>
          </w14:textFill>
        </w:rPr>
        <w:t>上年度</w:t>
      </w:r>
      <w:r>
        <w:rPr>
          <w:rFonts w:hint="eastAsia" w:ascii="仿宋_GB2312" w:hAnsi="仿宋_GB2312" w:eastAsia="仿宋_GB2312" w:cs="仿宋_GB2312"/>
          <w:bCs/>
          <w:color w:val="000000" w:themeColor="text1"/>
          <w:kern w:val="0"/>
          <w:sz w:val="32"/>
          <w:szCs w:val="32"/>
          <w:highlight w:val="none"/>
          <w:u w:val="none"/>
          <w14:textFill>
            <w14:solidFill>
              <w14:schemeClr w14:val="tx1"/>
            </w14:solidFill>
          </w14:textFill>
        </w:rPr>
        <w:t>获得深圳市集成电路EDA设计工具研发支持的，</w:t>
      </w:r>
      <w:r>
        <w:rPr>
          <w:rFonts w:hint="eastAsia" w:ascii="仿宋_GB2312" w:hAnsi="仿宋_GB2312" w:eastAsia="仿宋_GB2312" w:cs="仿宋_GB2312"/>
          <w:bCs/>
          <w:color w:val="000000" w:themeColor="text1"/>
          <w:kern w:val="0"/>
          <w:sz w:val="32"/>
          <w:szCs w:val="32"/>
          <w:highlight w:val="none"/>
          <w:u w:val="none"/>
          <w:lang w:eastAsia="zh-CN"/>
          <w14:textFill>
            <w14:solidFill>
              <w14:schemeClr w14:val="tx1"/>
            </w14:solidFill>
          </w14:textFill>
        </w:rPr>
        <w:t>给予</w:t>
      </w:r>
      <w:r>
        <w:rPr>
          <w:rFonts w:hint="eastAsia" w:ascii="仿宋_GB2312" w:hAnsi="仿宋_GB2312" w:eastAsia="仿宋_GB2312" w:cs="仿宋_GB2312"/>
          <w:bCs/>
          <w:color w:val="000000" w:themeColor="text1"/>
          <w:kern w:val="0"/>
          <w:sz w:val="32"/>
          <w:szCs w:val="32"/>
          <w:highlight w:val="none"/>
          <w:u w:val="none"/>
          <w14:textFill>
            <w14:solidFill>
              <w14:schemeClr w14:val="tx1"/>
            </w14:solidFill>
          </w14:textFill>
        </w:rPr>
        <w:t>深圳市资助</w:t>
      </w:r>
      <w:r>
        <w:rPr>
          <w:rFonts w:hint="eastAsia" w:ascii="仿宋_GB2312" w:hAnsi="仿宋_GB2312" w:eastAsia="仿宋_GB2312" w:cs="仿宋_GB2312"/>
          <w:bCs/>
          <w:color w:val="000000" w:themeColor="text1"/>
          <w:kern w:val="0"/>
          <w:sz w:val="32"/>
          <w:szCs w:val="32"/>
          <w:highlight w:val="none"/>
          <w:u w:val="none"/>
          <w:lang w:eastAsia="zh-CN"/>
          <w14:textFill>
            <w14:solidFill>
              <w14:schemeClr w14:val="tx1"/>
            </w14:solidFill>
          </w14:textFill>
        </w:rPr>
        <w:t>金额</w:t>
      </w:r>
      <w:r>
        <w:rPr>
          <w:rFonts w:hint="eastAsia" w:ascii="仿宋_GB2312" w:hAnsi="仿宋_GB2312" w:eastAsia="仿宋_GB2312" w:cs="仿宋_GB2312"/>
          <w:bCs/>
          <w:color w:val="000000" w:themeColor="text1"/>
          <w:kern w:val="0"/>
          <w:sz w:val="32"/>
          <w:szCs w:val="32"/>
          <w:highlight w:val="none"/>
          <w:u w:val="none"/>
          <w:lang w:val="en-US" w:eastAsia="zh-CN"/>
          <w14:textFill>
            <w14:solidFill>
              <w14:schemeClr w14:val="tx1"/>
            </w14:solidFill>
          </w14:textFill>
        </w:rPr>
        <w:t>最高</w:t>
      </w:r>
      <w:r>
        <w:rPr>
          <w:rFonts w:hint="eastAsia" w:ascii="仿宋_GB2312" w:hAnsi="仿宋_GB2312" w:eastAsia="仿宋_GB2312" w:cs="仿宋_GB2312"/>
          <w:bCs/>
          <w:color w:val="000000" w:themeColor="text1"/>
          <w:kern w:val="0"/>
          <w:sz w:val="32"/>
          <w:szCs w:val="32"/>
          <w:highlight w:val="none"/>
          <w:u w:val="none"/>
          <w14:textFill>
            <w14:solidFill>
              <w14:schemeClr w14:val="tx1"/>
            </w14:solidFill>
          </w14:textFill>
        </w:rPr>
        <w:t>50%</w:t>
      </w:r>
      <w:r>
        <w:rPr>
          <w:rFonts w:hint="eastAsia" w:ascii="仿宋_GB2312" w:hAnsi="仿宋_GB2312" w:eastAsia="仿宋_GB2312" w:cs="仿宋_GB2312"/>
          <w:bCs/>
          <w:color w:val="000000" w:themeColor="text1"/>
          <w:kern w:val="0"/>
          <w:sz w:val="32"/>
          <w:szCs w:val="32"/>
          <w:highlight w:val="none"/>
          <w:u w:val="none"/>
          <w:lang w:eastAsia="zh-CN"/>
          <w14:textFill>
            <w14:solidFill>
              <w14:schemeClr w14:val="tx1"/>
            </w14:solidFill>
          </w14:textFill>
        </w:rPr>
        <w:t>、</w:t>
      </w:r>
      <w:r>
        <w:rPr>
          <w:rFonts w:hint="eastAsia" w:ascii="仿宋_GB2312" w:hAnsi="仿宋_GB2312" w:eastAsia="仿宋_GB2312" w:cs="仿宋_GB2312"/>
          <w:bCs/>
          <w:color w:val="000000" w:themeColor="text1"/>
          <w:kern w:val="0"/>
          <w:sz w:val="32"/>
          <w:szCs w:val="32"/>
          <w:highlight w:val="none"/>
          <w:u w:val="none"/>
          <w14:textFill>
            <w14:solidFill>
              <w14:schemeClr w14:val="tx1"/>
            </w14:solidFill>
          </w14:textFill>
        </w:rPr>
        <w:t>不超过</w:t>
      </w:r>
      <w:r>
        <w:rPr>
          <w:rFonts w:hint="eastAsia" w:ascii="仿宋_GB2312" w:hAnsi="仿宋_GB2312" w:eastAsia="仿宋_GB2312" w:cs="仿宋_GB2312"/>
          <w:bCs/>
          <w:color w:val="000000" w:themeColor="text1"/>
          <w:kern w:val="0"/>
          <w:sz w:val="32"/>
          <w:szCs w:val="32"/>
          <w:highlight w:val="none"/>
          <w:u w:val="none"/>
          <w:lang w:val="en-US" w:eastAsia="zh-CN"/>
          <w14:textFill>
            <w14:solidFill>
              <w14:schemeClr w14:val="tx1"/>
            </w14:solidFill>
          </w14:textFill>
        </w:rPr>
        <w:t>500</w:t>
      </w:r>
      <w:r>
        <w:rPr>
          <w:rFonts w:hint="eastAsia" w:ascii="仿宋_GB2312" w:hAnsi="仿宋_GB2312" w:eastAsia="仿宋_GB2312" w:cs="仿宋_GB2312"/>
          <w:bCs/>
          <w:color w:val="000000" w:themeColor="text1"/>
          <w:kern w:val="0"/>
          <w:sz w:val="32"/>
          <w:szCs w:val="32"/>
          <w:highlight w:val="none"/>
          <w:u w:val="none"/>
          <w14:textFill>
            <w14:solidFill>
              <w14:schemeClr w14:val="tx1"/>
            </w14:solidFill>
          </w14:textFill>
        </w:rPr>
        <w:t>万元资助。</w:t>
      </w:r>
    </w:p>
    <w:p>
      <w:pPr>
        <w:pStyle w:val="2"/>
        <w:ind w:firstLine="640" w:firstLineChars="200"/>
        <w:rPr>
          <w:rFonts w:hint="eastAsia" w:ascii="仿宋_GB2312" w:hAnsi="仿宋_GB2312" w:eastAsia="仿宋_GB2312" w:cs="仿宋_GB2312"/>
          <w:bCs/>
          <w:color w:val="000000" w:themeColor="text1"/>
          <w:kern w:val="0"/>
          <w:sz w:val="32"/>
          <w:szCs w:val="32"/>
          <w:highlight w:val="none"/>
          <w:u w:val="none"/>
          <w14:textFill>
            <w14:solidFill>
              <w14:schemeClr w14:val="tx1"/>
            </w14:solidFill>
          </w14:textFill>
        </w:rPr>
      </w:pPr>
      <w:r>
        <w:rPr>
          <w:rFonts w:hint="eastAsia" w:ascii="仿宋_GB2312" w:hAnsi="仿宋_GB2312" w:eastAsia="仿宋_GB2312" w:cs="仿宋_GB2312"/>
          <w:bCs/>
          <w:color w:val="000000" w:themeColor="text1"/>
          <w:kern w:val="0"/>
          <w:sz w:val="32"/>
          <w:szCs w:val="32"/>
          <w:highlight w:val="none"/>
          <w:u w:val="none"/>
          <w14:textFill>
            <w14:solidFill>
              <w14:schemeClr w14:val="tx1"/>
            </w14:solidFill>
          </w14:textFill>
        </w:rPr>
        <w:t>（</w:t>
      </w:r>
      <w:r>
        <w:rPr>
          <w:rFonts w:hint="eastAsia" w:ascii="仿宋_GB2312" w:hAnsi="仿宋_GB2312" w:eastAsia="仿宋_GB2312" w:cs="仿宋_GB2312"/>
          <w:bCs/>
          <w:color w:val="000000" w:themeColor="text1"/>
          <w:kern w:val="0"/>
          <w:sz w:val="32"/>
          <w:szCs w:val="32"/>
          <w:highlight w:val="none"/>
          <w:u w:val="none"/>
          <w:lang w:val="en-US" w:eastAsia="zh-CN"/>
          <w14:textFill>
            <w14:solidFill>
              <w14:schemeClr w14:val="tx1"/>
            </w14:solidFill>
          </w14:textFill>
        </w:rPr>
        <w:t>四）</w:t>
      </w:r>
      <w:r>
        <w:rPr>
          <w:rFonts w:hint="eastAsia" w:ascii="仿宋_GB2312" w:hAnsi="仿宋_GB2312" w:eastAsia="仿宋_GB2312" w:cs="仿宋_GB2312"/>
          <w:bCs/>
          <w:color w:val="000000" w:themeColor="text1"/>
          <w:kern w:val="0"/>
          <w:sz w:val="32"/>
          <w:szCs w:val="32"/>
          <w:highlight w:val="none"/>
          <w:u w:val="none"/>
          <w14:textFill>
            <w14:solidFill>
              <w14:schemeClr w14:val="tx1"/>
            </w14:solidFill>
          </w14:textFill>
        </w:rPr>
        <w:t>对</w:t>
      </w:r>
      <w:r>
        <w:rPr>
          <w:rFonts w:hint="eastAsia" w:ascii="仿宋_GB2312" w:hAnsi="仿宋_GB2312" w:eastAsia="仿宋_GB2312" w:cs="仿宋_GB2312"/>
          <w:bCs/>
          <w:color w:val="000000" w:themeColor="text1"/>
          <w:kern w:val="0"/>
          <w:sz w:val="32"/>
          <w:szCs w:val="32"/>
          <w:highlight w:val="none"/>
          <w:u w:val="none"/>
          <w:lang w:val="en-US" w:eastAsia="zh-CN"/>
          <w14:textFill>
            <w14:solidFill>
              <w14:schemeClr w14:val="tx1"/>
            </w14:solidFill>
          </w14:textFill>
        </w:rPr>
        <w:t>上年度</w:t>
      </w:r>
      <w:r>
        <w:rPr>
          <w:rFonts w:hint="eastAsia" w:ascii="仿宋_GB2312" w:hAnsi="仿宋_GB2312" w:eastAsia="仿宋_GB2312" w:cs="仿宋_GB2312"/>
          <w:bCs/>
          <w:color w:val="000000" w:themeColor="text1"/>
          <w:kern w:val="0"/>
          <w:sz w:val="32"/>
          <w:szCs w:val="32"/>
          <w:highlight w:val="none"/>
          <w:u w:val="none"/>
          <w14:textFill>
            <w14:solidFill>
              <w14:schemeClr w14:val="tx1"/>
            </w14:solidFill>
          </w14:textFill>
        </w:rPr>
        <w:t>获得深圳市集成电路设计企业购买IP支持的，</w:t>
      </w:r>
      <w:r>
        <w:rPr>
          <w:rFonts w:hint="eastAsia" w:ascii="仿宋_GB2312" w:hAnsi="仿宋_GB2312" w:eastAsia="仿宋_GB2312" w:cs="仿宋_GB2312"/>
          <w:bCs/>
          <w:color w:val="000000" w:themeColor="text1"/>
          <w:kern w:val="0"/>
          <w:sz w:val="32"/>
          <w:szCs w:val="32"/>
          <w:highlight w:val="none"/>
          <w:u w:val="none"/>
          <w:lang w:eastAsia="zh-CN"/>
          <w14:textFill>
            <w14:solidFill>
              <w14:schemeClr w14:val="tx1"/>
            </w14:solidFill>
          </w14:textFill>
        </w:rPr>
        <w:t>给予</w:t>
      </w:r>
      <w:r>
        <w:rPr>
          <w:rFonts w:hint="eastAsia" w:ascii="仿宋_GB2312" w:hAnsi="仿宋_GB2312" w:eastAsia="仿宋_GB2312" w:cs="仿宋_GB2312"/>
          <w:bCs/>
          <w:color w:val="000000" w:themeColor="text1"/>
          <w:kern w:val="0"/>
          <w:sz w:val="32"/>
          <w:szCs w:val="32"/>
          <w:highlight w:val="none"/>
          <w:u w:val="none"/>
          <w14:textFill>
            <w14:solidFill>
              <w14:schemeClr w14:val="tx1"/>
            </w14:solidFill>
          </w14:textFill>
        </w:rPr>
        <w:t>深圳市资助</w:t>
      </w:r>
      <w:r>
        <w:rPr>
          <w:rFonts w:hint="eastAsia" w:ascii="仿宋_GB2312" w:hAnsi="仿宋_GB2312" w:eastAsia="仿宋_GB2312" w:cs="仿宋_GB2312"/>
          <w:bCs/>
          <w:color w:val="000000" w:themeColor="text1"/>
          <w:kern w:val="0"/>
          <w:sz w:val="32"/>
          <w:szCs w:val="32"/>
          <w:highlight w:val="none"/>
          <w:u w:val="none"/>
          <w:lang w:eastAsia="zh-CN"/>
          <w14:textFill>
            <w14:solidFill>
              <w14:schemeClr w14:val="tx1"/>
            </w14:solidFill>
          </w14:textFill>
        </w:rPr>
        <w:t>金额</w:t>
      </w:r>
      <w:r>
        <w:rPr>
          <w:rFonts w:hint="eastAsia" w:ascii="仿宋_GB2312" w:hAnsi="仿宋_GB2312" w:eastAsia="仿宋_GB2312" w:cs="仿宋_GB2312"/>
          <w:bCs/>
          <w:color w:val="000000" w:themeColor="text1"/>
          <w:kern w:val="0"/>
          <w:sz w:val="32"/>
          <w:szCs w:val="32"/>
          <w:highlight w:val="none"/>
          <w:u w:val="none"/>
          <w:lang w:val="en-US" w:eastAsia="zh-CN"/>
          <w14:textFill>
            <w14:solidFill>
              <w14:schemeClr w14:val="tx1"/>
            </w14:solidFill>
          </w14:textFill>
        </w:rPr>
        <w:t>最高</w:t>
      </w:r>
      <w:r>
        <w:rPr>
          <w:rFonts w:hint="eastAsia" w:ascii="仿宋_GB2312" w:hAnsi="仿宋_GB2312" w:eastAsia="仿宋_GB2312" w:cs="仿宋_GB2312"/>
          <w:bCs/>
          <w:color w:val="000000" w:themeColor="text1"/>
          <w:kern w:val="0"/>
          <w:sz w:val="32"/>
          <w:szCs w:val="32"/>
          <w:highlight w:val="none"/>
          <w:u w:val="none"/>
          <w14:textFill>
            <w14:solidFill>
              <w14:schemeClr w14:val="tx1"/>
            </w14:solidFill>
          </w14:textFill>
        </w:rPr>
        <w:t>50%</w:t>
      </w:r>
      <w:r>
        <w:rPr>
          <w:rFonts w:hint="eastAsia" w:ascii="仿宋_GB2312" w:hAnsi="仿宋_GB2312" w:eastAsia="仿宋_GB2312" w:cs="仿宋_GB2312"/>
          <w:bCs/>
          <w:color w:val="000000" w:themeColor="text1"/>
          <w:kern w:val="0"/>
          <w:sz w:val="32"/>
          <w:szCs w:val="32"/>
          <w:highlight w:val="none"/>
          <w:u w:val="none"/>
          <w:lang w:eastAsia="zh-CN"/>
          <w14:textFill>
            <w14:solidFill>
              <w14:schemeClr w14:val="tx1"/>
            </w14:solidFill>
          </w14:textFill>
        </w:rPr>
        <w:t>、</w:t>
      </w:r>
      <w:r>
        <w:rPr>
          <w:rFonts w:hint="eastAsia" w:ascii="仿宋_GB2312" w:hAnsi="仿宋_GB2312" w:eastAsia="仿宋_GB2312" w:cs="仿宋_GB2312"/>
          <w:bCs/>
          <w:color w:val="000000" w:themeColor="text1"/>
          <w:kern w:val="0"/>
          <w:sz w:val="32"/>
          <w:szCs w:val="32"/>
          <w:highlight w:val="none"/>
          <w:u w:val="none"/>
          <w14:textFill>
            <w14:solidFill>
              <w14:schemeClr w14:val="tx1"/>
            </w14:solidFill>
          </w14:textFill>
        </w:rPr>
        <w:t>不超过</w:t>
      </w:r>
      <w:r>
        <w:rPr>
          <w:rFonts w:hint="eastAsia" w:ascii="仿宋_GB2312" w:hAnsi="仿宋_GB2312" w:eastAsia="仿宋_GB2312" w:cs="仿宋_GB2312"/>
          <w:bCs/>
          <w:color w:val="000000" w:themeColor="text1"/>
          <w:kern w:val="0"/>
          <w:sz w:val="32"/>
          <w:szCs w:val="32"/>
          <w:highlight w:val="none"/>
          <w:u w:val="none"/>
          <w:lang w:val="en-US" w:eastAsia="zh-CN"/>
          <w14:textFill>
            <w14:solidFill>
              <w14:schemeClr w14:val="tx1"/>
            </w14:solidFill>
          </w14:textFill>
        </w:rPr>
        <w:t>250</w:t>
      </w:r>
      <w:r>
        <w:rPr>
          <w:rFonts w:hint="eastAsia" w:ascii="仿宋_GB2312" w:hAnsi="仿宋_GB2312" w:eastAsia="仿宋_GB2312" w:cs="仿宋_GB2312"/>
          <w:bCs/>
          <w:color w:val="000000" w:themeColor="text1"/>
          <w:kern w:val="0"/>
          <w:sz w:val="32"/>
          <w:szCs w:val="32"/>
          <w:highlight w:val="none"/>
          <w:u w:val="none"/>
          <w14:textFill>
            <w14:solidFill>
              <w14:schemeClr w14:val="tx1"/>
            </w14:solidFill>
          </w14:textFill>
        </w:rPr>
        <w:t>万元资助。</w:t>
      </w:r>
    </w:p>
    <w:p>
      <w:pPr>
        <w:widowControl/>
        <w:ind w:firstLine="640" w:firstLineChars="200"/>
        <w:rPr>
          <w:rFonts w:hint="eastAsia" w:ascii="仿宋_GB2312" w:hAnsi="仿宋_GB2312" w:eastAsia="仿宋_GB2312" w:cs="仿宋_GB2312"/>
          <w:bCs/>
          <w:color w:val="000000" w:themeColor="text1"/>
          <w:kern w:val="0"/>
          <w:sz w:val="32"/>
          <w:szCs w:val="32"/>
          <w:highlight w:val="none"/>
          <w:u w:val="none"/>
          <w14:textFill>
            <w14:solidFill>
              <w14:schemeClr w14:val="tx1"/>
            </w14:solidFill>
          </w14:textFill>
        </w:rPr>
      </w:pPr>
      <w:r>
        <w:rPr>
          <w:rFonts w:hint="eastAsia" w:ascii="仿宋_GB2312" w:hAnsi="仿宋_GB2312" w:eastAsia="仿宋_GB2312" w:cs="仿宋_GB2312"/>
          <w:bCs/>
          <w:color w:val="000000" w:themeColor="text1"/>
          <w:kern w:val="0"/>
          <w:sz w:val="32"/>
          <w:szCs w:val="32"/>
          <w:highlight w:val="none"/>
          <w:u w:val="none"/>
          <w14:textFill>
            <w14:solidFill>
              <w14:schemeClr w14:val="tx1"/>
            </w14:solidFill>
          </w14:textFill>
        </w:rPr>
        <w:t>本条款按照年度资金预算予以总额控制。</w:t>
      </w:r>
    </w:p>
    <w:p>
      <w:pPr>
        <w:widowControl/>
        <w:numPr>
          <w:ilvl w:val="0"/>
          <w:numId w:val="0"/>
        </w:numPr>
        <w:ind w:firstLine="640" w:firstLineChars="200"/>
        <w:rPr>
          <w:rFonts w:ascii="黑体" w:hAnsi="黑体" w:eastAsia="黑体" w:cs="黑体"/>
          <w:bCs/>
          <w:color w:val="000000" w:themeColor="text1"/>
          <w:kern w:val="0"/>
          <w:sz w:val="32"/>
          <w:szCs w:val="32"/>
          <w:highlight w:val="none"/>
          <w:u w:val="none"/>
          <w14:textFill>
            <w14:solidFill>
              <w14:schemeClr w14:val="tx1"/>
            </w14:solidFill>
          </w14:textFill>
        </w:rPr>
      </w:pPr>
      <w:r>
        <w:rPr>
          <w:rFonts w:hint="eastAsia" w:ascii="黑体" w:hAnsi="黑体" w:eastAsia="黑体" w:cs="黑体"/>
          <w:bCs/>
          <w:color w:val="000000" w:themeColor="text1"/>
          <w:kern w:val="0"/>
          <w:sz w:val="32"/>
          <w:szCs w:val="32"/>
          <w:highlight w:val="none"/>
          <w:u w:val="none"/>
          <w:lang w:val="en-US" w:eastAsia="zh-CN"/>
          <w14:textFill>
            <w14:solidFill>
              <w14:schemeClr w14:val="tx1"/>
            </w14:solidFill>
          </w14:textFill>
        </w:rPr>
        <w:t xml:space="preserve">第五条 </w:t>
      </w:r>
      <w:r>
        <w:rPr>
          <w:rFonts w:hint="eastAsia" w:ascii="黑体" w:hAnsi="黑体" w:eastAsia="黑体" w:cs="黑体"/>
          <w:bCs/>
          <w:color w:val="000000" w:themeColor="text1"/>
          <w:kern w:val="0"/>
          <w:sz w:val="32"/>
          <w:szCs w:val="32"/>
          <w:highlight w:val="none"/>
          <w:u w:val="none"/>
          <w14:textFill>
            <w14:solidFill>
              <w14:schemeClr w14:val="tx1"/>
            </w14:solidFill>
          </w14:textFill>
        </w:rPr>
        <w:t>支持集成电路技术取得重大突破</w:t>
      </w:r>
    </w:p>
    <w:p>
      <w:pPr>
        <w:widowControl/>
        <w:numPr>
          <w:ilvl w:val="0"/>
          <w:numId w:val="0"/>
        </w:numPr>
        <w:ind w:firstLine="640" w:firstLineChars="200"/>
        <w:rPr>
          <w:rFonts w:hint="eastAsia" w:ascii="仿宋_GB2312" w:hAnsi="仿宋_GB2312" w:eastAsia="仿宋_GB2312" w:cs="仿宋_GB2312"/>
          <w:color w:val="000000" w:themeColor="text1"/>
          <w:kern w:val="0"/>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u w:val="none"/>
          <w14:textFill>
            <w14:solidFill>
              <w14:schemeClr w14:val="tx1"/>
            </w14:solidFill>
          </w14:textFill>
        </w:rPr>
        <w:t>对获得国家、</w:t>
      </w:r>
      <w:r>
        <w:rPr>
          <w:rFonts w:hint="eastAsia" w:ascii="仿宋_GB2312" w:hAnsi="仿宋_GB2312" w:eastAsia="仿宋_GB2312" w:cs="仿宋_GB2312"/>
          <w:color w:val="000000" w:themeColor="text1"/>
          <w:kern w:val="0"/>
          <w:sz w:val="32"/>
          <w:szCs w:val="32"/>
          <w:highlight w:val="none"/>
          <w:u w:val="none"/>
          <w:lang w:val="en-US" w:eastAsia="zh-CN"/>
          <w14:textFill>
            <w14:solidFill>
              <w14:schemeClr w14:val="tx1"/>
            </w14:solidFill>
          </w14:textFill>
        </w:rPr>
        <w:t>广东</w:t>
      </w:r>
      <w:r>
        <w:rPr>
          <w:rFonts w:hint="eastAsia" w:ascii="仿宋_GB2312" w:hAnsi="仿宋_GB2312" w:eastAsia="仿宋_GB2312" w:cs="仿宋_GB2312"/>
          <w:color w:val="000000" w:themeColor="text1"/>
          <w:kern w:val="0"/>
          <w:sz w:val="32"/>
          <w:szCs w:val="32"/>
          <w:highlight w:val="none"/>
          <w:u w:val="none"/>
          <w14:textFill>
            <w14:solidFill>
              <w14:schemeClr w14:val="tx1"/>
            </w14:solidFill>
          </w14:textFill>
        </w:rPr>
        <w:t>省、</w:t>
      </w:r>
      <w:r>
        <w:rPr>
          <w:rFonts w:hint="eastAsia" w:ascii="仿宋_GB2312" w:hAnsi="仿宋_GB2312" w:eastAsia="仿宋_GB2312" w:cs="仿宋_GB2312"/>
          <w:color w:val="000000" w:themeColor="text1"/>
          <w:kern w:val="0"/>
          <w:sz w:val="32"/>
          <w:szCs w:val="32"/>
          <w:highlight w:val="none"/>
          <w:u w:val="none"/>
          <w:lang w:val="en-US" w:eastAsia="zh-CN"/>
          <w14:textFill>
            <w14:solidFill>
              <w14:schemeClr w14:val="tx1"/>
            </w14:solidFill>
          </w14:textFill>
        </w:rPr>
        <w:t>深圳</w:t>
      </w:r>
      <w:r>
        <w:rPr>
          <w:rFonts w:hint="eastAsia" w:ascii="仿宋_GB2312" w:hAnsi="仿宋_GB2312" w:eastAsia="仿宋_GB2312" w:cs="仿宋_GB2312"/>
          <w:color w:val="000000" w:themeColor="text1"/>
          <w:kern w:val="0"/>
          <w:sz w:val="32"/>
          <w:szCs w:val="32"/>
          <w:highlight w:val="none"/>
          <w:u w:val="none"/>
          <w14:textFill>
            <w14:solidFill>
              <w14:schemeClr w14:val="tx1"/>
            </w14:solidFill>
          </w14:textFill>
        </w:rPr>
        <w:t>市</w:t>
      </w:r>
      <w:r>
        <w:rPr>
          <w:rFonts w:hint="eastAsia" w:ascii="仿宋_GB2312" w:hAnsi="仿宋_GB2312" w:eastAsia="仿宋_GB2312" w:cs="仿宋_GB2312"/>
          <w:color w:val="000000" w:themeColor="text1"/>
          <w:kern w:val="0"/>
          <w:sz w:val="32"/>
          <w:szCs w:val="32"/>
          <w:highlight w:val="none"/>
          <w:u w:val="none"/>
          <w:lang w:eastAsia="zh-CN"/>
          <w14:textFill>
            <w14:solidFill>
              <w14:schemeClr w14:val="tx1"/>
            </w14:solidFill>
          </w14:textFill>
        </w:rPr>
        <w:t>产业</w:t>
      </w:r>
      <w:r>
        <w:rPr>
          <w:rFonts w:hint="eastAsia" w:ascii="仿宋_GB2312" w:hAnsi="仿宋_GB2312" w:eastAsia="仿宋_GB2312" w:cs="仿宋_GB2312"/>
          <w:color w:val="000000" w:themeColor="text1"/>
          <w:kern w:val="0"/>
          <w:sz w:val="32"/>
          <w:szCs w:val="32"/>
          <w:highlight w:val="none"/>
          <w:u w:val="none"/>
          <w14:textFill>
            <w14:solidFill>
              <w14:schemeClr w14:val="tx1"/>
            </w14:solidFill>
          </w14:textFill>
        </w:rPr>
        <w:t>主管部门面向全球招标悬赏、承担并完成核心技术突破任务的单位，给予</w:t>
      </w:r>
      <w:r>
        <w:rPr>
          <w:rFonts w:hint="eastAsia" w:ascii="仿宋_GB2312" w:hAnsi="仿宋_GB2312" w:eastAsia="仿宋_GB2312" w:cs="仿宋_GB2312"/>
          <w:color w:val="000000" w:themeColor="text1"/>
          <w:kern w:val="0"/>
          <w:sz w:val="32"/>
          <w:szCs w:val="32"/>
          <w:highlight w:val="none"/>
          <w:u w:val="none"/>
          <w:lang w:eastAsia="zh-CN"/>
          <w14:textFill>
            <w14:solidFill>
              <w14:schemeClr w14:val="tx1"/>
            </w14:solidFill>
          </w14:textFill>
        </w:rPr>
        <w:t>上级资助金额</w:t>
      </w:r>
      <w:r>
        <w:rPr>
          <w:rFonts w:hint="eastAsia" w:ascii="仿宋_GB2312" w:hAnsi="仿宋_GB2312" w:eastAsia="仿宋_GB2312" w:cs="仿宋_GB2312"/>
          <w:color w:val="000000" w:themeColor="text1"/>
          <w:kern w:val="0"/>
          <w:sz w:val="32"/>
          <w:szCs w:val="32"/>
          <w:highlight w:val="none"/>
          <w:u w:val="none"/>
          <w14:textFill>
            <w14:solidFill>
              <w14:schemeClr w14:val="tx1"/>
            </w14:solidFill>
          </w14:textFill>
        </w:rPr>
        <w:t>50%、</w:t>
      </w:r>
      <w:r>
        <w:rPr>
          <w:rFonts w:hint="eastAsia" w:ascii="仿宋_GB2312" w:hAnsi="仿宋_GB2312" w:eastAsia="仿宋_GB2312" w:cs="仿宋_GB2312"/>
          <w:color w:val="000000" w:themeColor="text1"/>
          <w:kern w:val="0"/>
          <w:sz w:val="32"/>
          <w:szCs w:val="32"/>
          <w:highlight w:val="none"/>
          <w:u w:val="none"/>
          <w:lang w:eastAsia="zh-CN"/>
          <w14:textFill>
            <w14:solidFill>
              <w14:schemeClr w14:val="tx1"/>
            </w14:solidFill>
          </w14:textFill>
        </w:rPr>
        <w:t>不超过</w:t>
      </w:r>
      <w:r>
        <w:rPr>
          <w:rFonts w:hint="eastAsia" w:ascii="仿宋_GB2312" w:hAnsi="仿宋_GB2312" w:eastAsia="仿宋_GB2312" w:cs="仿宋_GB2312"/>
          <w:color w:val="000000" w:themeColor="text1"/>
          <w:kern w:val="0"/>
          <w:sz w:val="32"/>
          <w:szCs w:val="32"/>
          <w:highlight w:val="none"/>
          <w:u w:val="none"/>
          <w14:textFill>
            <w14:solidFill>
              <w14:schemeClr w14:val="tx1"/>
            </w14:solidFill>
          </w14:textFill>
        </w:rPr>
        <w:t>500万元</w:t>
      </w:r>
      <w:r>
        <w:rPr>
          <w:rFonts w:hint="eastAsia" w:ascii="仿宋_GB2312" w:hAnsi="仿宋_GB2312" w:eastAsia="仿宋_GB2312" w:cs="仿宋_GB2312"/>
          <w:color w:val="000000" w:themeColor="text1"/>
          <w:kern w:val="0"/>
          <w:sz w:val="32"/>
          <w:szCs w:val="32"/>
          <w:highlight w:val="none"/>
          <w:u w:val="none"/>
          <w:lang w:eastAsia="zh-CN"/>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u w:val="none"/>
          <w14:textFill>
            <w14:solidFill>
              <w14:schemeClr w14:val="tx1"/>
            </w14:solidFill>
          </w14:textFill>
        </w:rPr>
        <w:t>配套资助。</w:t>
      </w:r>
    </w:p>
    <w:p>
      <w:pPr>
        <w:widowControl/>
        <w:numPr>
          <w:ilvl w:val="0"/>
          <w:numId w:val="0"/>
        </w:numPr>
        <w:ind w:firstLine="640" w:firstLineChars="200"/>
        <w:rPr>
          <w:rFonts w:ascii="黑体" w:hAnsi="黑体" w:eastAsia="黑体" w:cs="黑体"/>
          <w:bCs/>
          <w:color w:val="000000" w:themeColor="text1"/>
          <w:kern w:val="0"/>
          <w:sz w:val="32"/>
          <w:szCs w:val="32"/>
          <w:highlight w:val="none"/>
          <w:u w:val="none"/>
          <w14:textFill>
            <w14:solidFill>
              <w14:schemeClr w14:val="tx1"/>
            </w14:solidFill>
          </w14:textFill>
        </w:rPr>
      </w:pPr>
      <w:r>
        <w:rPr>
          <w:rFonts w:hint="eastAsia" w:ascii="黑体" w:hAnsi="黑体" w:eastAsia="黑体" w:cs="黑体"/>
          <w:bCs/>
          <w:color w:val="000000" w:themeColor="text1"/>
          <w:kern w:val="0"/>
          <w:sz w:val="32"/>
          <w:szCs w:val="32"/>
          <w:highlight w:val="none"/>
          <w:u w:val="none"/>
          <w:lang w:val="en-US" w:eastAsia="zh-CN"/>
          <w14:textFill>
            <w14:solidFill>
              <w14:schemeClr w14:val="tx1"/>
            </w14:solidFill>
          </w14:textFill>
        </w:rPr>
        <w:t xml:space="preserve">第六条 </w:t>
      </w:r>
      <w:r>
        <w:rPr>
          <w:rFonts w:hint="eastAsia" w:ascii="黑体" w:hAnsi="黑体" w:eastAsia="黑体" w:cs="黑体"/>
          <w:bCs/>
          <w:color w:val="000000" w:themeColor="text1"/>
          <w:kern w:val="0"/>
          <w:sz w:val="32"/>
          <w:szCs w:val="32"/>
          <w:highlight w:val="none"/>
          <w:u w:val="none"/>
          <w14:textFill>
            <w14:solidFill>
              <w14:schemeClr w14:val="tx1"/>
            </w14:solidFill>
          </w14:textFill>
        </w:rPr>
        <w:t>支持公共服务平台建设</w:t>
      </w:r>
    </w:p>
    <w:p>
      <w:pPr>
        <w:widowControl/>
        <w:ind w:firstLine="640" w:firstLineChars="200"/>
        <w:rPr>
          <w:rFonts w:hint="eastAsia" w:ascii="仿宋_GB2312" w:hAnsi="仿宋_GB2312" w:eastAsia="仿宋_GB2312" w:cs="仿宋_GB2312"/>
          <w:color w:val="000000" w:themeColor="text1"/>
          <w:kern w:val="0"/>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u w:val="none"/>
          <w14:textFill>
            <w14:solidFill>
              <w14:schemeClr w14:val="tx1"/>
            </w14:solidFill>
          </w14:textFill>
        </w:rPr>
        <w:t>对符合条件的促进集成电路产业发展的公共服务平台，经</w:t>
      </w:r>
      <w:r>
        <w:rPr>
          <w:rFonts w:hint="eastAsia" w:ascii="仿宋_GB2312" w:hAnsi="仿宋_GB2312" w:eastAsia="仿宋_GB2312" w:cs="仿宋_GB2312"/>
          <w:color w:val="000000" w:themeColor="text1"/>
          <w:kern w:val="0"/>
          <w:sz w:val="32"/>
          <w:szCs w:val="32"/>
          <w:highlight w:val="none"/>
          <w:u w:val="none"/>
          <w:lang w:val="en-US" w:eastAsia="zh-CN"/>
          <w14:textFill>
            <w14:solidFill>
              <w14:schemeClr w14:val="tx1"/>
            </w14:solidFill>
          </w14:textFill>
        </w:rPr>
        <w:t>评审</w:t>
      </w:r>
      <w:r>
        <w:rPr>
          <w:rFonts w:hint="eastAsia" w:ascii="仿宋_GB2312" w:hAnsi="仿宋_GB2312" w:eastAsia="仿宋_GB2312" w:cs="仿宋_GB2312"/>
          <w:color w:val="000000" w:themeColor="text1"/>
          <w:kern w:val="0"/>
          <w:sz w:val="32"/>
          <w:szCs w:val="32"/>
          <w:highlight w:val="none"/>
          <w:u w:val="none"/>
          <w14:textFill>
            <w14:solidFill>
              <w14:schemeClr w14:val="tx1"/>
            </w14:solidFill>
          </w14:textFill>
        </w:rPr>
        <w:t>通过，给予</w:t>
      </w:r>
      <w:r>
        <w:rPr>
          <w:rFonts w:hint="eastAsia" w:ascii="仿宋_GB2312" w:hAnsi="仿宋_GB2312" w:eastAsia="仿宋_GB2312" w:cs="仿宋_GB2312"/>
          <w:color w:val="000000" w:themeColor="text1"/>
          <w:kern w:val="0"/>
          <w:sz w:val="32"/>
          <w:szCs w:val="32"/>
          <w:highlight w:val="none"/>
          <w:u w:val="none"/>
          <w:lang w:eastAsia="zh-CN"/>
          <w14:textFill>
            <w14:solidFill>
              <w14:schemeClr w14:val="tx1"/>
            </w14:solidFill>
          </w14:textFill>
        </w:rPr>
        <w:t>平台实际建设投入</w:t>
      </w:r>
      <w:r>
        <w:rPr>
          <w:rFonts w:hint="eastAsia" w:ascii="仿宋_GB2312" w:hAnsi="仿宋_GB2312" w:eastAsia="仿宋_GB2312" w:cs="仿宋_GB2312"/>
          <w:color w:val="000000" w:themeColor="text1"/>
          <w:kern w:val="0"/>
          <w:sz w:val="32"/>
          <w:szCs w:val="32"/>
          <w:highlight w:val="none"/>
          <w:u w:val="none"/>
          <w14:textFill>
            <w14:solidFill>
              <w14:schemeClr w14:val="tx1"/>
            </w14:solidFill>
          </w14:textFill>
        </w:rPr>
        <w:t>的30%</w:t>
      </w:r>
      <w:r>
        <w:rPr>
          <w:rFonts w:hint="eastAsia" w:ascii="仿宋_GB2312" w:hAnsi="仿宋_GB2312" w:eastAsia="仿宋_GB2312" w:cs="仿宋_GB2312"/>
          <w:color w:val="000000" w:themeColor="text1"/>
          <w:kern w:val="0"/>
          <w:sz w:val="32"/>
          <w:szCs w:val="32"/>
          <w:highlight w:val="none"/>
          <w:u w:val="none"/>
          <w:lang w:eastAsia="zh-CN"/>
          <w14:textFill>
            <w14:solidFill>
              <w14:schemeClr w14:val="tx1"/>
            </w14:solidFill>
          </w14:textFill>
        </w:rPr>
        <w:t>、不超过</w:t>
      </w:r>
      <w:r>
        <w:rPr>
          <w:rFonts w:hint="eastAsia" w:ascii="仿宋_GB2312" w:hAnsi="仿宋_GB2312" w:eastAsia="仿宋_GB2312" w:cs="仿宋_GB2312"/>
          <w:color w:val="000000" w:themeColor="text1"/>
          <w:kern w:val="0"/>
          <w:sz w:val="32"/>
          <w:szCs w:val="32"/>
          <w:highlight w:val="none"/>
          <w:u w:val="none"/>
          <w14:textFill>
            <w14:solidFill>
              <w14:schemeClr w14:val="tx1"/>
            </w14:solidFill>
          </w14:textFill>
        </w:rPr>
        <w:t>2000万元资助。</w:t>
      </w:r>
    </w:p>
    <w:p>
      <w:pPr>
        <w:widowControl/>
        <w:ind w:firstLine="640" w:firstLineChars="200"/>
        <w:rPr>
          <w:rFonts w:hint="eastAsia" w:ascii="仿宋_GB2312" w:hAnsi="仿宋_GB2312" w:eastAsia="仿宋_GB2312" w:cs="仿宋_GB2312"/>
          <w:color w:val="000000" w:themeColor="text1"/>
          <w:kern w:val="0"/>
          <w:sz w:val="32"/>
          <w:szCs w:val="32"/>
          <w:highlight w:val="none"/>
          <w:u w:val="none"/>
          <w:lang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u w:val="none"/>
          <w:lang w:eastAsia="zh-CN"/>
          <w14:textFill>
            <w14:solidFill>
              <w14:schemeClr w14:val="tx1"/>
            </w14:solidFill>
          </w14:textFill>
        </w:rPr>
        <w:t>每年</w:t>
      </w:r>
      <w:r>
        <w:rPr>
          <w:rFonts w:hint="eastAsia" w:ascii="仿宋_GB2312" w:hAnsi="仿宋_GB2312" w:eastAsia="仿宋_GB2312" w:cs="仿宋_GB2312"/>
          <w:color w:val="000000" w:themeColor="text1"/>
          <w:kern w:val="0"/>
          <w:sz w:val="32"/>
          <w:szCs w:val="32"/>
          <w:highlight w:val="none"/>
          <w:u w:val="none"/>
          <w:lang w:val="en-US" w:eastAsia="zh-CN"/>
          <w14:textFill>
            <w14:solidFill>
              <w14:schemeClr w14:val="tx1"/>
            </w14:solidFill>
          </w14:textFill>
        </w:rPr>
        <w:t>资助</w:t>
      </w:r>
      <w:r>
        <w:rPr>
          <w:rFonts w:hint="eastAsia" w:ascii="仿宋_GB2312" w:hAnsi="仿宋_GB2312" w:eastAsia="仿宋_GB2312" w:cs="仿宋_GB2312"/>
          <w:color w:val="000000" w:themeColor="text1"/>
          <w:kern w:val="0"/>
          <w:sz w:val="32"/>
          <w:szCs w:val="32"/>
          <w:highlight w:val="none"/>
          <w:u w:val="none"/>
          <w:lang w:eastAsia="zh-CN"/>
          <w14:textFill>
            <w14:solidFill>
              <w14:schemeClr w14:val="tx1"/>
            </w14:solidFill>
          </w14:textFill>
        </w:rPr>
        <w:t>的集成电路</w:t>
      </w:r>
      <w:r>
        <w:rPr>
          <w:rFonts w:hint="eastAsia" w:ascii="仿宋_GB2312" w:hAnsi="仿宋_GB2312" w:eastAsia="仿宋_GB2312" w:cs="仿宋_GB2312"/>
          <w:color w:val="000000" w:themeColor="text1"/>
          <w:kern w:val="0"/>
          <w:sz w:val="32"/>
          <w:szCs w:val="32"/>
          <w:highlight w:val="none"/>
          <w:u w:val="none"/>
          <w:lang w:val="en-US" w:eastAsia="zh-CN"/>
          <w14:textFill>
            <w14:solidFill>
              <w14:schemeClr w14:val="tx1"/>
            </w14:solidFill>
          </w14:textFill>
        </w:rPr>
        <w:t>公共服务平台</w:t>
      </w:r>
      <w:r>
        <w:rPr>
          <w:rFonts w:hint="eastAsia" w:ascii="仿宋_GB2312" w:hAnsi="仿宋_GB2312" w:eastAsia="仿宋_GB2312" w:cs="仿宋_GB2312"/>
          <w:color w:val="000000" w:themeColor="text1"/>
          <w:kern w:val="0"/>
          <w:sz w:val="32"/>
          <w:szCs w:val="32"/>
          <w:highlight w:val="none"/>
          <w:u w:val="none"/>
          <w:lang w:eastAsia="zh-CN"/>
          <w14:textFill>
            <w14:solidFill>
              <w14:schemeClr w14:val="tx1"/>
            </w14:solidFill>
          </w14:textFill>
        </w:rPr>
        <w:t>不超过</w:t>
      </w:r>
      <w:r>
        <w:rPr>
          <w:rFonts w:hint="eastAsia" w:ascii="仿宋_GB2312" w:hAnsi="仿宋_GB2312" w:eastAsia="仿宋_GB2312" w:cs="仿宋_GB2312"/>
          <w:color w:val="000000" w:themeColor="text1"/>
          <w:kern w:val="0"/>
          <w:sz w:val="32"/>
          <w:szCs w:val="32"/>
          <w:highlight w:val="none"/>
          <w:u w:val="none"/>
          <w:lang w:val="en-US" w:eastAsia="zh-CN"/>
          <w14:textFill>
            <w14:solidFill>
              <w14:schemeClr w14:val="tx1"/>
            </w14:solidFill>
          </w14:textFill>
        </w:rPr>
        <w:t>2家</w:t>
      </w:r>
      <w:r>
        <w:rPr>
          <w:rFonts w:hint="eastAsia" w:ascii="仿宋_GB2312" w:hAnsi="仿宋_GB2312" w:eastAsia="仿宋_GB2312" w:cs="仿宋_GB2312"/>
          <w:color w:val="000000" w:themeColor="text1"/>
          <w:kern w:val="0"/>
          <w:sz w:val="32"/>
          <w:szCs w:val="32"/>
          <w:highlight w:val="none"/>
          <w:u w:val="none"/>
          <w:lang w:eastAsia="zh-CN"/>
          <w14:textFill>
            <w14:solidFill>
              <w14:schemeClr w14:val="tx1"/>
            </w14:solidFill>
          </w14:textFill>
        </w:rPr>
        <w:t>。</w:t>
      </w:r>
    </w:p>
    <w:p>
      <w:pPr>
        <w:widowControl/>
        <w:ind w:firstLine="640" w:firstLineChars="200"/>
        <w:rPr>
          <w:rFonts w:hint="eastAsia" w:ascii="黑体" w:hAnsi="黑体" w:eastAsia="黑体" w:cs="黑体"/>
          <w:bCs/>
          <w:color w:val="000000" w:themeColor="text1"/>
          <w:kern w:val="0"/>
          <w:sz w:val="32"/>
          <w:szCs w:val="32"/>
          <w:highlight w:val="none"/>
          <w:u w:val="none"/>
          <w:lang w:eastAsia="zh-CN"/>
          <w14:textFill>
            <w14:solidFill>
              <w14:schemeClr w14:val="tx1"/>
            </w14:solidFill>
          </w14:textFill>
        </w:rPr>
      </w:pPr>
      <w:r>
        <w:rPr>
          <w:rFonts w:hint="eastAsia" w:ascii="黑体" w:hAnsi="黑体" w:eastAsia="黑体" w:cs="黑体"/>
          <w:bCs/>
          <w:color w:val="000000" w:themeColor="text1"/>
          <w:kern w:val="0"/>
          <w:sz w:val="32"/>
          <w:szCs w:val="32"/>
          <w:highlight w:val="none"/>
          <w:u w:val="none"/>
          <w14:textFill>
            <w14:solidFill>
              <w14:schemeClr w14:val="tx1"/>
            </w14:solidFill>
          </w14:textFill>
        </w:rPr>
        <w:t>第</w:t>
      </w:r>
      <w:r>
        <w:rPr>
          <w:rFonts w:hint="eastAsia" w:ascii="黑体" w:hAnsi="黑体" w:eastAsia="黑体" w:cs="黑体"/>
          <w:bCs/>
          <w:color w:val="000000" w:themeColor="text1"/>
          <w:kern w:val="0"/>
          <w:sz w:val="32"/>
          <w:szCs w:val="32"/>
          <w:highlight w:val="none"/>
          <w:u w:val="none"/>
          <w:lang w:val="en-US" w:eastAsia="zh-CN"/>
          <w14:textFill>
            <w14:solidFill>
              <w14:schemeClr w14:val="tx1"/>
            </w14:solidFill>
          </w14:textFill>
        </w:rPr>
        <w:t>七</w:t>
      </w:r>
      <w:r>
        <w:rPr>
          <w:rFonts w:hint="eastAsia" w:ascii="黑体" w:hAnsi="黑体" w:eastAsia="黑体" w:cs="黑体"/>
          <w:bCs/>
          <w:color w:val="000000" w:themeColor="text1"/>
          <w:kern w:val="0"/>
          <w:sz w:val="32"/>
          <w:szCs w:val="32"/>
          <w:highlight w:val="none"/>
          <w:u w:val="none"/>
          <w14:textFill>
            <w14:solidFill>
              <w14:schemeClr w14:val="tx1"/>
            </w14:solidFill>
          </w14:textFill>
        </w:rPr>
        <w:t xml:space="preserve">条 </w:t>
      </w:r>
      <w:r>
        <w:rPr>
          <w:rFonts w:hint="eastAsia" w:ascii="黑体" w:hAnsi="黑体" w:eastAsia="黑体" w:cs="黑体"/>
          <w:bCs/>
          <w:color w:val="000000" w:themeColor="text1"/>
          <w:kern w:val="0"/>
          <w:sz w:val="32"/>
          <w:szCs w:val="32"/>
          <w:highlight w:val="none"/>
          <w:u w:val="none"/>
          <w:lang w:eastAsia="zh-CN"/>
          <w14:textFill>
            <w14:solidFill>
              <w14:schemeClr w14:val="tx1"/>
            </w14:solidFill>
          </w14:textFill>
        </w:rPr>
        <w:t>支持</w:t>
      </w:r>
      <w:r>
        <w:rPr>
          <w:rFonts w:hint="eastAsia" w:ascii="黑体" w:hAnsi="黑体" w:eastAsia="黑体" w:cs="黑体"/>
          <w:bCs/>
          <w:color w:val="000000" w:themeColor="text1"/>
          <w:kern w:val="0"/>
          <w:sz w:val="32"/>
          <w:szCs w:val="32"/>
          <w:highlight w:val="none"/>
          <w:u w:val="none"/>
          <w14:textFill>
            <w14:solidFill>
              <w14:schemeClr w14:val="tx1"/>
            </w14:solidFill>
          </w14:textFill>
        </w:rPr>
        <w:t>建设</w:t>
      </w:r>
      <w:r>
        <w:rPr>
          <w:rFonts w:hint="eastAsia" w:ascii="黑体" w:hAnsi="黑体" w:eastAsia="黑体" w:cs="黑体"/>
          <w:bCs/>
          <w:color w:val="000000" w:themeColor="text1"/>
          <w:kern w:val="0"/>
          <w:sz w:val="32"/>
          <w:szCs w:val="32"/>
          <w:highlight w:val="none"/>
          <w:u w:val="none"/>
          <w:lang w:eastAsia="zh-CN"/>
          <w14:textFill>
            <w14:solidFill>
              <w14:schemeClr w14:val="tx1"/>
            </w14:solidFill>
          </w14:textFill>
        </w:rPr>
        <w:t>集成电路专业</w:t>
      </w:r>
      <w:r>
        <w:rPr>
          <w:rFonts w:hint="eastAsia" w:ascii="黑体" w:hAnsi="黑体" w:eastAsia="黑体" w:cs="黑体"/>
          <w:bCs/>
          <w:color w:val="000000" w:themeColor="text1"/>
          <w:kern w:val="0"/>
          <w:sz w:val="32"/>
          <w:szCs w:val="32"/>
          <w:highlight w:val="none"/>
          <w:u w:val="none"/>
          <w14:textFill>
            <w14:solidFill>
              <w14:schemeClr w14:val="tx1"/>
            </w14:solidFill>
          </w14:textFill>
        </w:rPr>
        <w:t>孵化器</w:t>
      </w:r>
    </w:p>
    <w:p>
      <w:pPr>
        <w:widowControl/>
        <w:ind w:firstLine="640" w:firstLineChars="200"/>
        <w:rPr>
          <w:rFonts w:hint="eastAsia" w:ascii="仿宋_GB2312" w:hAnsi="仿宋_GB2312" w:eastAsia="仿宋_GB2312" w:cs="仿宋_GB2312"/>
          <w:color w:val="000000" w:themeColor="text1"/>
          <w:kern w:val="0"/>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u w:val="none"/>
          <w14:textFill>
            <w14:solidFill>
              <w14:schemeClr w14:val="tx1"/>
            </w14:solidFill>
          </w14:textFill>
        </w:rPr>
        <w:t>经评审</w:t>
      </w:r>
      <w:r>
        <w:rPr>
          <w:rFonts w:hint="eastAsia" w:ascii="仿宋_GB2312" w:hAnsi="仿宋_GB2312" w:eastAsia="仿宋_GB2312" w:cs="仿宋_GB2312"/>
          <w:color w:val="000000" w:themeColor="text1"/>
          <w:kern w:val="0"/>
          <w:sz w:val="32"/>
          <w:szCs w:val="32"/>
          <w:highlight w:val="none"/>
          <w:u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u w:val="none"/>
          <w14:textFill>
            <w14:solidFill>
              <w14:schemeClr w14:val="tx1"/>
            </w14:solidFill>
          </w14:textFill>
        </w:rPr>
        <w:t>认定为龙华区</w:t>
      </w:r>
      <w:r>
        <w:rPr>
          <w:rFonts w:hint="eastAsia" w:ascii="仿宋_GB2312" w:hAnsi="仿宋_GB2312" w:eastAsia="仿宋_GB2312" w:cs="仿宋_GB2312"/>
          <w:color w:val="000000" w:themeColor="text1"/>
          <w:kern w:val="0"/>
          <w:sz w:val="32"/>
          <w:szCs w:val="32"/>
          <w:highlight w:val="none"/>
          <w:u w:val="none"/>
          <w:lang w:eastAsia="zh-CN"/>
          <w14:textFill>
            <w14:solidFill>
              <w14:schemeClr w14:val="tx1"/>
            </w14:solidFill>
          </w14:textFill>
        </w:rPr>
        <w:t>集成电路专业</w:t>
      </w:r>
      <w:r>
        <w:rPr>
          <w:rFonts w:hint="eastAsia" w:ascii="仿宋_GB2312" w:hAnsi="仿宋_GB2312" w:eastAsia="仿宋_GB2312" w:cs="仿宋_GB2312"/>
          <w:color w:val="000000" w:themeColor="text1"/>
          <w:kern w:val="0"/>
          <w:sz w:val="32"/>
          <w:szCs w:val="32"/>
          <w:highlight w:val="none"/>
          <w:u w:val="none"/>
          <w14:textFill>
            <w14:solidFill>
              <w14:schemeClr w14:val="tx1"/>
            </w14:solidFill>
          </w14:textFill>
        </w:rPr>
        <w:t>孵化器的（基本条件除达到区级孵化器要求外，还需满足“入驻集成电路企业</w:t>
      </w:r>
      <w:r>
        <w:rPr>
          <w:rFonts w:hint="eastAsia" w:ascii="仿宋_GB2312" w:hAnsi="仿宋_GB2312" w:eastAsia="仿宋_GB2312" w:cs="仿宋_GB2312"/>
          <w:color w:val="000000" w:themeColor="text1"/>
          <w:kern w:val="0"/>
          <w:sz w:val="32"/>
          <w:szCs w:val="32"/>
          <w:highlight w:val="none"/>
          <w:u w:val="none"/>
          <w:lang w:val="en-US" w:eastAsia="zh-CN"/>
          <w14:textFill>
            <w14:solidFill>
              <w14:schemeClr w14:val="tx1"/>
            </w14:solidFill>
          </w14:textFill>
        </w:rPr>
        <w:t>数量</w:t>
      </w:r>
      <w:r>
        <w:rPr>
          <w:rFonts w:hint="eastAsia" w:ascii="仿宋_GB2312" w:hAnsi="仿宋_GB2312" w:eastAsia="仿宋_GB2312" w:cs="仿宋_GB2312"/>
          <w:color w:val="000000" w:themeColor="text1"/>
          <w:kern w:val="0"/>
          <w:sz w:val="32"/>
          <w:szCs w:val="32"/>
          <w:highlight w:val="none"/>
          <w:u w:val="none"/>
          <w14:textFill>
            <w14:solidFill>
              <w14:schemeClr w14:val="tx1"/>
            </w14:solidFill>
          </w14:textFill>
        </w:rPr>
        <w:t>占在孵企业比重达70%及以上”），连续</w:t>
      </w:r>
      <w:r>
        <w:rPr>
          <w:rFonts w:hint="eastAsia" w:ascii="仿宋_GB2312" w:hAnsi="仿宋_GB2312" w:eastAsia="仿宋_GB2312" w:cs="仿宋_GB2312"/>
          <w:color w:val="000000" w:themeColor="text1"/>
          <w:kern w:val="0"/>
          <w:sz w:val="32"/>
          <w:szCs w:val="32"/>
          <w:highlight w:val="none"/>
          <w:u w:val="none"/>
          <w:lang w:val="en-US" w:eastAsia="zh-CN"/>
          <w14:textFill>
            <w14:solidFill>
              <w14:schemeClr w14:val="tx1"/>
            </w14:solidFill>
          </w14:textFill>
        </w:rPr>
        <w:t>3</w:t>
      </w:r>
      <w:r>
        <w:rPr>
          <w:rFonts w:hint="eastAsia" w:ascii="仿宋_GB2312" w:hAnsi="仿宋_GB2312" w:eastAsia="仿宋_GB2312" w:cs="仿宋_GB2312"/>
          <w:color w:val="000000" w:themeColor="text1"/>
          <w:kern w:val="0"/>
          <w:sz w:val="32"/>
          <w:szCs w:val="32"/>
          <w:highlight w:val="none"/>
          <w:u w:val="none"/>
          <w14:textFill>
            <w14:solidFill>
              <w14:schemeClr w14:val="tx1"/>
            </w14:solidFill>
          </w14:textFill>
        </w:rPr>
        <w:t>年</w:t>
      </w:r>
      <w:r>
        <w:rPr>
          <w:rFonts w:hint="eastAsia" w:ascii="仿宋_GB2312" w:hAnsi="仿宋_GB2312" w:eastAsia="仿宋_GB2312" w:cs="仿宋_GB2312"/>
          <w:color w:val="000000" w:themeColor="text1"/>
          <w:kern w:val="0"/>
          <w:sz w:val="32"/>
          <w:szCs w:val="32"/>
          <w:highlight w:val="none"/>
          <w:u w:val="none"/>
          <w:lang w:val="en-US" w:eastAsia="zh-CN"/>
          <w14:textFill>
            <w14:solidFill>
              <w14:schemeClr w14:val="tx1"/>
            </w14:solidFill>
          </w14:textFill>
        </w:rPr>
        <w:t>每年经审计后</w:t>
      </w:r>
      <w:r>
        <w:rPr>
          <w:rFonts w:hint="eastAsia" w:ascii="仿宋_GB2312" w:hAnsi="仿宋_GB2312" w:eastAsia="仿宋_GB2312" w:cs="仿宋_GB2312"/>
          <w:color w:val="000000" w:themeColor="text1"/>
          <w:kern w:val="0"/>
          <w:sz w:val="32"/>
          <w:szCs w:val="32"/>
          <w:highlight w:val="none"/>
          <w:u w:val="none"/>
          <w14:textFill>
            <w14:solidFill>
              <w14:schemeClr w14:val="tx1"/>
            </w14:solidFill>
          </w14:textFill>
        </w:rPr>
        <w:t>给予孵化器运营机构上年度提供专业技术服务以及投融资</w:t>
      </w:r>
      <w:r>
        <w:rPr>
          <w:rFonts w:hint="eastAsia" w:ascii="仿宋_GB2312" w:hAnsi="仿宋_GB2312" w:eastAsia="仿宋_GB2312" w:cs="仿宋_GB2312"/>
          <w:color w:val="000000" w:themeColor="text1"/>
          <w:kern w:val="0"/>
          <w:sz w:val="32"/>
          <w:szCs w:val="32"/>
          <w:highlight w:val="none"/>
          <w:u w:val="none"/>
          <w:lang w:eastAsia="zh-CN"/>
          <w14:textFill>
            <w14:solidFill>
              <w14:schemeClr w14:val="tx1"/>
            </w14:solidFill>
          </w14:textFill>
        </w:rPr>
        <w:t>服务</w:t>
      </w:r>
      <w:r>
        <w:rPr>
          <w:rFonts w:hint="eastAsia" w:ascii="仿宋_GB2312" w:hAnsi="仿宋_GB2312" w:eastAsia="仿宋_GB2312" w:cs="仿宋_GB2312"/>
          <w:color w:val="000000" w:themeColor="text1"/>
          <w:kern w:val="0"/>
          <w:sz w:val="32"/>
          <w:szCs w:val="32"/>
          <w:highlight w:val="none"/>
          <w:u w:val="none"/>
          <w14:textFill>
            <w14:solidFill>
              <w14:schemeClr w14:val="tx1"/>
            </w14:solidFill>
          </w14:textFill>
        </w:rPr>
        <w:t>、知识产权、法律、创业辅导等孵化服务所产生费用50%、不超过100万元</w:t>
      </w:r>
      <w:r>
        <w:rPr>
          <w:rFonts w:hint="eastAsia" w:ascii="仿宋_GB2312" w:hAnsi="仿宋_GB2312" w:eastAsia="仿宋_GB2312" w:cs="仿宋_GB2312"/>
          <w:color w:val="000000" w:themeColor="text1"/>
          <w:kern w:val="0"/>
          <w:sz w:val="32"/>
          <w:szCs w:val="32"/>
          <w:highlight w:val="none"/>
          <w:u w:val="none"/>
          <w:lang w:val="en-US" w:eastAsia="zh-CN"/>
          <w14:textFill>
            <w14:solidFill>
              <w14:schemeClr w14:val="tx1"/>
            </w14:solidFill>
          </w14:textFill>
        </w:rPr>
        <w:t>奖励</w:t>
      </w:r>
      <w:r>
        <w:rPr>
          <w:rFonts w:hint="eastAsia" w:ascii="仿宋_GB2312" w:hAnsi="仿宋_GB2312" w:eastAsia="仿宋_GB2312" w:cs="仿宋_GB2312"/>
          <w:strike w:val="0"/>
          <w:dstrike w:val="0"/>
          <w:color w:val="000000" w:themeColor="text1"/>
          <w:kern w:val="0"/>
          <w:sz w:val="32"/>
          <w:szCs w:val="32"/>
          <w:highlight w:val="none"/>
          <w:u w:val="none"/>
          <w:lang w:val="en-US" w:eastAsia="zh-CN"/>
          <w14:textFill>
            <w14:solidFill>
              <w14:schemeClr w14:val="tx1"/>
            </w14:solidFill>
          </w14:textFill>
        </w:rPr>
        <w:t>（需年度考核通过）</w:t>
      </w:r>
      <w:r>
        <w:rPr>
          <w:rFonts w:hint="eastAsia" w:ascii="仿宋_GB2312" w:hAnsi="仿宋_GB2312" w:eastAsia="仿宋_GB2312" w:cs="仿宋_GB2312"/>
          <w:color w:val="000000" w:themeColor="text1"/>
          <w:kern w:val="0"/>
          <w:sz w:val="32"/>
          <w:szCs w:val="32"/>
          <w:highlight w:val="none"/>
          <w:u w:val="none"/>
          <w:lang w:eastAsia="zh-CN"/>
          <w14:textFill>
            <w14:solidFill>
              <w14:schemeClr w14:val="tx1"/>
            </w14:solidFill>
          </w14:textFill>
        </w:rPr>
        <w:t>。对入驻龙华区集成电路专业孵化器的</w:t>
      </w:r>
      <w:r>
        <w:rPr>
          <w:rFonts w:hint="eastAsia" w:ascii="仿宋_GB2312" w:hAnsi="仿宋_GB2312" w:eastAsia="仿宋_GB2312" w:cs="仿宋_GB2312"/>
          <w:color w:val="000000" w:themeColor="text1"/>
          <w:kern w:val="0"/>
          <w:sz w:val="32"/>
          <w:szCs w:val="32"/>
          <w:highlight w:val="none"/>
          <w:u w:val="none"/>
          <w14:textFill>
            <w14:solidFill>
              <w14:schemeClr w14:val="tx1"/>
            </w14:solidFill>
          </w14:textFill>
        </w:rPr>
        <w:t>集成电路企业</w:t>
      </w:r>
      <w:r>
        <w:rPr>
          <w:rFonts w:hint="eastAsia" w:ascii="仿宋_GB2312" w:hAnsi="仿宋_GB2312" w:eastAsia="仿宋_GB2312" w:cs="仿宋_GB2312"/>
          <w:color w:val="000000" w:themeColor="text1"/>
          <w:kern w:val="0"/>
          <w:sz w:val="32"/>
          <w:szCs w:val="32"/>
          <w:highlight w:val="none"/>
          <w:u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u w:val="none"/>
          <w14:textFill>
            <w14:solidFill>
              <w14:schemeClr w14:val="tx1"/>
            </w14:solidFill>
          </w14:textFill>
        </w:rPr>
        <w:t>给予</w:t>
      </w:r>
      <w:r>
        <w:rPr>
          <w:rFonts w:hint="eastAsia" w:ascii="仿宋_GB2312" w:hAnsi="仿宋_GB2312" w:eastAsia="仿宋_GB2312" w:cs="仿宋_GB2312"/>
          <w:color w:val="000000" w:themeColor="text1"/>
          <w:kern w:val="0"/>
          <w:sz w:val="32"/>
          <w:szCs w:val="32"/>
          <w:highlight w:val="none"/>
          <w:u w:val="none"/>
          <w:lang w:val="en-US" w:eastAsia="zh-CN"/>
          <w14:textFill>
            <w14:solidFill>
              <w14:schemeClr w14:val="tx1"/>
            </w14:solidFill>
          </w14:textFill>
        </w:rPr>
        <w:t>最高</w:t>
      </w:r>
      <w:r>
        <w:rPr>
          <w:rFonts w:hint="eastAsia" w:ascii="仿宋_GB2312" w:hAnsi="仿宋_GB2312" w:eastAsia="仿宋_GB2312" w:cs="仿宋_GB2312"/>
          <w:color w:val="000000" w:themeColor="text1"/>
          <w:kern w:val="0"/>
          <w:sz w:val="32"/>
          <w:szCs w:val="32"/>
          <w:highlight w:val="none"/>
          <w:u w:val="none"/>
          <w14:textFill>
            <w14:solidFill>
              <w14:schemeClr w14:val="tx1"/>
            </w14:solidFill>
          </w14:textFill>
        </w:rPr>
        <w:t>30元/平方米/月、每年最高20万元</w:t>
      </w:r>
      <w:r>
        <w:rPr>
          <w:rFonts w:hint="eastAsia" w:ascii="仿宋_GB2312" w:hAnsi="仿宋_GB2312" w:eastAsia="仿宋_GB2312" w:cs="仿宋_GB2312"/>
          <w:color w:val="000000" w:themeColor="text1"/>
          <w:kern w:val="0"/>
          <w:sz w:val="32"/>
          <w:szCs w:val="32"/>
          <w:highlight w:val="none"/>
          <w:u w:val="none"/>
          <w:lang w:eastAsia="zh-CN"/>
          <w14:textFill>
            <w14:solidFill>
              <w14:schemeClr w14:val="tx1"/>
            </w14:solidFill>
          </w14:textFill>
        </w:rPr>
        <w:t>的</w:t>
      </w:r>
      <w:r>
        <w:rPr>
          <w:rFonts w:hint="eastAsia" w:ascii="仿宋_GB2312" w:hAnsi="仿宋_GB2312" w:eastAsia="仿宋_GB2312" w:cs="仿宋_GB2312"/>
          <w:color w:val="000000" w:themeColor="text1"/>
          <w:kern w:val="0"/>
          <w:sz w:val="32"/>
          <w:szCs w:val="32"/>
          <w:highlight w:val="none"/>
          <w:u w:val="none"/>
          <w14:textFill>
            <w14:solidFill>
              <w14:schemeClr w14:val="tx1"/>
            </w14:solidFill>
          </w14:textFill>
        </w:rPr>
        <w:t>房租</w:t>
      </w:r>
      <w:r>
        <w:rPr>
          <w:rFonts w:hint="eastAsia" w:ascii="仿宋_GB2312" w:hAnsi="仿宋_GB2312" w:eastAsia="仿宋_GB2312" w:cs="仿宋_GB2312"/>
          <w:color w:val="000000" w:themeColor="text1"/>
          <w:kern w:val="0"/>
          <w:sz w:val="32"/>
          <w:szCs w:val="32"/>
          <w:highlight w:val="none"/>
          <w:u w:val="none"/>
          <w:lang w:eastAsia="zh-CN"/>
          <w14:textFill>
            <w14:solidFill>
              <w14:schemeClr w14:val="tx1"/>
            </w14:solidFill>
          </w14:textFill>
        </w:rPr>
        <w:t>资助</w:t>
      </w:r>
      <w:r>
        <w:rPr>
          <w:rFonts w:hint="eastAsia" w:ascii="仿宋_GB2312" w:hAnsi="仿宋_GB2312" w:eastAsia="仿宋_GB2312" w:cs="仿宋_GB2312"/>
          <w:color w:val="000000" w:themeColor="text1"/>
          <w:kern w:val="0"/>
          <w:sz w:val="32"/>
          <w:szCs w:val="32"/>
          <w:highlight w:val="none"/>
          <w:u w:val="none"/>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u w:val="none"/>
          <w:lang w:eastAsia="zh-CN"/>
          <w14:textFill>
            <w14:solidFill>
              <w14:schemeClr w14:val="tx1"/>
            </w14:solidFill>
          </w14:textFill>
        </w:rPr>
        <w:t>每家企业</w:t>
      </w:r>
      <w:r>
        <w:rPr>
          <w:rFonts w:hint="eastAsia" w:ascii="仿宋_GB2312" w:hAnsi="仿宋_GB2312" w:eastAsia="仿宋_GB2312" w:cs="仿宋_GB2312"/>
          <w:color w:val="000000" w:themeColor="text1"/>
          <w:kern w:val="0"/>
          <w:sz w:val="32"/>
          <w:szCs w:val="32"/>
          <w:highlight w:val="none"/>
          <w:u w:val="none"/>
          <w14:textFill>
            <w14:solidFill>
              <w14:schemeClr w14:val="tx1"/>
            </w14:solidFill>
          </w14:textFill>
        </w:rPr>
        <w:t>最长</w:t>
      </w:r>
      <w:r>
        <w:rPr>
          <w:rFonts w:hint="eastAsia" w:ascii="仿宋_GB2312" w:hAnsi="仿宋_GB2312" w:eastAsia="仿宋_GB2312" w:cs="仿宋_GB2312"/>
          <w:color w:val="000000" w:themeColor="text1"/>
          <w:kern w:val="0"/>
          <w:sz w:val="32"/>
          <w:szCs w:val="32"/>
          <w:highlight w:val="none"/>
          <w:u w:val="none"/>
          <w:lang w:eastAsia="zh-CN"/>
          <w14:textFill>
            <w14:solidFill>
              <w14:schemeClr w14:val="tx1"/>
            </w14:solidFill>
          </w14:textFill>
        </w:rPr>
        <w:t>资助</w:t>
      </w:r>
      <w:r>
        <w:rPr>
          <w:rFonts w:hint="eastAsia" w:ascii="仿宋_GB2312" w:hAnsi="仿宋_GB2312" w:eastAsia="仿宋_GB2312" w:cs="仿宋_GB2312"/>
          <w:color w:val="000000" w:themeColor="text1"/>
          <w:kern w:val="0"/>
          <w:sz w:val="32"/>
          <w:szCs w:val="32"/>
          <w:highlight w:val="none"/>
          <w:u w:val="none"/>
          <w:lang w:val="en-US" w:eastAsia="zh-CN"/>
          <w14:textFill>
            <w14:solidFill>
              <w14:schemeClr w14:val="tx1"/>
            </w14:solidFill>
          </w14:textFill>
        </w:rPr>
        <w:t>3</w:t>
      </w:r>
      <w:r>
        <w:rPr>
          <w:rFonts w:hint="eastAsia" w:ascii="仿宋_GB2312" w:hAnsi="仿宋_GB2312" w:eastAsia="仿宋_GB2312" w:cs="仿宋_GB2312"/>
          <w:color w:val="000000" w:themeColor="text1"/>
          <w:kern w:val="0"/>
          <w:sz w:val="32"/>
          <w:szCs w:val="32"/>
          <w:highlight w:val="none"/>
          <w:u w:val="none"/>
          <w14:textFill>
            <w14:solidFill>
              <w14:schemeClr w14:val="tx1"/>
            </w14:solidFill>
          </w14:textFill>
        </w:rPr>
        <w:t>年。</w:t>
      </w:r>
    </w:p>
    <w:p>
      <w:pPr>
        <w:widowControl/>
        <w:ind w:firstLine="640" w:firstLineChars="200"/>
        <w:rPr>
          <w:rFonts w:hint="eastAsia" w:ascii="仿宋_GB2312" w:hAnsi="仿宋_GB2312" w:eastAsia="仿宋_GB2312" w:cs="仿宋_GB2312"/>
          <w:color w:val="000000" w:themeColor="text1"/>
          <w:kern w:val="0"/>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u w:val="none"/>
          <w14:textFill>
            <w14:solidFill>
              <w14:schemeClr w14:val="tx1"/>
            </w14:solidFill>
          </w14:textFill>
        </w:rPr>
        <w:t>每年</w:t>
      </w:r>
      <w:r>
        <w:rPr>
          <w:rFonts w:hint="eastAsia" w:ascii="仿宋_GB2312" w:hAnsi="仿宋_GB2312" w:eastAsia="仿宋_GB2312" w:cs="仿宋_GB2312"/>
          <w:color w:val="000000" w:themeColor="text1"/>
          <w:kern w:val="0"/>
          <w:sz w:val="32"/>
          <w:szCs w:val="32"/>
          <w:highlight w:val="none"/>
          <w:u w:val="none"/>
          <w:lang w:eastAsia="zh-CN"/>
          <w14:textFill>
            <w14:solidFill>
              <w14:schemeClr w14:val="tx1"/>
            </w14:solidFill>
          </w14:textFill>
        </w:rPr>
        <w:t>认定的集成电路专业</w:t>
      </w:r>
      <w:r>
        <w:rPr>
          <w:rFonts w:hint="eastAsia" w:ascii="仿宋_GB2312" w:hAnsi="仿宋_GB2312" w:eastAsia="仿宋_GB2312" w:cs="仿宋_GB2312"/>
          <w:color w:val="000000" w:themeColor="text1"/>
          <w:kern w:val="0"/>
          <w:sz w:val="32"/>
          <w:szCs w:val="32"/>
          <w:highlight w:val="none"/>
          <w:u w:val="none"/>
          <w14:textFill>
            <w14:solidFill>
              <w14:schemeClr w14:val="tx1"/>
            </w14:solidFill>
          </w14:textFill>
        </w:rPr>
        <w:t>孵化器</w:t>
      </w:r>
      <w:r>
        <w:rPr>
          <w:rFonts w:hint="eastAsia" w:ascii="仿宋_GB2312" w:hAnsi="仿宋_GB2312" w:eastAsia="仿宋_GB2312" w:cs="仿宋_GB2312"/>
          <w:color w:val="000000" w:themeColor="text1"/>
          <w:kern w:val="0"/>
          <w:sz w:val="32"/>
          <w:szCs w:val="32"/>
          <w:highlight w:val="none"/>
          <w:u w:val="none"/>
          <w:lang w:eastAsia="zh-CN"/>
          <w14:textFill>
            <w14:solidFill>
              <w14:schemeClr w14:val="tx1"/>
            </w14:solidFill>
          </w14:textFill>
        </w:rPr>
        <w:t>不超过</w:t>
      </w:r>
      <w:r>
        <w:rPr>
          <w:rFonts w:hint="eastAsia" w:ascii="仿宋_GB2312" w:hAnsi="仿宋_GB2312" w:eastAsia="仿宋_GB2312" w:cs="仿宋_GB2312"/>
          <w:color w:val="000000" w:themeColor="text1"/>
          <w:kern w:val="0"/>
          <w:sz w:val="32"/>
          <w:szCs w:val="32"/>
          <w:highlight w:val="none"/>
          <w:u w:val="none"/>
          <w:lang w:val="en-US" w:eastAsia="zh-CN"/>
          <w14:textFill>
            <w14:solidFill>
              <w14:schemeClr w14:val="tx1"/>
            </w14:solidFill>
          </w14:textFill>
        </w:rPr>
        <w:t>3家</w:t>
      </w:r>
      <w:r>
        <w:rPr>
          <w:rFonts w:hint="eastAsia" w:ascii="仿宋_GB2312" w:hAnsi="仿宋_GB2312" w:eastAsia="仿宋_GB2312" w:cs="仿宋_GB2312"/>
          <w:color w:val="000000" w:themeColor="text1"/>
          <w:kern w:val="0"/>
          <w:sz w:val="32"/>
          <w:szCs w:val="32"/>
          <w:highlight w:val="none"/>
          <w:u w:val="none"/>
          <w14:textFill>
            <w14:solidFill>
              <w14:schemeClr w14:val="tx1"/>
            </w14:solidFill>
          </w14:textFill>
        </w:rPr>
        <w:t>。</w:t>
      </w:r>
    </w:p>
    <w:p>
      <w:pPr>
        <w:widowControl/>
        <w:numPr>
          <w:ilvl w:val="0"/>
          <w:numId w:val="0"/>
        </w:numPr>
        <w:ind w:firstLine="640" w:firstLineChars="200"/>
        <w:rPr>
          <w:rFonts w:ascii="黑体" w:hAnsi="黑体" w:eastAsia="黑体" w:cs="黑体"/>
          <w:bCs/>
          <w:color w:val="000000" w:themeColor="text1"/>
          <w:kern w:val="0"/>
          <w:sz w:val="32"/>
          <w:szCs w:val="32"/>
          <w:highlight w:val="none"/>
          <w:u w:val="none"/>
          <w14:textFill>
            <w14:solidFill>
              <w14:schemeClr w14:val="tx1"/>
            </w14:solidFill>
          </w14:textFill>
        </w:rPr>
      </w:pPr>
      <w:r>
        <w:rPr>
          <w:rFonts w:hint="eastAsia" w:ascii="黑体" w:hAnsi="黑体" w:eastAsia="黑体" w:cs="黑体"/>
          <w:bCs/>
          <w:color w:val="000000" w:themeColor="text1"/>
          <w:kern w:val="0"/>
          <w:sz w:val="32"/>
          <w:szCs w:val="32"/>
          <w:highlight w:val="none"/>
          <w:u w:val="none"/>
          <w:lang w:val="en-US" w:eastAsia="zh-CN"/>
          <w14:textFill>
            <w14:solidFill>
              <w14:schemeClr w14:val="tx1"/>
            </w14:solidFill>
          </w14:textFill>
        </w:rPr>
        <w:t xml:space="preserve">第八条 </w:t>
      </w:r>
      <w:r>
        <w:rPr>
          <w:rFonts w:hint="eastAsia" w:ascii="黑体" w:hAnsi="黑体" w:eastAsia="黑体" w:cs="黑体"/>
          <w:bCs/>
          <w:color w:val="000000" w:themeColor="text1"/>
          <w:kern w:val="0"/>
          <w:sz w:val="32"/>
          <w:szCs w:val="32"/>
          <w:highlight w:val="none"/>
          <w:u w:val="none"/>
          <w14:textFill>
            <w14:solidFill>
              <w14:schemeClr w14:val="tx1"/>
            </w14:solidFill>
          </w14:textFill>
        </w:rPr>
        <w:t>鼓励集成电路推广应用</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themeColor="text1"/>
          <w:kern w:val="0"/>
          <w:sz w:val="32"/>
          <w:szCs w:val="32"/>
          <w:highlight w:val="none"/>
          <w:u w:val="none"/>
          <w:lang w:val="en-US" w:eastAsia="zh-CN"/>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u w:val="none"/>
          <w14:textFill>
            <w14:solidFill>
              <w14:schemeClr w14:val="tx1"/>
            </w14:solidFill>
          </w14:textFill>
        </w:rPr>
        <w:t>鼓励下游集成电路芯片应用企业和芯片研发企业、重大集成电路生产企业和集成电路材料、装备企业联合进行国产替代攻关</w:t>
      </w:r>
      <w:r>
        <w:rPr>
          <w:rFonts w:hint="eastAsia" w:ascii="仿宋_GB2312" w:hAnsi="仿宋_GB2312" w:eastAsia="仿宋_GB2312" w:cs="仿宋_GB2312"/>
          <w:color w:val="000000" w:themeColor="text1"/>
          <w:kern w:val="0"/>
          <w:sz w:val="32"/>
          <w:szCs w:val="32"/>
          <w:highlight w:val="none"/>
          <w:u w:val="none"/>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highlight w:val="none"/>
          <w:u w:val="none"/>
          <w:lang w:val="en-US" w:eastAsia="zh-CN"/>
          <w14:textFill>
            <w14:solidFill>
              <w14:schemeClr w14:val="tx1"/>
            </w14:solidFill>
          </w14:textFill>
        </w:rPr>
        <w:t>对上年度获得深圳市集成电路推广应用项目支持、深圳市支持下游应用企业联合进行国产替代攻关项目支持的，给予深圳市资助费用最高50%的一次性奖励，企业年度奖励总额不超过250万元。</w:t>
      </w:r>
    </w:p>
    <w:p>
      <w:pPr>
        <w:widowControl/>
        <w:numPr>
          <w:ilvl w:val="0"/>
          <w:numId w:val="0"/>
        </w:numPr>
        <w:ind w:firstLine="640" w:firstLineChars="200"/>
        <w:rPr>
          <w:rFonts w:hint="eastAsia" w:ascii="黑体" w:hAnsi="黑体" w:eastAsia="黑体" w:cs="黑体"/>
          <w:bCs/>
          <w:color w:val="000000" w:themeColor="text1"/>
          <w:kern w:val="0"/>
          <w:sz w:val="32"/>
          <w:szCs w:val="32"/>
          <w:highlight w:val="none"/>
          <w:u w:val="none"/>
          <w:lang w:val="en-US" w:eastAsia="zh-CN"/>
          <w14:textFill>
            <w14:solidFill>
              <w14:schemeClr w14:val="tx1"/>
            </w14:solidFill>
          </w14:textFill>
        </w:rPr>
      </w:pPr>
      <w:r>
        <w:rPr>
          <w:rFonts w:hint="eastAsia" w:ascii="黑体" w:hAnsi="黑体" w:eastAsia="黑体" w:cs="黑体"/>
          <w:bCs/>
          <w:color w:val="000000" w:themeColor="text1"/>
          <w:kern w:val="0"/>
          <w:sz w:val="32"/>
          <w:szCs w:val="32"/>
          <w:highlight w:val="none"/>
          <w:u w:val="none"/>
          <w:lang w:val="en-US" w:eastAsia="zh-CN"/>
          <w14:textFill>
            <w14:solidFill>
              <w14:schemeClr w14:val="tx1"/>
            </w14:solidFill>
          </w14:textFill>
        </w:rPr>
        <w:t>第九条 支持集成电路投融资项目</w:t>
      </w:r>
    </w:p>
    <w:p>
      <w:pPr>
        <w:pStyle w:val="2"/>
        <w:numPr>
          <w:ilvl w:val="0"/>
          <w:numId w:val="0"/>
        </w:numPr>
        <w:ind w:firstLine="640" w:firstLineChars="200"/>
        <w:rPr>
          <w:rFonts w:hint="eastAsia" w:ascii="仿宋_GB2312" w:hAnsi="仿宋_GB2312" w:eastAsia="仿宋_GB2312" w:cs="仿宋_GB2312"/>
          <w:color w:val="000000" w:themeColor="text1"/>
          <w:kern w:val="0"/>
          <w:sz w:val="32"/>
          <w:szCs w:val="32"/>
          <w:highlight w:val="none"/>
          <w:u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u w:val="none"/>
          <w:lang w:val="en-US" w:eastAsia="zh-CN" w:bidi="ar-SA"/>
          <w14:textFill>
            <w14:solidFill>
              <w14:schemeClr w14:val="tx1"/>
            </w14:solidFill>
          </w14:textFill>
        </w:rPr>
        <w:t>（一）经评审，对近2年获得天使投资、风险投资、创业投资等基金投资入股、且单轮投资在1000万元以上的集成电路企业，按本轮到位资金的10%给予最高200万元的奖励，分三年按40%、30%、30%的比例兑现。获得本款奖励后再次获得融资的，不再给予奖励。</w:t>
      </w:r>
    </w:p>
    <w:p>
      <w:pPr>
        <w:pStyle w:val="2"/>
        <w:numPr>
          <w:ilvl w:val="0"/>
          <w:numId w:val="0"/>
        </w:numPr>
        <w:ind w:firstLine="640" w:firstLineChars="200"/>
        <w:rPr>
          <w:rFonts w:hint="eastAsia" w:ascii="仿宋_GB2312" w:hAnsi="仿宋_GB2312" w:eastAsia="仿宋_GB2312" w:cs="仿宋_GB2312"/>
          <w:color w:val="000000" w:themeColor="text1"/>
          <w:kern w:val="0"/>
          <w:sz w:val="32"/>
          <w:szCs w:val="32"/>
          <w:highlight w:val="none"/>
          <w:u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u w:val="none"/>
          <w:lang w:val="en-US" w:eastAsia="zh-CN" w:bidi="ar-SA"/>
          <w14:textFill>
            <w14:solidFill>
              <w14:schemeClr w14:val="tx1"/>
            </w14:solidFill>
          </w14:textFill>
        </w:rPr>
        <w:t>（二）经评审，对新引进集成电路企业到龙华落户，且近2年内对该企业单轮投资在1000万元以上的基金管理公司，按本轮实际投资资金的2%给予最高100万元的奖励。同时有多家基金管理公司引进同一家企业时，仅对其中一家基金管理公司进行奖励。</w:t>
      </w:r>
    </w:p>
    <w:p>
      <w:pPr>
        <w:widowControl/>
        <w:numPr>
          <w:ilvl w:val="0"/>
          <w:numId w:val="0"/>
        </w:numPr>
        <w:ind w:firstLine="640" w:firstLineChars="200"/>
        <w:rPr>
          <w:rFonts w:ascii="黑体" w:hAnsi="黑体" w:eastAsia="黑体" w:cs="黑体"/>
          <w:bCs/>
          <w:color w:val="000000" w:themeColor="text1"/>
          <w:kern w:val="0"/>
          <w:sz w:val="32"/>
          <w:szCs w:val="32"/>
          <w:highlight w:val="none"/>
          <w:u w:val="none"/>
          <w14:textFill>
            <w14:solidFill>
              <w14:schemeClr w14:val="tx1"/>
            </w14:solidFill>
          </w14:textFill>
        </w:rPr>
      </w:pPr>
      <w:r>
        <w:rPr>
          <w:rFonts w:hint="eastAsia" w:ascii="黑体" w:hAnsi="黑体" w:eastAsia="黑体" w:cs="黑体"/>
          <w:bCs/>
          <w:color w:val="000000" w:themeColor="text1"/>
          <w:kern w:val="0"/>
          <w:sz w:val="32"/>
          <w:szCs w:val="32"/>
          <w:highlight w:val="none"/>
          <w:u w:val="none"/>
          <w:lang w:val="en-US" w:eastAsia="zh-CN"/>
          <w14:textFill>
            <w14:solidFill>
              <w14:schemeClr w14:val="tx1"/>
            </w14:solidFill>
          </w14:textFill>
        </w:rPr>
        <w:t xml:space="preserve">第十条 </w:t>
      </w:r>
      <w:r>
        <w:rPr>
          <w:rFonts w:hint="eastAsia" w:ascii="黑体" w:hAnsi="黑体" w:eastAsia="黑体" w:cs="黑体"/>
          <w:bCs/>
          <w:color w:val="000000" w:themeColor="text1"/>
          <w:kern w:val="0"/>
          <w:sz w:val="32"/>
          <w:szCs w:val="32"/>
          <w:highlight w:val="none"/>
          <w:u w:val="none"/>
          <w14:textFill>
            <w14:solidFill>
              <w14:schemeClr w14:val="tx1"/>
            </w14:solidFill>
          </w14:textFill>
        </w:rPr>
        <w:t>创新创业大赛奖励</w:t>
      </w:r>
    </w:p>
    <w:p>
      <w:pPr>
        <w:pStyle w:val="2"/>
        <w:adjustRightInd w:val="0"/>
        <w:ind w:firstLine="640" w:firstLineChars="200"/>
        <w:jc w:val="left"/>
        <w:rPr>
          <w:rFonts w:hint="eastAsia" w:ascii="仿宋_GB2312" w:hAnsi="仿宋_GB2312" w:eastAsia="仿宋_GB2312" w:cs="仿宋_GB2312"/>
          <w:color w:val="000000" w:themeColor="text1"/>
          <w:kern w:val="0"/>
          <w:sz w:val="32"/>
          <w:szCs w:val="32"/>
          <w:highlight w:val="none"/>
          <w:u w:val="none"/>
          <w14:textFill>
            <w14:solidFill>
              <w14:schemeClr w14:val="tx1"/>
            </w14:solidFill>
          </w14:textFill>
        </w:rPr>
      </w:pPr>
      <w:r>
        <w:rPr>
          <w:rFonts w:hint="eastAsia" w:ascii="仿宋_GB2312" w:hAnsi="仿宋_GB2312" w:eastAsia="仿宋_GB2312" w:cs="仿宋_GB2312"/>
          <w:color w:val="000000" w:themeColor="text1"/>
          <w:kern w:val="0"/>
          <w:sz w:val="32"/>
          <w:szCs w:val="32"/>
          <w:highlight w:val="none"/>
          <w:u w:val="none"/>
          <w14:textFill>
            <w14:solidFill>
              <w14:schemeClr w14:val="tx1"/>
            </w14:solidFill>
          </w14:textFill>
        </w:rPr>
        <w:t>对经</w:t>
      </w:r>
      <w:r>
        <w:rPr>
          <w:rFonts w:hint="eastAsia" w:ascii="仿宋_GB2312" w:hAnsi="仿宋_GB2312" w:eastAsia="仿宋_GB2312" w:cs="仿宋_GB2312"/>
          <w:color w:val="000000" w:themeColor="text1"/>
          <w:kern w:val="0"/>
          <w:sz w:val="32"/>
          <w:szCs w:val="32"/>
          <w:highlight w:val="none"/>
          <w:u w:val="none"/>
          <w:lang w:val="en-US" w:eastAsia="zh-CN"/>
          <w14:textFill>
            <w14:solidFill>
              <w14:schemeClr w14:val="tx1"/>
            </w14:solidFill>
          </w14:textFill>
        </w:rPr>
        <w:t>认定</w:t>
      </w:r>
      <w:r>
        <w:rPr>
          <w:rFonts w:hint="eastAsia" w:ascii="仿宋_GB2312" w:hAnsi="仿宋_GB2312" w:eastAsia="仿宋_GB2312" w:cs="仿宋_GB2312"/>
          <w:color w:val="000000" w:themeColor="text1"/>
          <w:kern w:val="0"/>
          <w:sz w:val="32"/>
          <w:szCs w:val="32"/>
          <w:highlight w:val="none"/>
          <w:u w:val="none"/>
          <w14:textFill>
            <w14:solidFill>
              <w14:schemeClr w14:val="tx1"/>
            </w14:solidFill>
          </w14:textFill>
        </w:rPr>
        <w:t>通过，在龙华区举办的具有国际或全国影响力的集成电路领域创新创业大赛</w:t>
      </w:r>
      <w:r>
        <w:rPr>
          <w:rFonts w:hint="eastAsia" w:ascii="仿宋_GB2312" w:hAnsi="仿宋_GB2312" w:eastAsia="仿宋_GB2312" w:cs="仿宋_GB2312"/>
          <w:color w:val="000000" w:themeColor="text1"/>
          <w:kern w:val="0"/>
          <w:sz w:val="32"/>
          <w:szCs w:val="32"/>
          <w:highlight w:val="none"/>
          <w:u w:val="none"/>
          <w:lang w:val="en-US" w:eastAsia="zh-CN"/>
          <w14:textFill>
            <w14:solidFill>
              <w14:schemeClr w14:val="tx1"/>
            </w14:solidFill>
          </w14:textFill>
        </w:rPr>
        <w:t>一、二、三等奖</w:t>
      </w:r>
      <w:r>
        <w:rPr>
          <w:rFonts w:hint="eastAsia" w:ascii="仿宋_GB2312" w:hAnsi="仿宋_GB2312" w:eastAsia="仿宋_GB2312" w:cs="仿宋_GB2312"/>
          <w:color w:val="000000" w:themeColor="text1"/>
          <w:kern w:val="0"/>
          <w:sz w:val="32"/>
          <w:szCs w:val="32"/>
          <w:highlight w:val="none"/>
          <w:u w:val="none"/>
          <w14:textFill>
            <w14:solidFill>
              <w14:schemeClr w14:val="tx1"/>
            </w14:solidFill>
          </w14:textFill>
        </w:rPr>
        <w:t>获奖</w:t>
      </w:r>
      <w:r>
        <w:rPr>
          <w:rFonts w:hint="eastAsia" w:ascii="仿宋_GB2312" w:hAnsi="仿宋_GB2312" w:eastAsia="仿宋_GB2312" w:cs="仿宋_GB2312"/>
          <w:color w:val="000000" w:themeColor="text1"/>
          <w:kern w:val="0"/>
          <w:sz w:val="32"/>
          <w:szCs w:val="32"/>
          <w:highlight w:val="none"/>
          <w:u w:val="none"/>
          <w:lang w:eastAsia="zh-CN"/>
          <w14:textFill>
            <w14:solidFill>
              <w14:schemeClr w14:val="tx1"/>
            </w14:solidFill>
          </w14:textFill>
        </w:rPr>
        <w:t>项目</w:t>
      </w:r>
      <w:r>
        <w:rPr>
          <w:rFonts w:hint="eastAsia" w:ascii="仿宋_GB2312" w:hAnsi="仿宋_GB2312" w:eastAsia="仿宋_GB2312" w:cs="仿宋_GB2312"/>
          <w:color w:val="000000" w:themeColor="text1"/>
          <w:kern w:val="0"/>
          <w:sz w:val="32"/>
          <w:szCs w:val="32"/>
          <w:highlight w:val="none"/>
          <w:u w:val="none"/>
          <w14:textFill>
            <w14:solidFill>
              <w14:schemeClr w14:val="tx1"/>
            </w14:solidFill>
          </w14:textFill>
        </w:rPr>
        <w:t>，注册地位于龙华或获奖后</w:t>
      </w:r>
      <w:r>
        <w:rPr>
          <w:rFonts w:hint="eastAsia" w:ascii="仿宋_GB2312" w:hAnsi="仿宋_GB2312" w:eastAsia="仿宋_GB2312" w:cs="仿宋_GB2312"/>
          <w:color w:val="000000" w:themeColor="text1"/>
          <w:kern w:val="0"/>
          <w:sz w:val="32"/>
          <w:szCs w:val="32"/>
          <w:highlight w:val="none"/>
          <w:u w:val="none"/>
          <w:lang w:val="en-US" w:eastAsia="zh-CN" w:bidi="ar-SA"/>
          <w14:textFill>
            <w14:solidFill>
              <w14:schemeClr w14:val="tx1"/>
            </w14:solidFill>
          </w14:textFill>
        </w:rPr>
        <w:t>一年内</w:t>
      </w:r>
      <w:r>
        <w:rPr>
          <w:rFonts w:hint="eastAsia" w:ascii="仿宋_GB2312" w:hAnsi="仿宋_GB2312" w:eastAsia="仿宋_GB2312" w:cs="仿宋_GB2312"/>
          <w:color w:val="000000" w:themeColor="text1"/>
          <w:kern w:val="0"/>
          <w:sz w:val="32"/>
          <w:szCs w:val="32"/>
          <w:highlight w:val="none"/>
          <w:u w:val="none"/>
          <w14:textFill>
            <w14:solidFill>
              <w14:schemeClr w14:val="tx1"/>
            </w14:solidFill>
          </w14:textFill>
        </w:rPr>
        <w:t>落户龙华，符合龙华区产业发展导向且经评估确有</w:t>
      </w:r>
      <w:r>
        <w:rPr>
          <w:rFonts w:hint="eastAsia" w:ascii="仿宋_GB2312" w:hAnsi="仿宋_GB2312" w:eastAsia="仿宋_GB2312" w:cs="仿宋_GB2312"/>
          <w:color w:val="000000" w:themeColor="text1"/>
          <w:kern w:val="0"/>
          <w:sz w:val="32"/>
          <w:szCs w:val="32"/>
          <w:highlight w:val="none"/>
          <w:u w:val="none"/>
          <w:lang w:val="en-US" w:eastAsia="zh-CN"/>
          <w14:textFill>
            <w14:solidFill>
              <w14:schemeClr w14:val="tx1"/>
            </w14:solidFill>
          </w14:textFill>
        </w:rPr>
        <w:t>产业化</w:t>
      </w:r>
      <w:r>
        <w:rPr>
          <w:rFonts w:hint="eastAsia" w:ascii="仿宋_GB2312" w:hAnsi="仿宋_GB2312" w:eastAsia="仿宋_GB2312" w:cs="仿宋_GB2312"/>
          <w:color w:val="000000" w:themeColor="text1"/>
          <w:kern w:val="0"/>
          <w:sz w:val="32"/>
          <w:szCs w:val="32"/>
          <w:highlight w:val="none"/>
          <w:u w:val="none"/>
          <w14:textFill>
            <w14:solidFill>
              <w14:schemeClr w14:val="tx1"/>
            </w14:solidFill>
          </w14:textFill>
        </w:rPr>
        <w:t>潜力的，分别给予50万元、40万元、30万元奖励。</w:t>
      </w:r>
    </w:p>
    <w:p>
      <w:pPr>
        <w:pStyle w:val="2"/>
        <w:adjustRightInd w:val="0"/>
        <w:ind w:firstLine="640" w:firstLineChars="200"/>
        <w:jc w:val="center"/>
        <w:rPr>
          <w:rFonts w:ascii="黑体" w:hAnsi="黑体" w:eastAsia="黑体"/>
          <w:sz w:val="32"/>
          <w:szCs w:val="32"/>
          <w:highlight w:val="none"/>
          <w:u w:val="none"/>
        </w:rPr>
      </w:pPr>
      <w:r>
        <w:rPr>
          <w:rFonts w:hint="eastAsia" w:ascii="黑体" w:hAnsi="黑体" w:eastAsia="黑体"/>
          <w:sz w:val="32"/>
          <w:szCs w:val="32"/>
          <w:highlight w:val="none"/>
          <w:u w:val="none"/>
        </w:rPr>
        <w:t>第三章</w:t>
      </w:r>
      <w:r>
        <w:rPr>
          <w:rFonts w:ascii="黑体" w:hAnsi="黑体" w:eastAsia="黑体"/>
          <w:sz w:val="32"/>
          <w:szCs w:val="32"/>
          <w:highlight w:val="none"/>
          <w:u w:val="none"/>
        </w:rPr>
        <w:t xml:space="preserve"> </w:t>
      </w:r>
      <w:r>
        <w:rPr>
          <w:rFonts w:hint="eastAsia" w:ascii="黑体" w:hAnsi="黑体" w:eastAsia="黑体"/>
          <w:sz w:val="32"/>
          <w:szCs w:val="32"/>
          <w:highlight w:val="none"/>
          <w:u w:val="none"/>
        </w:rPr>
        <w:t>附则</w:t>
      </w:r>
    </w:p>
    <w:p>
      <w:pPr>
        <w:numPr>
          <w:ilvl w:val="0"/>
          <w:numId w:val="0"/>
        </w:numPr>
        <w:ind w:firstLine="640" w:firstLineChars="200"/>
        <w:rPr>
          <w:rFonts w:hint="eastAsia" w:ascii="仿宋_GB2312" w:hAnsi="仿宋_GB2312" w:eastAsia="仿宋_GB2312"/>
          <w:sz w:val="32"/>
          <w:highlight w:val="none"/>
          <w:u w:val="none"/>
          <w:lang w:val="en-US" w:eastAsia="zh-CN"/>
        </w:rPr>
      </w:pPr>
      <w:r>
        <w:rPr>
          <w:rFonts w:hint="eastAsia" w:ascii="黑体" w:hAnsi="黑体" w:eastAsia="黑体" w:cs="黑体"/>
          <w:bCs/>
          <w:color w:val="000000" w:themeColor="text1"/>
          <w:kern w:val="0"/>
          <w:sz w:val="32"/>
          <w:szCs w:val="32"/>
          <w:highlight w:val="none"/>
          <w:u w:val="none"/>
          <w:lang w:val="en-US" w:eastAsia="zh-CN"/>
          <w14:textFill>
            <w14:solidFill>
              <w14:schemeClr w14:val="tx1"/>
            </w14:solidFill>
          </w14:textFill>
        </w:rPr>
        <w:t xml:space="preserve">第十一条  </w:t>
      </w:r>
      <w:r>
        <w:rPr>
          <w:rFonts w:hint="eastAsia" w:ascii="仿宋_GB2312" w:hAnsi="仿宋_GB2312" w:eastAsia="仿宋_GB2312"/>
          <w:sz w:val="32"/>
          <w:highlight w:val="none"/>
          <w:u w:val="none"/>
        </w:rPr>
        <w:t>本措施涉及</w:t>
      </w:r>
      <w:r>
        <w:rPr>
          <w:rFonts w:hint="eastAsia" w:ascii="仿宋_GB2312" w:hAnsi="仿宋_GB2312" w:eastAsia="仿宋_GB2312"/>
          <w:sz w:val="32"/>
          <w:highlight w:val="none"/>
          <w:u w:val="none"/>
          <w:lang w:eastAsia="zh-CN"/>
        </w:rPr>
        <w:t>资助</w:t>
      </w:r>
      <w:r>
        <w:rPr>
          <w:rFonts w:hint="eastAsia" w:ascii="仿宋_GB2312" w:hAnsi="仿宋_GB2312" w:eastAsia="仿宋_GB2312"/>
          <w:sz w:val="32"/>
          <w:highlight w:val="none"/>
          <w:u w:val="none"/>
        </w:rPr>
        <w:t>条款执行范围结合区政府工作重点确定，具体以当年发布的申请指南为准；涉及</w:t>
      </w:r>
      <w:r>
        <w:rPr>
          <w:rFonts w:hint="eastAsia" w:ascii="仿宋_GB2312" w:hAnsi="仿宋_GB2312" w:eastAsia="仿宋_GB2312"/>
          <w:sz w:val="32"/>
          <w:highlight w:val="none"/>
          <w:u w:val="none"/>
          <w:lang w:val="en-US" w:eastAsia="zh-CN"/>
        </w:rPr>
        <w:t>资助</w:t>
      </w:r>
      <w:r>
        <w:rPr>
          <w:rFonts w:hint="eastAsia" w:ascii="仿宋_GB2312" w:hAnsi="仿宋_GB2312" w:eastAsia="仿宋_GB2312"/>
          <w:sz w:val="32"/>
          <w:highlight w:val="none"/>
          <w:u w:val="none"/>
        </w:rPr>
        <w:t>比例和限额均为上限，实际</w:t>
      </w:r>
      <w:r>
        <w:rPr>
          <w:rFonts w:hint="eastAsia" w:ascii="仿宋_GB2312" w:hAnsi="仿宋_GB2312" w:eastAsia="仿宋_GB2312"/>
          <w:sz w:val="32"/>
          <w:highlight w:val="none"/>
          <w:u w:val="none"/>
          <w:lang w:val="en-US" w:eastAsia="zh-CN"/>
        </w:rPr>
        <w:t>资助</w:t>
      </w:r>
      <w:r>
        <w:rPr>
          <w:rFonts w:hint="eastAsia" w:ascii="仿宋_GB2312" w:hAnsi="仿宋_GB2312" w:eastAsia="仿宋_GB2312"/>
          <w:sz w:val="32"/>
          <w:highlight w:val="none"/>
          <w:u w:val="none"/>
        </w:rPr>
        <w:t>比例和金额受年度金额预算总量控制。</w:t>
      </w:r>
      <w:r>
        <w:rPr>
          <w:rFonts w:hint="eastAsia" w:ascii="仿宋_GB2312" w:hAnsi="仿宋_GB2312" w:eastAsia="仿宋_GB2312"/>
          <w:sz w:val="32"/>
          <w:highlight w:val="none"/>
          <w:u w:val="none"/>
          <w:lang w:val="en-US" w:eastAsia="zh-CN"/>
        </w:rPr>
        <w:t>同一主体不得因同一事由重复享受本措施规定的资金扶持政策和龙华区其他优惠或扶持政策。同一事项，适用于本措施，同时又适用于龙华区其它扶持政策时，企业可按照就高不就低的原则自主选择申报，不予重复扶持。</w:t>
      </w:r>
    </w:p>
    <w:p>
      <w:pPr>
        <w:pStyle w:val="2"/>
        <w:spacing w:line="560" w:lineRule="exact"/>
        <w:ind w:firstLine="640"/>
        <w:rPr>
          <w:rFonts w:hint="eastAsia" w:ascii="仿宋_GB2312" w:hAnsi="仿宋_GB2312" w:eastAsia="仿宋_GB2312" w:cstheme="minorBidi"/>
          <w:kern w:val="2"/>
          <w:sz w:val="32"/>
          <w:szCs w:val="22"/>
          <w:u w:val="none"/>
          <w:lang w:val="en-US" w:eastAsia="zh-CN" w:bidi="ar-SA"/>
        </w:rPr>
      </w:pPr>
      <w:r>
        <w:rPr>
          <w:rFonts w:hint="eastAsia" w:ascii="黑体" w:hAnsi="黑体" w:eastAsia="黑体" w:cs="黑体"/>
          <w:bCs/>
          <w:color w:val="000000" w:themeColor="text1"/>
          <w:kern w:val="0"/>
          <w:sz w:val="32"/>
          <w:szCs w:val="32"/>
          <w:highlight w:val="none"/>
          <w:u w:val="none"/>
          <w:lang w:val="en-US" w:eastAsia="zh-CN" w:bidi="ar-SA"/>
          <w14:textFill>
            <w14:solidFill>
              <w14:schemeClr w14:val="tx1"/>
            </w14:solidFill>
          </w14:textFill>
        </w:rPr>
        <w:t xml:space="preserve">第十二条 </w:t>
      </w:r>
      <w:r>
        <w:rPr>
          <w:rFonts w:hint="eastAsia" w:ascii="仿宋_GB2312" w:hAnsi="仿宋_GB2312" w:eastAsia="仿宋_GB2312" w:cstheme="minorBidi"/>
          <w:kern w:val="2"/>
          <w:sz w:val="32"/>
          <w:szCs w:val="22"/>
          <w:highlight w:val="none"/>
          <w:u w:val="none"/>
          <w:lang w:val="en-US" w:eastAsia="zh-CN" w:bidi="ar-SA"/>
        </w:rPr>
        <w:t>企业在获得专项资金资助</w:t>
      </w:r>
      <w:r>
        <w:rPr>
          <w:rFonts w:hint="eastAsia" w:ascii="仿宋_GB2312" w:hAnsi="仿宋_GB2312" w:eastAsia="仿宋_GB2312" w:cs="仿宋_GB2312"/>
          <w:color w:val="000000" w:themeColor="text1"/>
          <w:kern w:val="0"/>
          <w:sz w:val="32"/>
          <w:szCs w:val="32"/>
          <w:highlight w:val="none"/>
          <w:u w:val="none"/>
          <w:lang w:val="en-US" w:eastAsia="zh-CN" w:bidi="ar-SA"/>
          <w14:textFill>
            <w14:solidFill>
              <w14:schemeClr w14:val="tx1"/>
            </w14:solidFill>
          </w14:textFill>
        </w:rPr>
        <w:t>（分批资助的，按获得最后一笔专项资金资助之日起算）</w:t>
      </w:r>
      <w:r>
        <w:rPr>
          <w:rFonts w:hint="eastAsia" w:ascii="仿宋_GB2312" w:hAnsi="仿宋_GB2312" w:eastAsia="仿宋_GB2312" w:cstheme="minorBidi"/>
          <w:kern w:val="2"/>
          <w:sz w:val="32"/>
          <w:szCs w:val="22"/>
          <w:highlight w:val="none"/>
          <w:u w:val="none"/>
          <w:lang w:val="en-US" w:eastAsia="zh-CN" w:bidi="ar-SA"/>
        </w:rPr>
        <w:t>后需承诺三年内注册登记、实际经营地、税务关系、统计关系均不迁离我区</w:t>
      </w:r>
      <w:r>
        <w:rPr>
          <w:rFonts w:hint="eastAsia" w:ascii="仿宋_GB2312" w:hAnsi="仿宋_GB2312" w:eastAsia="仿宋_GB2312" w:cs="仿宋_GB2312"/>
          <w:color w:val="000000" w:themeColor="text1"/>
          <w:kern w:val="0"/>
          <w:sz w:val="32"/>
          <w:szCs w:val="32"/>
          <w:highlight w:val="none"/>
          <w:u w:val="none"/>
          <w:lang w:val="en-US" w:eastAsia="zh-CN" w:bidi="ar-SA"/>
          <w14:textFill>
            <w14:solidFill>
              <w14:schemeClr w14:val="tx1"/>
            </w14:solidFill>
          </w14:textFill>
        </w:rPr>
        <w:t>（本措施第九条明确的基金管理公司不受此限制）</w:t>
      </w:r>
      <w:r>
        <w:rPr>
          <w:rFonts w:hint="eastAsia" w:ascii="仿宋_GB2312" w:hAnsi="仿宋_GB2312" w:eastAsia="仿宋_GB2312" w:cstheme="minorBidi"/>
          <w:kern w:val="2"/>
          <w:sz w:val="32"/>
          <w:szCs w:val="22"/>
          <w:highlight w:val="none"/>
          <w:u w:val="none"/>
          <w:lang w:val="en-US" w:eastAsia="zh-CN" w:bidi="ar-SA"/>
        </w:rPr>
        <w:t>，</w:t>
      </w:r>
      <w:r>
        <w:rPr>
          <w:rFonts w:hint="eastAsia" w:ascii="仿宋_GB2312" w:hAnsi="仿宋_GB2312" w:eastAsia="仿宋_GB2312" w:cstheme="minorBidi"/>
          <w:kern w:val="2"/>
          <w:sz w:val="32"/>
          <w:szCs w:val="22"/>
          <w:u w:val="none"/>
          <w:lang w:val="en-US" w:eastAsia="zh-CN" w:bidi="ar-SA"/>
        </w:rPr>
        <w:t>并在我区保持正常生产经营，对于违反承诺的，须主动退回获得资助金额。区科技创新局将采取不定期抽查方式，对获资助企业异常情况进行排查。申请人存在弄虚作假等违法违规行为的，主管部门查实后责令其改正，并可以根据情况采取停止拨款、追回专项资金、三年内不予受理专项资金申请等措施。</w:t>
      </w:r>
    </w:p>
    <w:p>
      <w:pPr>
        <w:pStyle w:val="2"/>
        <w:spacing w:line="560" w:lineRule="exact"/>
        <w:ind w:firstLine="640"/>
        <w:rPr>
          <w:rFonts w:hint="eastAsia" w:ascii="仿宋_GB2312" w:hAnsi="仿宋_GB2312" w:eastAsia="仿宋_GB2312" w:cstheme="minorBidi"/>
          <w:kern w:val="2"/>
          <w:sz w:val="32"/>
          <w:szCs w:val="22"/>
          <w:u w:val="none"/>
          <w:lang w:val="en-US" w:eastAsia="zh-CN" w:bidi="ar-SA"/>
        </w:rPr>
      </w:pPr>
      <w:r>
        <w:rPr>
          <w:rFonts w:hint="eastAsia" w:ascii="黑体" w:hAnsi="黑体" w:eastAsia="黑体" w:cs="黑体"/>
          <w:bCs/>
          <w:color w:val="000000" w:themeColor="text1"/>
          <w:kern w:val="0"/>
          <w:sz w:val="32"/>
          <w:szCs w:val="32"/>
          <w:u w:val="none"/>
          <w:lang w:val="en-US" w:eastAsia="zh-CN" w:bidi="ar-SA"/>
          <w14:textFill>
            <w14:solidFill>
              <w14:schemeClr w14:val="tx1"/>
            </w14:solidFill>
          </w14:textFill>
        </w:rPr>
        <w:t xml:space="preserve">第十三条 </w:t>
      </w:r>
      <w:r>
        <w:rPr>
          <w:rFonts w:hint="eastAsia" w:ascii="仿宋_GB2312" w:hAnsi="仿宋_GB2312" w:eastAsia="仿宋_GB2312" w:cstheme="minorBidi"/>
          <w:kern w:val="2"/>
          <w:sz w:val="32"/>
          <w:szCs w:val="22"/>
          <w:u w:val="none"/>
          <w:lang w:val="en-US" w:eastAsia="zh-CN" w:bidi="ar-SA"/>
        </w:rPr>
        <w:t>本措施中“以上”“不超过”等表述未作具体说明的均包括本数。资助金额按万元计，不为整数时取两位小数(只舍不入）。本措施中“近2年”是指申报之日（含申报之日）前2年内。“上年度”指上一个自然年，即1月1日至12月31日。</w:t>
      </w:r>
    </w:p>
    <w:p>
      <w:pPr>
        <w:pStyle w:val="2"/>
        <w:spacing w:line="560" w:lineRule="exact"/>
        <w:ind w:firstLine="640"/>
        <w:rPr>
          <w:rFonts w:hint="eastAsia" w:ascii="仿宋_GB2312" w:hAnsi="仿宋_GB2312" w:eastAsia="仿宋_GB2312" w:cstheme="minorBidi"/>
          <w:kern w:val="2"/>
          <w:sz w:val="32"/>
          <w:szCs w:val="22"/>
          <w:u w:val="none"/>
          <w:lang w:val="en-US" w:eastAsia="zh-CN" w:bidi="ar-SA"/>
        </w:rPr>
      </w:pPr>
      <w:r>
        <w:rPr>
          <w:rFonts w:hint="eastAsia" w:ascii="黑体" w:hAnsi="黑体" w:eastAsia="黑体" w:cs="黑体"/>
          <w:bCs/>
          <w:color w:val="000000" w:themeColor="text1"/>
          <w:kern w:val="0"/>
          <w:sz w:val="32"/>
          <w:szCs w:val="32"/>
          <w:u w:val="none"/>
          <w:lang w:val="en-US" w:eastAsia="zh-CN" w:bidi="ar-SA"/>
          <w14:textFill>
            <w14:solidFill>
              <w14:schemeClr w14:val="tx1"/>
            </w14:solidFill>
          </w14:textFill>
        </w:rPr>
        <w:t xml:space="preserve">第十四条 </w:t>
      </w:r>
      <w:r>
        <w:rPr>
          <w:rFonts w:hint="eastAsia" w:ascii="仿宋_GB2312" w:hAnsi="仿宋_GB2312" w:eastAsia="仿宋_GB2312" w:cstheme="minorBidi"/>
          <w:kern w:val="2"/>
          <w:sz w:val="32"/>
          <w:szCs w:val="22"/>
          <w:u w:val="none"/>
          <w:lang w:val="en-US" w:eastAsia="zh-CN" w:bidi="ar-SA"/>
        </w:rPr>
        <w:t>本措施中提及的评审、认定、评估、审计、年度考核等均由区科技主管部门组织实施。</w:t>
      </w:r>
    </w:p>
    <w:p>
      <w:pPr>
        <w:pStyle w:val="2"/>
        <w:spacing w:line="560" w:lineRule="exact"/>
        <w:ind w:firstLine="640"/>
        <w:rPr>
          <w:rFonts w:hint="eastAsia" w:ascii="仿宋_GB2312" w:hAnsi="仿宋_GB2312" w:eastAsia="仿宋_GB2312" w:cstheme="minorBidi"/>
          <w:kern w:val="2"/>
          <w:sz w:val="32"/>
          <w:szCs w:val="22"/>
          <w:u w:val="none"/>
          <w:lang w:val="en-US" w:eastAsia="zh-CN" w:bidi="ar-SA"/>
        </w:rPr>
      </w:pPr>
      <w:r>
        <w:rPr>
          <w:rFonts w:hint="eastAsia" w:ascii="黑体" w:hAnsi="黑体" w:eastAsia="黑体" w:cs="黑体"/>
          <w:bCs/>
          <w:color w:val="000000" w:themeColor="text1"/>
          <w:kern w:val="0"/>
          <w:sz w:val="32"/>
          <w:szCs w:val="32"/>
          <w:u w:val="none"/>
          <w:lang w:val="en-US" w:eastAsia="zh-CN" w:bidi="ar-SA"/>
          <w14:textFill>
            <w14:solidFill>
              <w14:schemeClr w14:val="tx1"/>
            </w14:solidFill>
          </w14:textFill>
        </w:rPr>
        <w:t xml:space="preserve">第十五条 </w:t>
      </w:r>
      <w:r>
        <w:rPr>
          <w:rFonts w:hint="eastAsia" w:ascii="仿宋_GB2312" w:hAnsi="仿宋_GB2312" w:eastAsia="仿宋_GB2312" w:cstheme="minorBidi"/>
          <w:kern w:val="2"/>
          <w:sz w:val="32"/>
          <w:szCs w:val="22"/>
          <w:u w:val="none"/>
          <w:lang w:val="en-US" w:eastAsia="zh-CN" w:bidi="ar-SA"/>
        </w:rPr>
        <w:t>本措施自2021年10月8日起施行，有效期3年。</w:t>
      </w:r>
    </w:p>
    <w:p>
      <w:pPr>
        <w:spacing w:line="560" w:lineRule="exact"/>
        <w:ind w:firstLine="640"/>
        <w:rPr>
          <w:rFonts w:hint="eastAsia" w:ascii="仿宋_GB2312" w:hAnsi="仿宋_GB2312" w:eastAsia="仿宋_GB2312" w:cstheme="minorBidi"/>
          <w:kern w:val="2"/>
          <w:sz w:val="32"/>
          <w:szCs w:val="22"/>
          <w:u w:val="none"/>
          <w:lang w:val="en-US" w:eastAsia="zh-CN" w:bidi="ar-SA"/>
        </w:rPr>
      </w:pPr>
      <w:r>
        <w:rPr>
          <w:rFonts w:hint="eastAsia" w:ascii="黑体" w:hAnsi="黑体" w:eastAsia="黑体" w:cs="黑体"/>
          <w:bCs/>
          <w:color w:val="000000" w:themeColor="text1"/>
          <w:kern w:val="0"/>
          <w:sz w:val="32"/>
          <w:szCs w:val="32"/>
          <w:u w:val="none"/>
          <w:lang w:val="en-US" w:eastAsia="zh-CN" w:bidi="ar-SA"/>
          <w14:textFill>
            <w14:solidFill>
              <w14:schemeClr w14:val="tx1"/>
            </w14:solidFill>
          </w14:textFill>
        </w:rPr>
        <w:t xml:space="preserve">第十六条 </w:t>
      </w:r>
      <w:r>
        <w:rPr>
          <w:rFonts w:hint="eastAsia" w:ascii="仿宋_GB2312" w:hAnsi="仿宋_GB2312" w:eastAsia="仿宋_GB2312" w:cstheme="minorBidi"/>
          <w:kern w:val="2"/>
          <w:sz w:val="32"/>
          <w:szCs w:val="22"/>
          <w:u w:val="none"/>
          <w:lang w:val="en-US" w:eastAsia="zh-CN" w:bidi="ar-SA"/>
        </w:rPr>
        <w:t>本措施由龙华区科技创新局负责解释，制定与本措施相关的各项操作规程。</w:t>
      </w:r>
    </w:p>
    <w:sectPr>
      <w:headerReference r:id="rId5" w:type="default"/>
      <w:footerReference r:id="rId7" w:type="default"/>
      <w:headerReference r:id="rId6" w:type="even"/>
      <w:footerReference r:id="rId8" w:type="even"/>
      <w:pgSz w:w="11906" w:h="16838"/>
      <w:pgMar w:top="2098" w:right="1474" w:bottom="1984" w:left="1587"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8240" behindDoc="0" locked="0" layoutInCell="1" allowOverlap="1">
              <wp:simplePos x="0" y="0"/>
              <wp:positionH relativeFrom="margin">
                <wp:posOffset>4743450</wp:posOffset>
              </wp:positionH>
              <wp:positionV relativeFrom="paragraph">
                <wp:posOffset>-142240</wp:posOffset>
              </wp:positionV>
              <wp:extent cx="518160" cy="300355"/>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518160" cy="3003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Theme="minorEastAsia" w:hAnsiTheme="minorEastAsia" w:cstheme="minorEastAsia"/>
                              <w:sz w:val="20"/>
                              <w:szCs w:val="20"/>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w:t>
                          </w:r>
                          <w:r>
                            <w:rPr>
                              <w:rFonts w:hint="eastAsia" w:asciiTheme="minorEastAsia" w:hAnsiTheme="minorEastAsia" w:cstheme="minorEastAsia"/>
                              <w:sz w:val="28"/>
                              <w:szCs w:val="28"/>
                            </w:rPr>
                            <w:fldChar w:fldCharType="end"/>
                          </w:r>
                        </w:p>
                      </w:txbxContent>
                    </wps:txbx>
                    <wps:bodyPr rot="0" spcFirstLastPara="0" vertOverflow="overflow" horzOverflow="overflow" vert="horz" wrap="square" lIns="0" tIns="0" rIns="0" bIns="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73.5pt;margin-top:-11.2pt;height:23.65pt;width:40.8pt;mso-position-horizontal-relative:margin;z-index:251658240;mso-width-relative:page;mso-height-relative:page;" filled="f" stroked="f" coordsize="21600,21600" o:gfxdata="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894F8tkAAAAKAQAADwAAAAAAAAABACAAAAA4AAAAZHJzL2Rvd25yZXYueG1s&#10;UEsBAhQAFAAAAAgAh07iQD9bQIMaAgAAGQQAAA4AAAAAAAAAAQAgAAAAPgEAAGRycy9lMm9Eb2Mu&#10;eG1sUEsFBgAAAAAGAAYAWQEAAMoFAAAAAA==&#10;">
              <v:fill on="f" focussize="0,0"/>
              <v:stroke on="f" weight="0.5pt"/>
              <v:imagedata o:title=""/>
              <o:lock v:ext="edit" aspectratio="f"/>
              <v:textbox inset="0mm,0mm,0mm,0mm">
                <w:txbxContent>
                  <w:p>
                    <w:pPr>
                      <w:pStyle w:val="5"/>
                      <w:rPr>
                        <w:rFonts w:asciiTheme="minorEastAsia" w:hAnsiTheme="minorEastAsia" w:cstheme="minorEastAsia"/>
                        <w:sz w:val="20"/>
                        <w:szCs w:val="20"/>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1</w:t>
                    </w:r>
                    <w:r>
                      <w:rPr>
                        <w:rFonts w:hint="eastAsia" w:asciiTheme="minorEastAsia" w:hAnsi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-142240</wp:posOffset>
              </wp:positionV>
              <wp:extent cx="585470" cy="30099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585470" cy="3009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- 2 -</w:t>
                          </w:r>
                          <w:r>
                            <w:rPr>
                              <w:rFonts w:hint="eastAsia" w:asciiTheme="minorEastAsia" w:hAnsiTheme="minorEastAsia" w:cstheme="minorEastAsia"/>
                              <w:sz w:val="28"/>
                              <w:szCs w:val="28"/>
                            </w:rPr>
                            <w:fldChar w:fldCharType="end"/>
                          </w:r>
                        </w:p>
                      </w:txbxContent>
                    </wps:txbx>
                    <wps:bodyPr rot="0" spcFirstLastPara="0" vertOverflow="overflow" horzOverflow="overflow" vert="horz" wrap="square" lIns="0" tIns="0" rIns="0" bIns="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0pt;margin-top:-11.2pt;height:23.7pt;width:46.1pt;mso-position-horizontal-relative:margin;z-index:251659264;mso-width-relative:page;mso-height-relative:page;" filled="f" stroked="f" coordsize="21600,21600" o:gfxdata="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WAAAAZHJzL1BLAQIUABQA&#10;AAAIAIdO4kCnLq1B1AAAAAYBAAAPAAAAAAAAAAEAIAAAADgAAABkcnMvZG93bnJldi54bWxQSwEC&#10;FAAUAAAACACHTuJAFfpUqxsCAAAZBAAADgAAAAAAAAABACAAAAA5AQAAZHJzL2Uyb0RvYy54bWxQ&#10;SwUGAAAAAAYABgBZAQAAxgUAAAAA&#10;">
              <v:fill on="f" focussize="0,0"/>
              <v:stroke on="f" weight="0.5pt"/>
              <v:imagedata o:title=""/>
              <o:lock v:ext="edit" aspectratio="f"/>
              <v:textbox inset="0mm,0mm,0mm,0mm">
                <w:txbxContent>
                  <w:p>
                    <w:pPr>
                      <w:pStyle w:val="5"/>
                      <w:rPr>
                        <w:rFonts w:asciiTheme="minorEastAsia" w:hAnsiTheme="minorEastAsia" w:cstheme="minorEastAsia"/>
                        <w:sz w:val="28"/>
                        <w:szCs w:val="28"/>
                      </w:rPr>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hint="eastAsia" w:asciiTheme="minorEastAsia" w:hAnsiTheme="minorEastAsia" w:cstheme="minorEastAsia"/>
                        <w:sz w:val="28"/>
                        <w:szCs w:val="28"/>
                      </w:rPr>
                      <w:t>- 2 -</w:t>
                    </w:r>
                    <w:r>
                      <w:rPr>
                        <w:rFonts w:hint="eastAsia" w:asciiTheme="minorEastAsia" w:hAnsiTheme="minorEastAsia" w:cstheme="minorEastAsia"/>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tabs>
        <w:tab w:val="left" w:pos="4912"/>
      </w:tabs>
      <w:jc w:val="left"/>
    </w:pPr>
    <w:r>
      <w:rPr>
        <w:rFonts w:hint="eastAsia"/>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true"/>
  <w:bordersDoNotSurroundHeader w:val="true"/>
  <w:bordersDoNotSurroundFooter w:val="true"/>
  <w:documentProtection w:enforcement="0"/>
  <w:defaultTabStop w:val="420"/>
  <w:evenAndOddHeaders w:val="true"/>
  <w:drawingGridVerticalSpacing w:val="156"/>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38B"/>
    <w:rsid w:val="00024C0A"/>
    <w:rsid w:val="000326FA"/>
    <w:rsid w:val="00032B31"/>
    <w:rsid w:val="00041B6A"/>
    <w:rsid w:val="00060F52"/>
    <w:rsid w:val="00065DC4"/>
    <w:rsid w:val="00091DBE"/>
    <w:rsid w:val="000D3ED9"/>
    <w:rsid w:val="00103034"/>
    <w:rsid w:val="00130A9D"/>
    <w:rsid w:val="001356E1"/>
    <w:rsid w:val="001503F7"/>
    <w:rsid w:val="00172A27"/>
    <w:rsid w:val="00185754"/>
    <w:rsid w:val="00191DE1"/>
    <w:rsid w:val="001A24E5"/>
    <w:rsid w:val="001A76E3"/>
    <w:rsid w:val="001B3110"/>
    <w:rsid w:val="001C3396"/>
    <w:rsid w:val="001E17DA"/>
    <w:rsid w:val="001F2F5F"/>
    <w:rsid w:val="001F5668"/>
    <w:rsid w:val="00212873"/>
    <w:rsid w:val="00236EA3"/>
    <w:rsid w:val="00243E86"/>
    <w:rsid w:val="0024754D"/>
    <w:rsid w:val="002650AE"/>
    <w:rsid w:val="0026755E"/>
    <w:rsid w:val="00272767"/>
    <w:rsid w:val="00272AF3"/>
    <w:rsid w:val="00274309"/>
    <w:rsid w:val="002B1F86"/>
    <w:rsid w:val="002B5C9A"/>
    <w:rsid w:val="002B7A33"/>
    <w:rsid w:val="002D2EF5"/>
    <w:rsid w:val="00302CAA"/>
    <w:rsid w:val="00313AA6"/>
    <w:rsid w:val="00356FA3"/>
    <w:rsid w:val="00357D80"/>
    <w:rsid w:val="003620AA"/>
    <w:rsid w:val="0037011E"/>
    <w:rsid w:val="003A22FC"/>
    <w:rsid w:val="003A4E21"/>
    <w:rsid w:val="003C19F3"/>
    <w:rsid w:val="003C5855"/>
    <w:rsid w:val="003F2F2C"/>
    <w:rsid w:val="00424098"/>
    <w:rsid w:val="0044310C"/>
    <w:rsid w:val="0045029E"/>
    <w:rsid w:val="004626A2"/>
    <w:rsid w:val="004828B3"/>
    <w:rsid w:val="0048378E"/>
    <w:rsid w:val="004848CF"/>
    <w:rsid w:val="004B3F50"/>
    <w:rsid w:val="004D5AF6"/>
    <w:rsid w:val="004D7DB6"/>
    <w:rsid w:val="004E54D7"/>
    <w:rsid w:val="00507F3C"/>
    <w:rsid w:val="00521457"/>
    <w:rsid w:val="00561EFC"/>
    <w:rsid w:val="0056272F"/>
    <w:rsid w:val="00582C2D"/>
    <w:rsid w:val="0058330B"/>
    <w:rsid w:val="005835CE"/>
    <w:rsid w:val="005955DD"/>
    <w:rsid w:val="005D38A3"/>
    <w:rsid w:val="00607999"/>
    <w:rsid w:val="006170F7"/>
    <w:rsid w:val="00626D10"/>
    <w:rsid w:val="0063352D"/>
    <w:rsid w:val="006458F4"/>
    <w:rsid w:val="0064794C"/>
    <w:rsid w:val="00651767"/>
    <w:rsid w:val="006520A2"/>
    <w:rsid w:val="006555DB"/>
    <w:rsid w:val="0065647B"/>
    <w:rsid w:val="006702DA"/>
    <w:rsid w:val="00677B27"/>
    <w:rsid w:val="006942DE"/>
    <w:rsid w:val="006E04BB"/>
    <w:rsid w:val="006E3833"/>
    <w:rsid w:val="006F1531"/>
    <w:rsid w:val="006F6BB3"/>
    <w:rsid w:val="00705C8D"/>
    <w:rsid w:val="00714A3F"/>
    <w:rsid w:val="00741509"/>
    <w:rsid w:val="00760441"/>
    <w:rsid w:val="007620E3"/>
    <w:rsid w:val="007A328C"/>
    <w:rsid w:val="007B0951"/>
    <w:rsid w:val="007C761E"/>
    <w:rsid w:val="007F5ED0"/>
    <w:rsid w:val="00810869"/>
    <w:rsid w:val="0085349D"/>
    <w:rsid w:val="008538F0"/>
    <w:rsid w:val="00857407"/>
    <w:rsid w:val="008605D6"/>
    <w:rsid w:val="0087469B"/>
    <w:rsid w:val="0088610C"/>
    <w:rsid w:val="008A5DA6"/>
    <w:rsid w:val="008A625D"/>
    <w:rsid w:val="008E1CDF"/>
    <w:rsid w:val="00912762"/>
    <w:rsid w:val="00932FC3"/>
    <w:rsid w:val="00937CBB"/>
    <w:rsid w:val="0094703C"/>
    <w:rsid w:val="00950048"/>
    <w:rsid w:val="00963C7E"/>
    <w:rsid w:val="009840BB"/>
    <w:rsid w:val="009B65BB"/>
    <w:rsid w:val="009C02D6"/>
    <w:rsid w:val="009C5248"/>
    <w:rsid w:val="009D5261"/>
    <w:rsid w:val="00A22DA4"/>
    <w:rsid w:val="00A23F32"/>
    <w:rsid w:val="00A3064C"/>
    <w:rsid w:val="00A30AAB"/>
    <w:rsid w:val="00A42EB9"/>
    <w:rsid w:val="00A544EB"/>
    <w:rsid w:val="00A76871"/>
    <w:rsid w:val="00A9474E"/>
    <w:rsid w:val="00AA096F"/>
    <w:rsid w:val="00AB610D"/>
    <w:rsid w:val="00AD6104"/>
    <w:rsid w:val="00B13A85"/>
    <w:rsid w:val="00B356DA"/>
    <w:rsid w:val="00C12128"/>
    <w:rsid w:val="00C37F72"/>
    <w:rsid w:val="00C43A6F"/>
    <w:rsid w:val="00C56C5D"/>
    <w:rsid w:val="00CA0FC1"/>
    <w:rsid w:val="00CB078D"/>
    <w:rsid w:val="00CB7429"/>
    <w:rsid w:val="00CC4C67"/>
    <w:rsid w:val="00CF1601"/>
    <w:rsid w:val="00CF3EDD"/>
    <w:rsid w:val="00D00B8B"/>
    <w:rsid w:val="00D0198F"/>
    <w:rsid w:val="00D05D85"/>
    <w:rsid w:val="00D23442"/>
    <w:rsid w:val="00D65E67"/>
    <w:rsid w:val="00D82D06"/>
    <w:rsid w:val="00DA3162"/>
    <w:rsid w:val="00DE7C78"/>
    <w:rsid w:val="00DF6CCB"/>
    <w:rsid w:val="00E35593"/>
    <w:rsid w:val="00E50650"/>
    <w:rsid w:val="00E6752C"/>
    <w:rsid w:val="00E7346E"/>
    <w:rsid w:val="00E75BE8"/>
    <w:rsid w:val="00E92B0D"/>
    <w:rsid w:val="00E92E93"/>
    <w:rsid w:val="00F31224"/>
    <w:rsid w:val="00F51DD5"/>
    <w:rsid w:val="00F9133C"/>
    <w:rsid w:val="00F97251"/>
    <w:rsid w:val="00FC30E8"/>
    <w:rsid w:val="00FE1E90"/>
    <w:rsid w:val="00FF0BF9"/>
    <w:rsid w:val="01BB2F62"/>
    <w:rsid w:val="02AD1F6C"/>
    <w:rsid w:val="02EF504C"/>
    <w:rsid w:val="03432BEC"/>
    <w:rsid w:val="037E62D4"/>
    <w:rsid w:val="042F4147"/>
    <w:rsid w:val="04436674"/>
    <w:rsid w:val="04602A12"/>
    <w:rsid w:val="050F5843"/>
    <w:rsid w:val="056B4D0C"/>
    <w:rsid w:val="05A46B4A"/>
    <w:rsid w:val="064B4C58"/>
    <w:rsid w:val="066602EE"/>
    <w:rsid w:val="0759624E"/>
    <w:rsid w:val="07BB3811"/>
    <w:rsid w:val="07FA21C0"/>
    <w:rsid w:val="080F03DB"/>
    <w:rsid w:val="08372597"/>
    <w:rsid w:val="08940699"/>
    <w:rsid w:val="0A2E0844"/>
    <w:rsid w:val="0B5B1B3E"/>
    <w:rsid w:val="0B777BB3"/>
    <w:rsid w:val="0C0B27E0"/>
    <w:rsid w:val="0DEE5585"/>
    <w:rsid w:val="0F196254"/>
    <w:rsid w:val="0F1C229A"/>
    <w:rsid w:val="0F294A50"/>
    <w:rsid w:val="115A7AEF"/>
    <w:rsid w:val="13E33BD9"/>
    <w:rsid w:val="14386A21"/>
    <w:rsid w:val="15730342"/>
    <w:rsid w:val="165F59C0"/>
    <w:rsid w:val="17C45CC9"/>
    <w:rsid w:val="192E4322"/>
    <w:rsid w:val="197D440E"/>
    <w:rsid w:val="1AB67A7F"/>
    <w:rsid w:val="1BC606BC"/>
    <w:rsid w:val="1C3A2412"/>
    <w:rsid w:val="1C8847C0"/>
    <w:rsid w:val="1D503CF1"/>
    <w:rsid w:val="1D81481F"/>
    <w:rsid w:val="1E3C717A"/>
    <w:rsid w:val="1E4013FD"/>
    <w:rsid w:val="1E442741"/>
    <w:rsid w:val="1E8301E7"/>
    <w:rsid w:val="1F2D16FF"/>
    <w:rsid w:val="1F380CB0"/>
    <w:rsid w:val="20C02078"/>
    <w:rsid w:val="21086E11"/>
    <w:rsid w:val="2150547B"/>
    <w:rsid w:val="22302D9A"/>
    <w:rsid w:val="22E2060D"/>
    <w:rsid w:val="23691AD7"/>
    <w:rsid w:val="23A80556"/>
    <w:rsid w:val="23DA1FD8"/>
    <w:rsid w:val="240228F7"/>
    <w:rsid w:val="24B35C75"/>
    <w:rsid w:val="2552618E"/>
    <w:rsid w:val="25F618D9"/>
    <w:rsid w:val="265F61AE"/>
    <w:rsid w:val="26DB193D"/>
    <w:rsid w:val="26F92D8D"/>
    <w:rsid w:val="27022AE5"/>
    <w:rsid w:val="282333AA"/>
    <w:rsid w:val="28D60477"/>
    <w:rsid w:val="290A5444"/>
    <w:rsid w:val="2A4F0F8D"/>
    <w:rsid w:val="2AB02BCF"/>
    <w:rsid w:val="2AB81E6F"/>
    <w:rsid w:val="2ACC5777"/>
    <w:rsid w:val="2AFB53E2"/>
    <w:rsid w:val="2BFB2BF0"/>
    <w:rsid w:val="2CB25156"/>
    <w:rsid w:val="2D853BC5"/>
    <w:rsid w:val="2DDE5197"/>
    <w:rsid w:val="2E640BEA"/>
    <w:rsid w:val="30204423"/>
    <w:rsid w:val="304D000F"/>
    <w:rsid w:val="305630A5"/>
    <w:rsid w:val="314861EB"/>
    <w:rsid w:val="31B66A73"/>
    <w:rsid w:val="31D431C0"/>
    <w:rsid w:val="325A0708"/>
    <w:rsid w:val="34232993"/>
    <w:rsid w:val="345804CE"/>
    <w:rsid w:val="349F795A"/>
    <w:rsid w:val="37577D2A"/>
    <w:rsid w:val="381A17A1"/>
    <w:rsid w:val="384124F9"/>
    <w:rsid w:val="385B245B"/>
    <w:rsid w:val="387556FA"/>
    <w:rsid w:val="387F453C"/>
    <w:rsid w:val="38EC44D2"/>
    <w:rsid w:val="38EF4602"/>
    <w:rsid w:val="39321550"/>
    <w:rsid w:val="397F00F5"/>
    <w:rsid w:val="398A1098"/>
    <w:rsid w:val="3A5B4D59"/>
    <w:rsid w:val="3A72418E"/>
    <w:rsid w:val="3AB82B74"/>
    <w:rsid w:val="3ADB07F5"/>
    <w:rsid w:val="3C456DE2"/>
    <w:rsid w:val="3CB141EB"/>
    <w:rsid w:val="3CCE5C84"/>
    <w:rsid w:val="3CE40614"/>
    <w:rsid w:val="3D2D6E9B"/>
    <w:rsid w:val="3D323891"/>
    <w:rsid w:val="3D4F6AEA"/>
    <w:rsid w:val="3D7836F2"/>
    <w:rsid w:val="3DC02859"/>
    <w:rsid w:val="3E873239"/>
    <w:rsid w:val="3EC40A91"/>
    <w:rsid w:val="3EC559D7"/>
    <w:rsid w:val="3F0E6D60"/>
    <w:rsid w:val="3F6350AE"/>
    <w:rsid w:val="3F68784A"/>
    <w:rsid w:val="3FE72229"/>
    <w:rsid w:val="3FEA2DAD"/>
    <w:rsid w:val="405D781D"/>
    <w:rsid w:val="40B660FA"/>
    <w:rsid w:val="40ED795A"/>
    <w:rsid w:val="41AE7AB7"/>
    <w:rsid w:val="42423D8F"/>
    <w:rsid w:val="42D71E70"/>
    <w:rsid w:val="42E65EDB"/>
    <w:rsid w:val="439C49E9"/>
    <w:rsid w:val="451C4FC8"/>
    <w:rsid w:val="45BE4F36"/>
    <w:rsid w:val="46A95F72"/>
    <w:rsid w:val="482317DD"/>
    <w:rsid w:val="48E62453"/>
    <w:rsid w:val="490C6EE7"/>
    <w:rsid w:val="497D631A"/>
    <w:rsid w:val="49FD439C"/>
    <w:rsid w:val="4A0D1632"/>
    <w:rsid w:val="4ACA6964"/>
    <w:rsid w:val="4B9127AA"/>
    <w:rsid w:val="4B9F5A01"/>
    <w:rsid w:val="4CF44267"/>
    <w:rsid w:val="4CF66BF1"/>
    <w:rsid w:val="4D6B35BB"/>
    <w:rsid w:val="4E23299E"/>
    <w:rsid w:val="4E852A79"/>
    <w:rsid w:val="4E8A0956"/>
    <w:rsid w:val="4EBD692B"/>
    <w:rsid w:val="4EFD1C11"/>
    <w:rsid w:val="4F7924A4"/>
    <w:rsid w:val="4F972A15"/>
    <w:rsid w:val="517B6FCD"/>
    <w:rsid w:val="51A831B6"/>
    <w:rsid w:val="520F270C"/>
    <w:rsid w:val="525E56AC"/>
    <w:rsid w:val="526E0CE6"/>
    <w:rsid w:val="52E11C9C"/>
    <w:rsid w:val="531323ED"/>
    <w:rsid w:val="536D45E9"/>
    <w:rsid w:val="53D54174"/>
    <w:rsid w:val="53FE0454"/>
    <w:rsid w:val="543F6675"/>
    <w:rsid w:val="54417ED9"/>
    <w:rsid w:val="545755D2"/>
    <w:rsid w:val="54BD60BA"/>
    <w:rsid w:val="55304846"/>
    <w:rsid w:val="55444A03"/>
    <w:rsid w:val="55826803"/>
    <w:rsid w:val="559C588E"/>
    <w:rsid w:val="56166B98"/>
    <w:rsid w:val="567506DF"/>
    <w:rsid w:val="596473C6"/>
    <w:rsid w:val="59ED75CA"/>
    <w:rsid w:val="5A550BC6"/>
    <w:rsid w:val="5B8B0CAF"/>
    <w:rsid w:val="5C787D67"/>
    <w:rsid w:val="5CD14EB7"/>
    <w:rsid w:val="5DF542D1"/>
    <w:rsid w:val="5E0305BB"/>
    <w:rsid w:val="5E99244B"/>
    <w:rsid w:val="5E9A08F4"/>
    <w:rsid w:val="5F0B101E"/>
    <w:rsid w:val="5F717F70"/>
    <w:rsid w:val="60A8691F"/>
    <w:rsid w:val="611249E5"/>
    <w:rsid w:val="61657E94"/>
    <w:rsid w:val="627742CA"/>
    <w:rsid w:val="62922EF6"/>
    <w:rsid w:val="63E71234"/>
    <w:rsid w:val="64685DBD"/>
    <w:rsid w:val="655D69C4"/>
    <w:rsid w:val="65991D61"/>
    <w:rsid w:val="671948C9"/>
    <w:rsid w:val="677E0995"/>
    <w:rsid w:val="67CF734F"/>
    <w:rsid w:val="67D70E09"/>
    <w:rsid w:val="67DA05B7"/>
    <w:rsid w:val="68AC54D2"/>
    <w:rsid w:val="693C65E5"/>
    <w:rsid w:val="69422F59"/>
    <w:rsid w:val="6A290527"/>
    <w:rsid w:val="6A5C0415"/>
    <w:rsid w:val="6AEE518D"/>
    <w:rsid w:val="6BDE2EA5"/>
    <w:rsid w:val="6CD21688"/>
    <w:rsid w:val="6DEB5987"/>
    <w:rsid w:val="6EC94EA6"/>
    <w:rsid w:val="6F3775D6"/>
    <w:rsid w:val="6F4629EA"/>
    <w:rsid w:val="71BA316C"/>
    <w:rsid w:val="71BB5310"/>
    <w:rsid w:val="723F721B"/>
    <w:rsid w:val="739C7146"/>
    <w:rsid w:val="746F5F5D"/>
    <w:rsid w:val="747152E8"/>
    <w:rsid w:val="74E62736"/>
    <w:rsid w:val="76381E25"/>
    <w:rsid w:val="76D717D1"/>
    <w:rsid w:val="7736564F"/>
    <w:rsid w:val="77622D36"/>
    <w:rsid w:val="77FC3235"/>
    <w:rsid w:val="78106230"/>
    <w:rsid w:val="786C689C"/>
    <w:rsid w:val="78AD4095"/>
    <w:rsid w:val="7936716D"/>
    <w:rsid w:val="79C159A3"/>
    <w:rsid w:val="7C1B7526"/>
    <w:rsid w:val="7C765475"/>
    <w:rsid w:val="7C817B31"/>
    <w:rsid w:val="7D4C6E37"/>
    <w:rsid w:val="7D546D68"/>
    <w:rsid w:val="7E632F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Normal Indent"/>
    <w:basedOn w:val="1"/>
    <w:qFormat/>
    <w:uiPriority w:val="0"/>
    <w:pPr>
      <w:ind w:firstLine="420" w:firstLineChars="200"/>
    </w:pPr>
  </w:style>
  <w:style w:type="paragraph" w:styleId="4">
    <w:name w:val="annotation text"/>
    <w:basedOn w:val="1"/>
    <w:semiHidden/>
    <w:unhideWhenUsed/>
    <w:qFormat/>
    <w:uiPriority w:val="99"/>
    <w:pPr>
      <w:jc w:val="left"/>
    </w:pPr>
  </w:style>
  <w:style w:type="paragraph" w:styleId="5">
    <w:name w:val="footer"/>
    <w:basedOn w:val="1"/>
    <w:link w:val="12"/>
    <w:semiHidden/>
    <w:unhideWhenUsed/>
    <w:qFormat/>
    <w:uiPriority w:val="99"/>
    <w:pPr>
      <w:tabs>
        <w:tab w:val="center" w:pos="4153"/>
        <w:tab w:val="right" w:pos="8306"/>
      </w:tabs>
      <w:snapToGrid w:val="0"/>
      <w:spacing w:line="240" w:lineRule="atLeast"/>
      <w:jc w:val="left"/>
    </w:pPr>
    <w:rPr>
      <w:sz w:val="18"/>
      <w:szCs w:val="18"/>
    </w:rPr>
  </w:style>
  <w:style w:type="paragraph" w:styleId="6">
    <w:name w:val="header"/>
    <w:basedOn w:val="1"/>
    <w:link w:val="11"/>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7">
    <w:name w:val="Normal (Web)"/>
    <w:basedOn w:val="1"/>
    <w:semiHidden/>
    <w:unhideWhenUsed/>
    <w:qFormat/>
    <w:uiPriority w:val="99"/>
    <w:pPr>
      <w:spacing w:beforeAutospacing="1" w:afterAutospacing="1"/>
      <w:jc w:val="left"/>
    </w:pPr>
    <w:rPr>
      <w:rFonts w:cs="Times New Roman"/>
      <w:kern w:val="0"/>
      <w:sz w:val="24"/>
    </w:rPr>
  </w:style>
  <w:style w:type="character" w:styleId="10">
    <w:name w:val="annotation reference"/>
    <w:basedOn w:val="9"/>
    <w:semiHidden/>
    <w:unhideWhenUsed/>
    <w:qFormat/>
    <w:uiPriority w:val="99"/>
    <w:rPr>
      <w:sz w:val="21"/>
      <w:szCs w:val="21"/>
    </w:rPr>
  </w:style>
  <w:style w:type="character" w:customStyle="1" w:styleId="11">
    <w:name w:val="页眉 字符"/>
    <w:basedOn w:val="9"/>
    <w:link w:val="6"/>
    <w:semiHidden/>
    <w:qFormat/>
    <w:uiPriority w:val="99"/>
    <w:rPr>
      <w:sz w:val="18"/>
      <w:szCs w:val="18"/>
    </w:rPr>
  </w:style>
  <w:style w:type="character" w:customStyle="1" w:styleId="12">
    <w:name w:val="页脚 字符"/>
    <w:basedOn w:val="9"/>
    <w:link w:val="5"/>
    <w:semiHidden/>
    <w:qFormat/>
    <w:uiPriority w:val="99"/>
    <w:rPr>
      <w:sz w:val="18"/>
      <w:szCs w:val="1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273</Words>
  <Characters>1557</Characters>
  <Lines>12</Lines>
  <Paragraphs>3</Paragraphs>
  <TotalTime>2</TotalTime>
  <ScaleCrop>false</ScaleCrop>
  <LinksUpToDate>false</LinksUpToDate>
  <CharactersWithSpaces>1827</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2019-08-14T11:00:00Z</dcterms:created>
  <dc:creator>ꤰ˝璠ཞ㣔Թ윀ຯ६˕</dc:creator>
  <cp:lastModifiedBy>kcj-psy</cp:lastModifiedBy>
  <cp:lastPrinted>2021-07-30T14:27:00Z</cp:lastPrinted>
  <dcterms:modified xsi:type="dcterms:W3CDTF">2023-01-16T16:52:06Z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