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jc w:val="both"/>
        <w:rPr>
          <w:rFonts w:hint="default" w:ascii="宋体" w:hAnsi="宋体" w:eastAsia="宋体" w:cs="仿宋_GB2312"/>
          <w:b/>
          <w:spacing w:val="-13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spacing w:val="-13"/>
          <w:sz w:val="32"/>
          <w:szCs w:val="32"/>
          <w:lang w:eastAsia="zh-CN"/>
        </w:rPr>
        <w:t>附件</w:t>
      </w:r>
      <w:r>
        <w:rPr>
          <w:rFonts w:hint="eastAsia" w:hAnsi="宋体" w:cs="仿宋_GB2312"/>
          <w:b/>
          <w:spacing w:val="-13"/>
          <w:sz w:val="32"/>
          <w:szCs w:val="32"/>
          <w:lang w:val="en-US" w:eastAsia="zh-CN"/>
        </w:rPr>
        <w:t>1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zh-CN"/>
        </w:rPr>
        <w:t>行业协会商会乱收费专项清理整治工作自查自纠表</w:t>
      </w: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rPr>
          <w:rFonts w:hint="eastAsia" w:ascii="楷体" w:hAnsi="楷体" w:eastAsia="楷体" w:cs="宋体"/>
          <w:b/>
          <w:bCs/>
          <w:spacing w:val="-3"/>
          <w:kern w:val="2"/>
          <w:sz w:val="30"/>
          <w:szCs w:val="30"/>
          <w:lang w:val="en-US" w:eastAsia="zh-CN" w:bidi="ar-SA"/>
        </w:rPr>
      </w:pP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rPr>
          <w:rFonts w:hint="eastAsia" w:ascii="楷体" w:hAnsi="楷体" w:eastAsia="楷体" w:cs="宋体"/>
          <w:b w:val="0"/>
          <w:bCs w:val="0"/>
          <w:spacing w:val="-3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宋体"/>
          <w:b w:val="0"/>
          <w:bCs w:val="0"/>
          <w:spacing w:val="-3"/>
          <w:kern w:val="2"/>
          <w:sz w:val="30"/>
          <w:szCs w:val="30"/>
          <w:lang w:val="en-US" w:eastAsia="zh-CN" w:bidi="ar-SA"/>
        </w:rPr>
        <w:t>填报单位(公章)：</w:t>
      </w:r>
    </w:p>
    <w:p>
      <w:pPr>
        <w:spacing w:line="560" w:lineRule="exact"/>
        <w:rPr>
          <w:rFonts w:hint="default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宋体"/>
          <w:spacing w:val="-3"/>
          <w:sz w:val="30"/>
          <w:szCs w:val="30"/>
        </w:rPr>
        <w:t>法定代表人</w:t>
      </w:r>
      <w:bookmarkStart w:id="0" w:name="_GoBack"/>
      <w:bookmarkEnd w:id="0"/>
      <w:r>
        <w:rPr>
          <w:rFonts w:hint="eastAsia" w:ascii="楷体" w:hAnsi="楷体" w:eastAsia="楷体" w:cs="宋体"/>
          <w:spacing w:val="-3"/>
          <w:sz w:val="30"/>
          <w:szCs w:val="30"/>
        </w:rPr>
        <w:t>签名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  <w:r>
        <w:rPr>
          <w:rFonts w:ascii="楷体" w:hAnsi="楷体" w:eastAsia="楷体" w:cs="仿宋"/>
          <w:spacing w:val="16"/>
          <w:sz w:val="30"/>
          <w:szCs w:val="30"/>
        </w:rPr>
        <w:t xml:space="preserve">     </w:t>
      </w:r>
      <w:r>
        <w:rPr>
          <w:rFonts w:hint="eastAsia" w:ascii="楷体" w:hAnsi="楷体" w:eastAsia="楷体" w:cs="仿宋"/>
          <w:spacing w:val="16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仿宋"/>
          <w:spacing w:val="16"/>
          <w:sz w:val="30"/>
          <w:szCs w:val="30"/>
        </w:rPr>
        <w:t xml:space="preserve"> </w:t>
      </w:r>
      <w:r>
        <w:rPr>
          <w:rFonts w:ascii="楷体" w:hAnsi="楷体" w:eastAsia="楷体" w:cs="仿宋"/>
          <w:spacing w:val="16"/>
          <w:sz w:val="30"/>
          <w:szCs w:val="30"/>
        </w:rPr>
        <w:t xml:space="preserve"> 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填报人签名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</w:rPr>
        <w:t xml:space="preserve">   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  <w:lang w:val="en-US" w:eastAsia="zh-CN"/>
        </w:rPr>
        <w:t xml:space="preserve">    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联系电话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  <w:r>
        <w:rPr>
          <w:rFonts w:hint="eastAsia" w:ascii="楷体" w:hAnsi="楷体" w:eastAsia="楷体" w:cs="仿宋"/>
          <w:spacing w:val="-3"/>
          <w:sz w:val="30"/>
          <w:szCs w:val="30"/>
          <w:lang w:val="en-US" w:eastAsia="zh-CN"/>
        </w:rPr>
        <w:t xml:space="preserve">           </w:t>
      </w: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217"/>
        <w:gridCol w:w="1605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5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4"/>
                <w:szCs w:val="24"/>
              </w:rPr>
              <w:t>序号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4"/>
                <w:szCs w:val="24"/>
              </w:rPr>
              <w:t>自查自纠问题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4"/>
                <w:szCs w:val="24"/>
              </w:rPr>
              <w:t>是否存在（填是或否）</w:t>
            </w: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4"/>
                <w:szCs w:val="24"/>
              </w:rPr>
              <w:t>整改情况（如存在，填写完成或未完成）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1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强制或变相强制入会并收取会费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2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只收取会费不提供服务，或者对会费所包含的基本服务项目重复收取费用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3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利用分支（代表）机构多头收取会费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4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采取“收费返成”等方式吸收会员、收取会费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5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利用法定职责或者行政机关委托、授权事项违规收费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6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通过评比达标表彰活动收费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7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通过职业资格认定违规收费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8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强制会员单位参加各类会议、培训、考试、展览、评比评选、出国考察等各类收费活动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9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强制市场主体提供赞助、捐赠、订购有关产品或刊物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5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8"/>
                <w:sz w:val="24"/>
              </w:rPr>
              <w:t>10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以设立分支机构、代表机构的名义收取或变相收取管理费、赞助费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5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8"/>
                <w:sz w:val="24"/>
              </w:rPr>
              <w:t>11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以担任理事、常务理事、负责人为名向会员强制收取除会费以外的其他费用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5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8"/>
                <w:sz w:val="24"/>
              </w:rPr>
              <w:t>12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会费标准未按规定程序制定或修改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8"/>
                <w:sz w:val="24"/>
              </w:rPr>
              <w:t>13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强制性经营服务性收费项目的收费标准未按照规定程序制定或修改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8"/>
                <w:sz w:val="24"/>
              </w:rPr>
              <w:t>14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实行市场调节价格的经营服务性收费项目收费标准不合理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8"/>
                <w:sz w:val="24"/>
              </w:rPr>
              <w:t>15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其他企业和群众反映强烈的乱收费行为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pacing w:val="1"/>
                <w:sz w:val="28"/>
                <w:szCs w:val="28"/>
              </w:rPr>
              <w:t>通过减免和降低收取会费减轻企业负担情况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pacing w:val="1"/>
                <w:sz w:val="28"/>
                <w:szCs w:val="28"/>
              </w:rPr>
              <w:t>万元</w:t>
            </w: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16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年以来通过减免收取会费，减轻企业负担总额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17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年以来通过降低收取会费，减轻企业会费总额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1"/>
                <w:sz w:val="28"/>
                <w:szCs w:val="28"/>
                <w:lang w:eastAsia="zh-CN"/>
              </w:rPr>
              <w:t>会费标准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18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章程是否规定收取会费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填是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  <w:lang w:val="en-US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否）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  <w:lang w:eastAsia="zh-CN"/>
              </w:rPr>
              <w:t>19</w:t>
            </w:r>
          </w:p>
        </w:tc>
        <w:tc>
          <w:tcPr>
            <w:tcW w:w="82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4"/>
                <w:shd w:val="clear" w:color="auto" w:fill="FFFFFF"/>
              </w:rPr>
              <w:t>收费标准（万元/每年）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ACF4071"/>
    <w:rsid w:val="7EAD6E2F"/>
    <w:rsid w:val="7F6FB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user</cp:lastModifiedBy>
  <dcterms:modified xsi:type="dcterms:W3CDTF">2023-05-06T17:35:40Z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