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ind w:left="2035" w:hanging="2080" w:hangingChars="650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2268"/>
        </w:tabs>
        <w:ind w:left="2035" w:hanging="2080" w:hangingChars="650"/>
        <w:jc w:val="center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深圳市龙华区水务局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予以水土保持设施验收集中备案的生产建设项目清单（第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小标宋" w:eastAsia="小标宋"/>
          <w:sz w:val="44"/>
          <w:szCs w:val="44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6153"/>
        <w:gridCol w:w="4153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生产建设项目名称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建设单位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生产建设项目水土保持方案审批文号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新华中学改扩建工程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深圳市龙华区龙华街道办事处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深宝水许函〔2010〕59号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观澜二中教学综合楼项目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深圳市龙华区观湖街道办事处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深龙水许函〔2013〕091号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观澜第二中学风雨操场工程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深圳市龙华区观湖街道办事处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深宝环水许函〔2011〕123号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观澜第二中学改扩建工程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深圳市龙华区观湖街道办事处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深宝水许函〔2010〕78号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新田小学改扩建工程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深圳市龙华区观湖街道办事处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深龙水许函〔2014〕093号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高峰学校（原：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大浪小学综合楼拆迁扩建工程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深圳市龙华区大浪街道办事处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深宝环水许函〔2011〕26号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高峰学校（原：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宝安区大浪街道大浪小学改造工程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深圳市龙华区大浪街道办事处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深宝水许函〔2008〕34号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桂花小学教学楼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AB栋、宿舍楼、教学楼（原：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宝安区观澜街道桂花小学改造工程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深圳市龙华区观澜街道办事处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深宝水许函〔2008〕1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宝安区观澜街道广培小学改造工程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深圳市龙华区观澜街道办事处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深宝水许函〔2008〕16号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宝安区观澜街道德风小学改造工程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深圳市龙华区观澜街道办事处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深宝水许函〔2008〕18号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观澜德风学校风雨操场工程</w:t>
            </w:r>
          </w:p>
        </w:tc>
        <w:tc>
          <w:tcPr>
            <w:tcW w:w="4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深圳市龙华区观澜街道办事处</w:t>
            </w:r>
          </w:p>
        </w:tc>
        <w:tc>
          <w:tcPr>
            <w:tcW w:w="3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深龙水许函〔2013〕090号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小标宋" w:eastAsia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小标宋" w:eastAsia="小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小标宋" w:eastAsia="小标宋"/>
          <w:sz w:val="44"/>
          <w:szCs w:val="44"/>
        </w:rPr>
      </w:pPr>
    </w:p>
    <w:p>
      <w:pPr>
        <w:jc w:val="both"/>
        <w:rPr>
          <w:rFonts w:ascii="小标宋" w:eastAsia="小标宋"/>
          <w:sz w:val="44"/>
          <w:szCs w:val="44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1E"/>
    <w:rsid w:val="00012ACF"/>
    <w:rsid w:val="003B06EA"/>
    <w:rsid w:val="004A4673"/>
    <w:rsid w:val="00575C1E"/>
    <w:rsid w:val="006D0AF5"/>
    <w:rsid w:val="007573A7"/>
    <w:rsid w:val="00945C6D"/>
    <w:rsid w:val="00950BE4"/>
    <w:rsid w:val="009515E3"/>
    <w:rsid w:val="00B82D70"/>
    <w:rsid w:val="00BA3C01"/>
    <w:rsid w:val="00F25521"/>
    <w:rsid w:val="00F72DE9"/>
    <w:rsid w:val="0FA789EB"/>
    <w:rsid w:val="1EAF75EB"/>
    <w:rsid w:val="334105DD"/>
    <w:rsid w:val="3BBFDDB8"/>
    <w:rsid w:val="49204055"/>
    <w:rsid w:val="4A995B02"/>
    <w:rsid w:val="51FC4E65"/>
    <w:rsid w:val="5388330D"/>
    <w:rsid w:val="5FC2519E"/>
    <w:rsid w:val="66494A90"/>
    <w:rsid w:val="6EF16FB5"/>
    <w:rsid w:val="6FC02724"/>
    <w:rsid w:val="6FF27600"/>
    <w:rsid w:val="779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1186</Words>
  <Characters>6762</Characters>
  <Lines>56</Lines>
  <Paragraphs>15</Paragraphs>
  <TotalTime>1</TotalTime>
  <ScaleCrop>false</ScaleCrop>
  <LinksUpToDate>false</LinksUpToDate>
  <CharactersWithSpaces>7933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2021-07-15T19:24:00Z</dcterms:created>
  <dc:creator>高阳</dc:creator>
  <cp:lastModifiedBy>高高</cp:lastModifiedBy>
  <dcterms:modified xsi:type="dcterms:W3CDTF">2023-05-06T11:32:10Z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BBD09F57F5274068AF90A5176B6F2178</vt:lpwstr>
  </property>
</Properties>
</file>