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深圳市龙华</w:t>
      </w:r>
      <w:r>
        <w:rPr>
          <w:rFonts w:hint="eastAsia" w:ascii="方正小标宋简体" w:hAnsi="方正小标宋简体" w:eastAsia="方正小标宋简体" w:cs="方正小标宋简体"/>
          <w:sz w:val="44"/>
          <w:szCs w:val="44"/>
          <w:lang w:eastAsia="zh-CN"/>
        </w:rPr>
        <w:t>区民政局</w:t>
      </w:r>
      <w:r>
        <w:rPr>
          <w:rFonts w:hint="eastAsia" w:ascii="方正小标宋简体" w:hAnsi="方正小标宋简体" w:eastAsia="方正小标宋简体" w:cs="方正小标宋简体"/>
          <w:sz w:val="44"/>
          <w:szCs w:val="44"/>
        </w:rPr>
        <w:t>2023年度“谁执法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谁普法”普法责任清单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“谁主管谁负责、谁执法谁普法、谁服务谁普法”普法责任制，现</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lang w:val="en-US" w:eastAsia="zh-CN"/>
        </w:rPr>
        <w:t>2023年度普法责任清单</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深入学习宣传党的二十大精神，深入学习宣传贯彻习近平法治思想，特别是习近平总书记关于全面依法治国的重要论述和以习近平同志为核心的党中央关于全面依法治国的重要部署。</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eastAsia="zh-CN"/>
        </w:rPr>
        <w:t>责任科室：各科室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突出学习宣传《中华人民共和国宪法》《中华人民共和国民法典》</w:t>
      </w:r>
      <w:r>
        <w:rPr>
          <w:rFonts w:hint="eastAsia" w:ascii="仿宋_GB2312" w:hAnsi="仿宋_GB2312" w:eastAsia="仿宋_GB2312" w:cs="仿宋_GB2312"/>
          <w:sz w:val="32"/>
          <w:szCs w:val="32"/>
          <w:lang w:eastAsia="zh-CN"/>
        </w:rPr>
        <w:t>等法律</w:t>
      </w:r>
      <w:r>
        <w:rPr>
          <w:rFonts w:hint="eastAsia" w:ascii="仿宋_GB2312" w:hAnsi="仿宋_GB2312" w:eastAsia="仿宋_GB2312" w:cs="仿宋_GB2312"/>
          <w:sz w:val="32"/>
          <w:szCs w:val="32"/>
        </w:rPr>
        <w:t>，重点学习宣传《中国共产党章程》《中国共产党廉洁自律准则》《中国共产党纪律处分条例》等</w:t>
      </w:r>
      <w:r>
        <w:rPr>
          <w:rFonts w:hint="eastAsia" w:ascii="仿宋_GB2312" w:hAnsi="仿宋_GB2312" w:eastAsia="仿宋_GB2312" w:cs="仿宋_GB2312"/>
          <w:sz w:val="32"/>
          <w:szCs w:val="32"/>
          <w:lang w:eastAsia="zh-CN"/>
        </w:rPr>
        <w:t>党内法规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eastAsia="zh-CN"/>
        </w:rPr>
        <w:t>责任科室：各科室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重点学习宣传《行政区划管理条例》《中华人民共和国城市居民委员会组织法》《社会团体登记管理条例》等法律法规。</w:t>
      </w:r>
      <w:r>
        <w:rPr>
          <w:rFonts w:hint="eastAsia" w:ascii="楷体_GB2312" w:hAnsi="楷体_GB2312" w:eastAsia="楷体_GB2312" w:cs="楷体_GB2312"/>
          <w:sz w:val="32"/>
          <w:szCs w:val="32"/>
          <w:lang w:eastAsia="zh-CN"/>
        </w:rPr>
        <w:t>（责任科室：基层政权和社会组织科）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重点学习宣传《中华人民共和国民法典》（婚姻家庭编）《中华人民共和国慈善法》《广东省社会救助条例》《深圳经济特区殡葬管理条例》等法律法规。</w:t>
      </w:r>
      <w:r>
        <w:rPr>
          <w:rFonts w:hint="eastAsia" w:ascii="楷体_GB2312" w:hAnsi="楷体_GB2312" w:eastAsia="楷体_GB2312" w:cs="楷体_GB2312"/>
          <w:sz w:val="32"/>
          <w:szCs w:val="32"/>
          <w:lang w:eastAsia="zh-CN"/>
        </w:rPr>
        <w:t>（责任科室：社会救助和社会事务科）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vertAlign w:val="baseline"/>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重点学习宣传</w:t>
      </w:r>
      <w:r>
        <w:rPr>
          <w:rFonts w:hint="eastAsia" w:ascii="仿宋_GB2312" w:hAnsi="仿宋_GB2312" w:eastAsia="仿宋_GB2312" w:cs="仿宋_GB2312"/>
          <w:sz w:val="32"/>
          <w:szCs w:val="32"/>
          <w:vertAlign w:val="baseline"/>
          <w:lang w:eastAsia="zh-CN"/>
        </w:rPr>
        <w:t>《中华人民共和国老年人权益保障法》《中华人民共和国未成年人保护法》等法律法规。</w:t>
      </w:r>
      <w:r>
        <w:rPr>
          <w:rFonts w:hint="eastAsia" w:ascii="楷体_GB2312" w:hAnsi="楷体_GB2312" w:eastAsia="楷体_GB2312" w:cs="楷体_GB2312"/>
          <w:sz w:val="32"/>
          <w:szCs w:val="32"/>
          <w:vertAlign w:val="baseline"/>
          <w:lang w:eastAsia="zh-CN"/>
        </w:rPr>
        <w:t>（责任科室：养老服务和儿童福利科）</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 w:val="32"/>
          <w:szCs w:val="32"/>
          <w:vertAlign w:val="baseline"/>
          <w:lang w:val="en-US" w:eastAsia="zh-CN"/>
        </w:rPr>
        <w:t>6.</w:t>
      </w:r>
      <w:r>
        <w:rPr>
          <w:rFonts w:hint="eastAsia" w:ascii="仿宋_GB2312" w:hAnsi="仿宋_GB2312" w:eastAsia="仿宋_GB2312" w:cs="仿宋_GB2312"/>
          <w:sz w:val="32"/>
          <w:szCs w:val="32"/>
          <w:vertAlign w:val="baseline"/>
          <w:lang w:eastAsia="zh-CN"/>
        </w:rPr>
        <w:t>重点学习宣传《中华人民共和国残疾人保障法》《深圳经济特区实施〈中华人民共和国残疾人保障法〉办法》《深圳经济特区无障碍城市建设条例》等法律法规。</w:t>
      </w:r>
      <w:r>
        <w:rPr>
          <w:rFonts w:hint="eastAsia" w:ascii="楷体_GB2312" w:hAnsi="楷体_GB2312" w:eastAsia="楷体_GB2312" w:cs="楷体_GB2312"/>
          <w:sz w:val="32"/>
          <w:szCs w:val="32"/>
          <w:vertAlign w:val="baseline"/>
          <w:lang w:eastAsia="zh-CN"/>
        </w:rPr>
        <w:t>（责任科室：残联工作科）</w:t>
      </w:r>
      <w:bookmarkStart w:id="0" w:name="_GoBack"/>
      <w:bookmarkEnd w:id="0"/>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HfOUYWyAQAAWQMAAA4AAAAAAAAAAQAgAAAANA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FDAB83"/>
    <w:rsid w:val="3A3E2751"/>
    <w:rsid w:val="4DBEE877"/>
    <w:rsid w:val="52B4F9AF"/>
    <w:rsid w:val="53FE432E"/>
    <w:rsid w:val="55B9F24F"/>
    <w:rsid w:val="5BF4DB60"/>
    <w:rsid w:val="5E75859E"/>
    <w:rsid w:val="5F7CF2FD"/>
    <w:rsid w:val="5FB8AD72"/>
    <w:rsid w:val="5FFE2569"/>
    <w:rsid w:val="6BFEA243"/>
    <w:rsid w:val="6FFFF1A1"/>
    <w:rsid w:val="77F80045"/>
    <w:rsid w:val="7A78E19C"/>
    <w:rsid w:val="7AFFBB09"/>
    <w:rsid w:val="7BFA7E25"/>
    <w:rsid w:val="7CFBCA9B"/>
    <w:rsid w:val="7D7FEA48"/>
    <w:rsid w:val="7DFFFF83"/>
    <w:rsid w:val="7EF75264"/>
    <w:rsid w:val="7FAE84C9"/>
    <w:rsid w:val="7FB75C37"/>
    <w:rsid w:val="7FDDF905"/>
    <w:rsid w:val="7FF97988"/>
    <w:rsid w:val="87FD511C"/>
    <w:rsid w:val="9BFF8392"/>
    <w:rsid w:val="AFBBD51D"/>
    <w:rsid w:val="BBDB10FF"/>
    <w:rsid w:val="BBFF0CA4"/>
    <w:rsid w:val="BC4FA322"/>
    <w:rsid w:val="BDEF7A12"/>
    <w:rsid w:val="BFAFEEF0"/>
    <w:rsid w:val="CCD77554"/>
    <w:rsid w:val="CEC7A39C"/>
    <w:rsid w:val="CEC7AD69"/>
    <w:rsid w:val="DDFF8B1B"/>
    <w:rsid w:val="DF1D3108"/>
    <w:rsid w:val="E7F71938"/>
    <w:rsid w:val="EA6EF3E0"/>
    <w:rsid w:val="EA7E047D"/>
    <w:rsid w:val="EFFAE8AC"/>
    <w:rsid w:val="F3FB347A"/>
    <w:rsid w:val="F57FE7D9"/>
    <w:rsid w:val="F77EA515"/>
    <w:rsid w:val="F7FBE164"/>
    <w:rsid w:val="F81E7C1F"/>
    <w:rsid w:val="FBBEA9F0"/>
    <w:rsid w:val="FCDA0FBF"/>
    <w:rsid w:val="FD7FAC44"/>
    <w:rsid w:val="FF2E71E0"/>
    <w:rsid w:val="FFBB5424"/>
    <w:rsid w:val="FFCE79B7"/>
    <w:rsid w:val="FFDF0B27"/>
    <w:rsid w:val="FFE503E3"/>
    <w:rsid w:val="FFE5B9B7"/>
    <w:rsid w:val="FFEFB2B5"/>
    <w:rsid w:val="FFF75E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FollowedHyperlink"/>
    <w:basedOn w:val="4"/>
    <w:qFormat/>
    <w:uiPriority w:val="0"/>
    <w:rPr>
      <w:color w:val="80008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20.3333333333333</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2023-05-21T03:06:49Z</dcterms:created>
  <dc:creator>user</dc:creator>
  <cp:lastModifiedBy>user</cp:lastModifiedBy>
  <dcterms:modified xsi:type="dcterms:W3CDTF">2023-05-25T10:08:16Z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