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cs="宋体"/>
          <w:color w:val="000000"/>
          <w:kern w:val="0"/>
          <w:sz w:val="20"/>
          <w:szCs w:val="20"/>
          <w:lang w:val="en-US" w:eastAsia="zh-CN"/>
        </w:rPr>
      </w:pPr>
      <w:r>
        <w:rPr>
          <w:rFonts w:hint="eastAsia" w:ascii="黑体" w:hAnsi="黑体" w:eastAsia="黑体" w:cs="黑体"/>
          <w:color w:val="000000"/>
          <w:kern w:val="0"/>
          <w:sz w:val="24"/>
          <w:szCs w:val="24"/>
          <w:lang w:eastAsia="zh-CN"/>
        </w:rPr>
        <w:t>附件</w:t>
      </w:r>
      <w:r>
        <w:rPr>
          <w:rFonts w:hint="eastAsia" w:ascii="黑体" w:hAnsi="黑体" w:eastAsia="黑体" w:cs="黑体"/>
          <w:color w:val="000000"/>
          <w:kern w:val="0"/>
          <w:sz w:val="24"/>
          <w:szCs w:val="24"/>
          <w:lang w:val="en-US" w:eastAsia="zh-CN"/>
        </w:rPr>
        <w:t>1</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cs="宋体"/>
          <w:color w:val="000000"/>
          <w:kern w:val="0"/>
          <w:sz w:val="20"/>
          <w:szCs w:val="20"/>
          <w:lang w:eastAsia="zh-CN"/>
        </w:rPr>
      </w:pPr>
    </w:p>
    <w:p>
      <w:pPr>
        <w:widowControl/>
        <w:jc w:val="center"/>
        <w:rPr>
          <w:rFonts w:hint="eastAsia" w:ascii="宋体" w:hAnsi="宋体" w:cs="宋体"/>
          <w:b/>
          <w:bCs/>
          <w:color w:val="000000"/>
          <w:kern w:val="0"/>
          <w:sz w:val="30"/>
          <w:szCs w:val="30"/>
          <w:lang w:eastAsia="zh-CN"/>
        </w:rPr>
      </w:pPr>
      <w:r>
        <w:rPr>
          <w:rFonts w:hint="eastAsia" w:ascii="宋体" w:hAnsi="宋体" w:cs="宋体"/>
          <w:b/>
          <w:bCs/>
          <w:color w:val="000000"/>
          <w:kern w:val="0"/>
          <w:sz w:val="30"/>
          <w:szCs w:val="30"/>
          <w:lang w:eastAsia="zh-CN"/>
        </w:rPr>
        <w:t>202</w:t>
      </w:r>
      <w:r>
        <w:rPr>
          <w:rFonts w:hint="eastAsia" w:ascii="宋体" w:hAnsi="宋体" w:cs="宋体"/>
          <w:b/>
          <w:bCs/>
          <w:color w:val="000000"/>
          <w:kern w:val="0"/>
          <w:sz w:val="30"/>
          <w:szCs w:val="30"/>
          <w:lang w:val="en-US" w:eastAsia="zh-CN"/>
        </w:rPr>
        <w:t>2</w:t>
      </w:r>
      <w:r>
        <w:rPr>
          <w:rFonts w:hint="eastAsia" w:ascii="宋体" w:hAnsi="宋体" w:cs="宋体"/>
          <w:b/>
          <w:bCs/>
          <w:color w:val="000000"/>
          <w:kern w:val="0"/>
          <w:sz w:val="30"/>
          <w:szCs w:val="30"/>
          <w:lang w:eastAsia="zh-CN"/>
        </w:rPr>
        <w:t>年度龙华区应急管理局政府采购意向公开表</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cs="宋体"/>
          <w:b/>
          <w:bCs/>
          <w:color w:val="000000"/>
          <w:kern w:val="0"/>
          <w:sz w:val="30"/>
          <w:szCs w:val="30"/>
          <w:lang w:eastAsia="zh-CN"/>
        </w:rPr>
      </w:pPr>
    </w:p>
    <w:p>
      <w:pPr>
        <w:widowControl/>
        <w:jc w:val="lef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eastAsia="zh-CN"/>
        </w:rPr>
        <w:t>单位名称：深圳市龙华区应急管理局</w:t>
      </w:r>
      <w:r>
        <w:rPr>
          <w:rFonts w:hint="eastAsia" w:ascii="宋体" w:hAnsi="宋体" w:cs="宋体"/>
          <w:b w:val="0"/>
          <w:bCs w:val="0"/>
          <w:color w:val="000000"/>
          <w:kern w:val="0"/>
          <w:sz w:val="20"/>
          <w:szCs w:val="20"/>
          <w:lang w:val="en-US" w:eastAsia="zh-CN"/>
        </w:rPr>
        <w:t xml:space="preserve">                                                                                           单位：万元</w:t>
      </w:r>
    </w:p>
    <w:tbl>
      <w:tblPr>
        <w:tblStyle w:val="5"/>
        <w:tblW w:w="23654" w:type="dxa"/>
        <w:tblInd w:w="-683" w:type="dxa"/>
        <w:tblLayout w:type="fixed"/>
        <w:tblCellMar>
          <w:top w:w="0" w:type="dxa"/>
          <w:left w:w="108" w:type="dxa"/>
          <w:bottom w:w="0" w:type="dxa"/>
          <w:right w:w="108" w:type="dxa"/>
        </w:tblCellMar>
      </w:tblPr>
      <w:tblGrid>
        <w:gridCol w:w="2265"/>
        <w:gridCol w:w="20"/>
        <w:gridCol w:w="820"/>
        <w:gridCol w:w="46"/>
        <w:gridCol w:w="1634"/>
        <w:gridCol w:w="33"/>
        <w:gridCol w:w="6987"/>
        <w:gridCol w:w="13"/>
        <w:gridCol w:w="1967"/>
        <w:gridCol w:w="100"/>
        <w:gridCol w:w="980"/>
        <w:gridCol w:w="14865"/>
        <w:gridCol w:w="14865"/>
        <w:gridCol w:w="14865"/>
        <w:gridCol w:w="14865"/>
        <w:gridCol w:w="14865"/>
      </w:tblGrid>
      <w:tr>
        <w:tblPrEx>
          <w:tblCellMar>
            <w:top w:w="0" w:type="dxa"/>
            <w:left w:w="108" w:type="dxa"/>
            <w:bottom w:w="0" w:type="dxa"/>
            <w:right w:w="108" w:type="dxa"/>
          </w:tblCellMar>
        </w:tblPrEx>
        <w:trPr>
          <w:gridAfter w:val="5"/>
          <w:wAfter w:w="8789" w:type="dxa"/>
          <w:trHeight w:val="487" w:hRule="atLeast"/>
          <w:tblHeader/>
        </w:trPr>
        <w:tc>
          <w:tcPr>
            <w:tcW w:w="2265"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gridAfter w:val="5"/>
          <w:wAfter w:w="8789" w:type="dxa"/>
          <w:trHeight w:val="3544" w:hRule="atLeast"/>
        </w:trPr>
        <w:tc>
          <w:tcPr>
            <w:tcW w:w="2265"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cs="宋体"/>
                <w:color w:val="000000"/>
                <w:kern w:val="0"/>
                <w:sz w:val="20"/>
                <w:szCs w:val="20"/>
              </w:rPr>
            </w:pPr>
            <w:r>
              <w:rPr>
                <w:rFonts w:hint="eastAsia" w:ascii="宋体" w:hAnsi="宋体" w:cs="宋体"/>
                <w:color w:val="000000"/>
                <w:kern w:val="0"/>
                <w:sz w:val="20"/>
                <w:szCs w:val="20"/>
                <w:lang w:val="en-US" w:eastAsia="zh-CN"/>
              </w:rPr>
              <w:t>应急指挥和预案管理</w:t>
            </w:r>
            <w:r>
              <w:rPr>
                <w:rFonts w:hint="eastAsia" w:ascii="宋体" w:hAnsi="宋体" w:cs="宋体"/>
                <w:color w:val="000000"/>
                <w:kern w:val="0"/>
                <w:sz w:val="20"/>
                <w:szCs w:val="20"/>
                <w:lang w:eastAsia="zh-CN"/>
              </w:rPr>
              <w:t>科</w:t>
            </w:r>
          </w:p>
        </w:tc>
        <w:tc>
          <w:tcPr>
            <w:tcW w:w="84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default" w:ascii="宋体" w:hAnsi="宋体" w:cs="宋体"/>
                <w:color w:val="000000"/>
                <w:kern w:val="0"/>
                <w:sz w:val="20"/>
                <w:szCs w:val="20"/>
                <w:lang w:val="en" w:eastAsia="zh-CN"/>
              </w:rPr>
              <w:t>3</w:t>
            </w:r>
            <w:r>
              <w:rPr>
                <w:rFonts w:hint="eastAsia" w:ascii="宋体" w:hAnsi="宋体" w:cs="宋体"/>
                <w:color w:val="000000"/>
                <w:kern w:val="0"/>
                <w:sz w:val="20"/>
                <w:szCs w:val="20"/>
                <w:lang w:val="en-US" w:eastAsia="zh-CN"/>
              </w:rPr>
              <w:t>月</w:t>
            </w:r>
          </w:p>
        </w:tc>
        <w:tc>
          <w:tcPr>
            <w:tcW w:w="7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lang w:val="en-US" w:eastAsia="zh-CN"/>
              </w:rPr>
            </w:pPr>
            <w:r>
              <w:rPr>
                <w:rFonts w:hint="eastAsia"/>
                <w:lang w:val="en-US" w:eastAsia="zh-CN"/>
              </w:rPr>
              <w:t>项目名称：无人机应急侦察快速反应服务项目。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lang w:val="en-US" w:eastAsia="zh-CN"/>
              </w:rPr>
            </w:pPr>
            <w:r>
              <w:rPr>
                <w:rFonts w:hint="eastAsia"/>
                <w:lang w:val="en-US" w:eastAsia="zh-CN"/>
              </w:rPr>
              <w:t>期限：</w:t>
            </w:r>
            <w:r>
              <w:rPr>
                <w:rFonts w:hint="default"/>
                <w:lang w:val="en" w:eastAsia="zh-CN"/>
              </w:rPr>
              <w:t>3</w:t>
            </w:r>
            <w:r>
              <w:rPr>
                <w:rFonts w:hint="eastAsia"/>
                <w:lang w:val="en-US" w:eastAsia="zh-CN"/>
              </w:rPr>
              <w:t>年期。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宋体" w:hAnsi="宋体" w:cs="宋体"/>
                <w:color w:val="000000"/>
                <w:kern w:val="0"/>
                <w:sz w:val="20"/>
                <w:szCs w:val="20"/>
              </w:rPr>
            </w:pPr>
            <w:r>
              <w:rPr>
                <w:rFonts w:hint="eastAsia"/>
                <w:lang w:val="en-US" w:eastAsia="zh-CN"/>
              </w:rPr>
              <w:t>主要服务内容：1、在我区建立或拥有自动化无人机场不少于6个，可实现远程操控，远程快速侦查及远程数据传输；2、为本项目安排具有中国民用航空局飞行标准司颁发的无人机飞行人员执照，或者中国航空器拥有者及驾驶员协会颁发的民用无人机驾驶员合格证项目团队成员，不少于6人；3、根据龙华区应急管理局需求，为突发事件处置提供无人机技术支持。</w:t>
            </w: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r>
              <w:rPr>
                <w:rFonts w:hint="default" w:ascii="宋体" w:hAnsi="宋体" w:cs="宋体"/>
                <w:color w:val="000000"/>
                <w:kern w:val="0"/>
                <w:sz w:val="20"/>
                <w:szCs w:val="20"/>
                <w:lang w:val="en" w:eastAsia="zh-CN"/>
              </w:rPr>
              <w:t>260</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宋体" w:hAnsi="宋体" w:cs="宋体"/>
                <w:color w:val="000000"/>
                <w:kern w:val="0"/>
                <w:sz w:val="20"/>
                <w:szCs w:val="20"/>
              </w:rPr>
            </w:pPr>
            <w:r>
              <w:rPr>
                <w:rFonts w:hint="eastAsia" w:ascii="宋体" w:hAnsi="宋体" w:eastAsia="宋体" w:cs="宋体"/>
                <w:b w:val="0"/>
                <w:bCs w:val="0"/>
                <w:kern w:val="0"/>
                <w:sz w:val="20"/>
                <w:szCs w:val="20"/>
                <w:lang w:val="en-US" w:eastAsia="zh-CN"/>
              </w:rPr>
              <w:t>无人机应急侦察快速反应服务项目，</w:t>
            </w:r>
            <w:r>
              <w:rPr>
                <w:rFonts w:hint="eastAsia" w:ascii="宋体" w:hAnsi="宋体" w:cs="宋体"/>
                <w:b w:val="0"/>
                <w:bCs w:val="0"/>
                <w:kern w:val="0"/>
                <w:sz w:val="20"/>
                <w:szCs w:val="20"/>
                <w:lang w:val="en-US" w:eastAsia="zh-CN"/>
              </w:rPr>
              <w:t>3年服务期限，合同一年一签，经费一年一结算，预计费用260万每年。</w:t>
            </w:r>
          </w:p>
        </w:tc>
      </w:tr>
      <w:tr>
        <w:tblPrEx>
          <w:tblCellMar>
            <w:top w:w="0" w:type="dxa"/>
            <w:left w:w="108" w:type="dxa"/>
            <w:bottom w:w="0" w:type="dxa"/>
            <w:right w:w="108" w:type="dxa"/>
          </w:tblCellMar>
        </w:tblPrEx>
        <w:trPr>
          <w:gridAfter w:val="5"/>
          <w:wAfter w:w="8789"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23332371</w:t>
            </w:r>
            <w:r>
              <w:rPr>
                <w:rFonts w:hint="eastAsia" w:ascii="宋体" w:hAnsi="宋体" w:cs="宋体"/>
                <w:color w:val="000000"/>
                <w:kern w:val="0"/>
                <w:sz w:val="20"/>
                <w:szCs w:val="20"/>
              </w:rPr>
              <w:t>，联系人：</w:t>
            </w:r>
            <w:r>
              <w:rPr>
                <w:rFonts w:hint="eastAsia" w:ascii="宋体" w:hAnsi="宋体" w:cs="宋体"/>
                <w:color w:val="000000"/>
                <w:kern w:val="0"/>
                <w:sz w:val="20"/>
                <w:szCs w:val="20"/>
                <w:lang w:val="en-US" w:eastAsia="zh-CN"/>
              </w:rPr>
              <w:t>刘富华</w:t>
            </w:r>
          </w:p>
        </w:tc>
      </w:tr>
      <w:tr>
        <w:tblPrEx>
          <w:tblCellMar>
            <w:top w:w="0" w:type="dxa"/>
            <w:left w:w="108" w:type="dxa"/>
            <w:bottom w:w="0" w:type="dxa"/>
            <w:right w:w="108" w:type="dxa"/>
          </w:tblCellMar>
        </w:tblPrEx>
        <w:trPr>
          <w:gridAfter w:val="5"/>
          <w:wAfter w:w="8789" w:type="dxa"/>
          <w:trHeight w:val="1872" w:hRule="atLeast"/>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cs="宋体"/>
                <w:color w:val="000000"/>
                <w:kern w:val="0"/>
                <w:sz w:val="20"/>
                <w:szCs w:val="20"/>
              </w:rPr>
            </w:pPr>
            <w:r>
              <w:rPr>
                <w:rFonts w:hint="eastAsia" w:ascii="宋体" w:hAnsi="宋体" w:cs="宋体"/>
                <w:color w:val="000000"/>
                <w:kern w:val="0"/>
                <w:sz w:val="20"/>
                <w:szCs w:val="20"/>
                <w:lang w:val="en-US" w:eastAsia="zh-CN"/>
              </w:rPr>
              <w:t>应急指挥和预案管理</w:t>
            </w:r>
            <w:r>
              <w:rPr>
                <w:rFonts w:hint="eastAsia" w:ascii="宋体" w:hAnsi="宋体" w:cs="宋体"/>
                <w:color w:val="000000"/>
                <w:kern w:val="0"/>
                <w:sz w:val="20"/>
                <w:szCs w:val="20"/>
                <w:lang w:eastAsia="zh-CN"/>
              </w:rPr>
              <w:t>科</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lang w:val="en-US" w:eastAsia="zh-CN"/>
              </w:rPr>
              <w:t>2</w:t>
            </w:r>
          </w:p>
        </w:tc>
        <w:tc>
          <w:tcPr>
            <w:tcW w:w="16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default" w:ascii="宋体" w:hAnsi="宋体" w:cs="宋体"/>
                <w:color w:val="000000"/>
                <w:kern w:val="0"/>
                <w:sz w:val="20"/>
                <w:szCs w:val="20"/>
                <w:lang w:val="en" w:eastAsia="zh-CN"/>
              </w:rPr>
              <w:t>3</w:t>
            </w:r>
            <w:r>
              <w:rPr>
                <w:rFonts w:hint="eastAsia" w:ascii="宋体" w:hAnsi="宋体" w:cs="宋体"/>
                <w:color w:val="000000"/>
                <w:kern w:val="0"/>
                <w:sz w:val="20"/>
                <w:szCs w:val="20"/>
                <w:lang w:val="en-US" w:eastAsia="zh-CN"/>
              </w:rPr>
              <w:t>月</w:t>
            </w:r>
          </w:p>
        </w:tc>
        <w:tc>
          <w:tcPr>
            <w:tcW w:w="702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lang w:val="en-US" w:eastAsia="zh-CN"/>
              </w:rPr>
            </w:pPr>
            <w:r>
              <w:rPr>
                <w:rFonts w:hint="eastAsia"/>
                <w:lang w:val="en-US" w:eastAsia="zh-CN"/>
              </w:rPr>
              <w:t>项目名称：2022年龙华区综合应急演练和拉练策划服务项目。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lang w:val="en-US" w:eastAsia="zh-CN"/>
              </w:rPr>
            </w:pPr>
            <w:r>
              <w:rPr>
                <w:rFonts w:hint="eastAsia"/>
                <w:lang w:val="en-US" w:eastAsia="zh-CN"/>
              </w:rPr>
              <w:t>期限：一年。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宋体" w:hAnsi="宋体" w:cs="宋体"/>
                <w:color w:val="000000"/>
                <w:kern w:val="0"/>
                <w:sz w:val="20"/>
                <w:szCs w:val="20"/>
              </w:rPr>
            </w:pPr>
            <w:r>
              <w:rPr>
                <w:rFonts w:hint="eastAsia"/>
                <w:lang w:val="en-US" w:eastAsia="zh-CN"/>
              </w:rPr>
              <w:t>主要服务内容：为牢固树立安全发展理念，深入落实“安全第一、预防为主、综合治理”的方针，坚持"以人为本、预防为主、快速反应、平战结合"的应急救援基本原则，龙华区应急管理局根据《中华人民共和国安全生产法》、《中华人民共和国突发事件应对法》等法律、法规及文件要求，结合 202</w:t>
            </w:r>
            <w:r>
              <w:rPr>
                <w:rFonts w:hint="default"/>
                <w:lang w:val="en" w:eastAsia="zh-CN"/>
              </w:rPr>
              <w:t>2</w:t>
            </w:r>
            <w:r>
              <w:rPr>
                <w:rFonts w:hint="eastAsia"/>
                <w:lang w:val="en-US" w:eastAsia="zh-CN"/>
              </w:rPr>
              <w:t xml:space="preserve"> 年全区年度工作计划，决定组织开展龙华区突发事件综合应急演练和应急队伍日常拉动训练，以提升我区相关部门应对突发事件的应急指挥能力，检验相关应急预案及制度的科学性、实用性和可操作性。本项目包含开展8场综合实战演练、8场应急队伍拉练、19场龙华区专项应急预案培训、15次应急演练考核评估服务、6次现场指挥部开设、汇总编制龙华区2022年应急演练资料、提供2名工作人员坐班服务。</w:t>
            </w: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r>
              <w:rPr>
                <w:rFonts w:hint="eastAsia" w:ascii="宋体" w:hAnsi="宋体" w:cs="宋体"/>
                <w:color w:val="000000"/>
                <w:kern w:val="0"/>
                <w:sz w:val="20"/>
                <w:szCs w:val="20"/>
                <w:lang w:val="en-US" w:eastAsia="zh-CN"/>
              </w:rPr>
              <w:t>230.1</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宋体" w:hAnsi="宋体" w:cs="宋体"/>
                <w:color w:val="000000"/>
                <w:kern w:val="0"/>
                <w:sz w:val="20"/>
                <w:szCs w:val="20"/>
              </w:rPr>
            </w:pPr>
            <w:r>
              <w:rPr>
                <w:rFonts w:hint="eastAsia" w:ascii="宋体" w:hAnsi="宋体" w:cs="宋体"/>
                <w:b w:val="0"/>
                <w:bCs w:val="0"/>
                <w:kern w:val="0"/>
                <w:sz w:val="20"/>
                <w:szCs w:val="20"/>
                <w:lang w:val="en-US" w:eastAsia="zh-CN"/>
              </w:rPr>
              <w:t>无</w:t>
            </w:r>
          </w:p>
        </w:tc>
      </w:tr>
      <w:tr>
        <w:tblPrEx>
          <w:tblCellMar>
            <w:top w:w="0" w:type="dxa"/>
            <w:left w:w="108" w:type="dxa"/>
            <w:bottom w:w="0" w:type="dxa"/>
            <w:right w:w="108" w:type="dxa"/>
          </w:tblCellMar>
        </w:tblPrEx>
        <w:trPr>
          <w:gridAfter w:val="5"/>
          <w:wAfter w:w="8789"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23338948 </w:t>
            </w:r>
            <w:r>
              <w:rPr>
                <w:rFonts w:hint="eastAsia" w:ascii="宋体" w:hAnsi="宋体" w:cs="宋体"/>
                <w:color w:val="000000"/>
                <w:kern w:val="0"/>
                <w:sz w:val="20"/>
                <w:szCs w:val="20"/>
              </w:rPr>
              <w:t>联系人：</w:t>
            </w:r>
            <w:r>
              <w:rPr>
                <w:rFonts w:hint="eastAsia" w:ascii="宋体" w:hAnsi="宋体" w:cs="宋体"/>
                <w:color w:val="000000"/>
                <w:kern w:val="0"/>
                <w:sz w:val="20"/>
                <w:szCs w:val="20"/>
                <w:lang w:val="en-US" w:eastAsia="zh-CN"/>
              </w:rPr>
              <w:t xml:space="preserve">李仕海 </w:t>
            </w:r>
          </w:p>
        </w:tc>
      </w:tr>
      <w:tr>
        <w:tblPrEx>
          <w:tblCellMar>
            <w:top w:w="0" w:type="dxa"/>
            <w:left w:w="108" w:type="dxa"/>
            <w:bottom w:w="0" w:type="dxa"/>
            <w:right w:w="108" w:type="dxa"/>
          </w:tblCellMar>
        </w:tblPrEx>
        <w:trPr>
          <w:gridAfter w:val="5"/>
          <w:wAfter w:w="8789" w:type="dxa"/>
          <w:trHeight w:val="1503" w:hRule="atLeast"/>
        </w:trPr>
        <w:tc>
          <w:tcPr>
            <w:tcW w:w="2265"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cs="宋体"/>
                <w:color w:val="000000"/>
                <w:kern w:val="0"/>
                <w:sz w:val="20"/>
                <w:szCs w:val="20"/>
              </w:rPr>
            </w:pPr>
            <w:r>
              <w:rPr>
                <w:rFonts w:hint="eastAsia" w:ascii="宋体" w:hAnsi="宋体" w:cs="宋体"/>
                <w:color w:val="000000"/>
                <w:kern w:val="0"/>
                <w:sz w:val="20"/>
                <w:szCs w:val="20"/>
                <w:lang w:val="en-US" w:eastAsia="zh-CN"/>
              </w:rPr>
              <w:t>应急指挥和预案管理</w:t>
            </w:r>
            <w:r>
              <w:rPr>
                <w:rFonts w:hint="eastAsia" w:ascii="宋体" w:hAnsi="宋体" w:cs="宋体"/>
                <w:color w:val="000000"/>
                <w:kern w:val="0"/>
                <w:sz w:val="20"/>
                <w:szCs w:val="20"/>
                <w:lang w:eastAsia="zh-CN"/>
              </w:rPr>
              <w:t>科</w:t>
            </w:r>
          </w:p>
        </w:tc>
        <w:tc>
          <w:tcPr>
            <w:tcW w:w="84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6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default" w:ascii="宋体" w:hAnsi="宋体" w:cs="宋体"/>
                <w:color w:val="000000"/>
                <w:kern w:val="0"/>
                <w:sz w:val="20"/>
                <w:szCs w:val="20"/>
                <w:lang w:val="en" w:eastAsia="zh-CN"/>
              </w:rPr>
              <w:t>3</w:t>
            </w:r>
            <w:r>
              <w:rPr>
                <w:rFonts w:hint="eastAsia" w:ascii="宋体" w:hAnsi="宋体" w:cs="宋体"/>
                <w:color w:val="000000"/>
                <w:kern w:val="0"/>
                <w:sz w:val="20"/>
                <w:szCs w:val="20"/>
                <w:lang w:val="en-US" w:eastAsia="zh-CN"/>
              </w:rPr>
              <w:t>月</w:t>
            </w:r>
          </w:p>
        </w:tc>
        <w:tc>
          <w:tcPr>
            <w:tcW w:w="702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lang w:eastAsia="zh-CN"/>
              </w:rPr>
              <w:t>项目名称：</w:t>
            </w:r>
            <w:r>
              <w:rPr>
                <w:rFonts w:hint="eastAsia" w:ascii="宋体" w:hAnsi="宋体" w:cs="Times New Roman"/>
                <w:b w:val="0"/>
                <w:bCs w:val="0"/>
                <w:sz w:val="20"/>
                <w:szCs w:val="20"/>
                <w:lang w:eastAsia="zh-CN"/>
              </w:rPr>
              <w:t>龙华区应急救援队伍培训项目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期限：一年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主要服务内容：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为妥善应对辖区可能发生的各类突发事件，切实提高突发事件的处置能力，根据《中华人民共和国突发事件应对法》《广东省突发事件应对条例》等法律、法规，以及《广东省突发事件总体应急预案》《深圳市突发事件总体应急预案》《深圳市龙华区突发事件总体应急预案（2017 年修订版）》要求，组织应急救援队伍培训。</w:t>
            </w:r>
            <w:r>
              <w:rPr>
                <w:rFonts w:hint="eastAsia" w:ascii="宋体" w:hAnsi="宋体" w:cs="Times New Roman"/>
                <w:sz w:val="20"/>
                <w:szCs w:val="20"/>
                <w:lang w:eastAsia="zh-CN"/>
              </w:rPr>
              <w:t>为深入学习贯彻20</w:t>
            </w:r>
            <w:r>
              <w:rPr>
                <w:rFonts w:hint="eastAsia" w:ascii="宋体" w:hAnsi="宋体" w:cs="Times New Roman"/>
                <w:sz w:val="20"/>
                <w:szCs w:val="20"/>
                <w:lang w:val="en-US" w:eastAsia="zh-CN"/>
              </w:rPr>
              <w:t>21</w:t>
            </w:r>
            <w:r>
              <w:rPr>
                <w:rFonts w:hint="eastAsia" w:ascii="宋体" w:hAnsi="宋体" w:cs="Times New Roman"/>
                <w:sz w:val="20"/>
                <w:szCs w:val="20"/>
                <w:lang w:eastAsia="zh-CN"/>
              </w:rPr>
              <w:t>年全国应急管理工作会议精神，加大应急管理培训工作力度，提升龙华区应急管理队伍综合素质和专业水平，加强综合应急队伍建设，加强培训和演练，提高综合应急救援能力，建设适应城市公共安全风险特点的专业应急队伍。</w:t>
            </w:r>
            <w:r>
              <w:rPr>
                <w:rFonts w:hint="eastAsia" w:ascii="宋体" w:hAnsi="宋体" w:cs="Times New Roman"/>
                <w:sz w:val="20"/>
                <w:szCs w:val="20"/>
                <w:lang w:val="en-US" w:eastAsia="zh-CN"/>
              </w:rPr>
              <w:t>建立各类应急救援队伍“联勤、联训、联战、联调”机制，提升队伍快速响应、紧急救援能力。现重点对消防大队、机训大队、武装部、6个</w:t>
            </w:r>
            <w:r>
              <w:rPr>
                <w:rFonts w:hint="eastAsia" w:ascii="宋体" w:hAnsi="宋体" w:cs="Times New Roman"/>
                <w:sz w:val="20"/>
                <w:szCs w:val="20"/>
                <w:lang w:eastAsia="zh-CN"/>
              </w:rPr>
              <w:t>街道应急救援中队和</w:t>
            </w:r>
            <w:r>
              <w:rPr>
                <w:rFonts w:hint="eastAsia" w:ascii="宋体" w:hAnsi="宋体" w:cs="Times New Roman"/>
                <w:sz w:val="20"/>
                <w:szCs w:val="20"/>
                <w:lang w:val="en-US" w:eastAsia="zh-CN"/>
              </w:rPr>
              <w:t>50个</w:t>
            </w:r>
            <w:r>
              <w:rPr>
                <w:rFonts w:hint="eastAsia" w:ascii="宋体" w:hAnsi="宋体" w:cs="Times New Roman"/>
                <w:sz w:val="20"/>
                <w:szCs w:val="20"/>
                <w:lang w:eastAsia="zh-CN"/>
              </w:rPr>
              <w:t>社区工作站应急救援小队</w:t>
            </w:r>
            <w:r>
              <w:rPr>
                <w:rFonts w:hint="eastAsia" w:ascii="宋体" w:hAnsi="宋体" w:cs="Times New Roman"/>
                <w:sz w:val="20"/>
                <w:szCs w:val="20"/>
                <w:lang w:val="en-US" w:eastAsia="zh-CN"/>
              </w:rPr>
              <w:t>等相关单位</w:t>
            </w:r>
            <w:r>
              <w:rPr>
                <w:rFonts w:hint="eastAsia" w:ascii="宋体" w:hAnsi="宋体" w:cs="Times New Roman"/>
                <w:sz w:val="20"/>
                <w:szCs w:val="20"/>
                <w:lang w:eastAsia="zh-CN"/>
              </w:rPr>
              <w:t>总共</w:t>
            </w:r>
            <w:r>
              <w:rPr>
                <w:rFonts w:hint="eastAsia" w:ascii="宋体" w:hAnsi="宋体" w:cs="Times New Roman"/>
                <w:sz w:val="20"/>
                <w:szCs w:val="20"/>
                <w:lang w:val="en-US" w:eastAsia="zh-CN"/>
              </w:rPr>
              <w:t>910人，分批次组织开展培训，培训的内容包括但不限于应急知识、应急技能培训等。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宋体" w:hAnsi="宋体" w:cs="宋体"/>
                <w:color w:val="000000"/>
                <w:kern w:val="0"/>
                <w:sz w:val="20"/>
                <w:szCs w:val="20"/>
              </w:rPr>
            </w:pP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r>
              <w:rPr>
                <w:rFonts w:hint="eastAsia" w:ascii="宋体" w:hAnsi="宋体" w:cs="宋体"/>
                <w:color w:val="000000"/>
                <w:kern w:val="0"/>
                <w:sz w:val="20"/>
                <w:szCs w:val="20"/>
                <w:lang w:val="en-US" w:eastAsia="zh-CN"/>
              </w:rPr>
              <w:t>150</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宋体" w:hAnsi="宋体" w:cs="宋体"/>
                <w:color w:val="000000"/>
                <w:kern w:val="0"/>
                <w:sz w:val="20"/>
                <w:szCs w:val="20"/>
              </w:rPr>
            </w:pPr>
          </w:p>
        </w:tc>
      </w:tr>
      <w:tr>
        <w:tblPrEx>
          <w:tblCellMar>
            <w:top w:w="0" w:type="dxa"/>
            <w:left w:w="108" w:type="dxa"/>
            <w:bottom w:w="0" w:type="dxa"/>
            <w:right w:w="108" w:type="dxa"/>
          </w:tblCellMar>
        </w:tblPrEx>
        <w:trPr>
          <w:gridAfter w:val="5"/>
          <w:wAfter w:w="8789"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23338949 </w:t>
            </w:r>
            <w:r>
              <w:rPr>
                <w:rFonts w:hint="eastAsia" w:ascii="宋体" w:hAnsi="宋体" w:cs="宋体"/>
                <w:color w:val="000000"/>
                <w:kern w:val="0"/>
                <w:sz w:val="20"/>
                <w:szCs w:val="20"/>
              </w:rPr>
              <w:t>联系人：</w:t>
            </w:r>
            <w:r>
              <w:rPr>
                <w:rFonts w:hint="eastAsia" w:ascii="宋体" w:hAnsi="宋体" w:cs="宋体"/>
                <w:color w:val="000000"/>
                <w:kern w:val="0"/>
                <w:sz w:val="20"/>
                <w:szCs w:val="20"/>
                <w:lang w:val="en-US" w:eastAsia="zh-CN"/>
              </w:rPr>
              <w:t>张懿</w:t>
            </w:r>
          </w:p>
        </w:tc>
      </w:tr>
      <w:tr>
        <w:tblPrEx>
          <w:tblCellMar>
            <w:top w:w="0" w:type="dxa"/>
            <w:left w:w="108" w:type="dxa"/>
            <w:bottom w:w="0" w:type="dxa"/>
            <w:right w:w="108" w:type="dxa"/>
          </w:tblCellMar>
        </w:tblPrEx>
        <w:trPr>
          <w:trHeight w:val="90"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lang w:eastAsia="zh-CN"/>
              </w:rPr>
              <w:t>城市安全风险防控中心</w:t>
            </w:r>
          </w:p>
        </w:tc>
        <w:tc>
          <w:tcPr>
            <w:tcW w:w="8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6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val="en-US" w:eastAsia="zh-CN"/>
              </w:rPr>
              <w:t>2022年3月</w:t>
            </w:r>
          </w:p>
        </w:tc>
        <w:tc>
          <w:tcPr>
            <w:tcW w:w="7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2022年度安全生产宣传教育培训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lang w:eastAsia="zh-CN"/>
              </w:rPr>
            </w:pPr>
            <w:r>
              <w:rPr>
                <w:rFonts w:hint="eastAsia" w:ascii="宋体" w:hAnsi="宋体" w:cs="宋体"/>
                <w:b/>
                <w:bCs/>
                <w:color w:val="000000"/>
                <w:kern w:val="0"/>
                <w:sz w:val="20"/>
                <w:szCs w:val="20"/>
                <w:lang w:eastAsia="zh-CN"/>
              </w:rPr>
              <w:t>期限：</w:t>
            </w:r>
            <w:r>
              <w:rPr>
                <w:rFonts w:hint="eastAsia" w:ascii="宋体" w:hAnsi="宋体" w:cs="宋体"/>
                <w:color w:val="000000"/>
                <w:kern w:val="0"/>
                <w:sz w:val="20"/>
                <w:szCs w:val="20"/>
                <w:lang w:eastAsia="zh-CN"/>
              </w:rPr>
              <w:t>一年期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主要服务内容：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第一标段（共74万元）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防工作业务知识及自然灾害风险评估和救助实战技能培训。培训对象为区三防指挥部成员单位负责人，各街道三防办、水务中心负责人及主要业务人员，各社区工作站负责人，重点事业、企业单位负责人。培训内容为：1.三防工作基本业务及工作要求；三防工作责任制度及追究制度；三防值班工作培训；日常工作中有关注意事项。2.自然灾害综合风险与减灾能力调查评估的培训及应急抢险救援基本知识；各类自然灾害突发事件应急处理与评析；重点地区应急救援措施和案例等。计划开展1场培训3天，培训总人数约75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综合减灾业务能力提升专题培训。培训对象为区三防指挥部成员单位负责人，街道和社区主要业务人员。培训内容为：1.从综合防灾减灾的重要性、体系建设、灾害防御指引等方面进行讲解；2.从人员转移，避险场所管理，灾情统计，救灾款物管理等方面进行讲解等。计划开展1场培训5天，培训总人数约30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灾害信息员队伍能力建设专题培训。培训对象为区、街道、社区灾害信息员。培训内容为：1.深入学习贯彻习近平总书记关于防汛救灾系列重要论述精神奋力开创深圳防灾减灾救灾工作新局面；2.灾情评估统计基础知识；3.台风灾害影响实例分享；4.巨灾保险简介和理赔；5.室外应急避难场所基础知识。计划开展1场培训2天，培训总人数约90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应急管理执法人员、专职安全员培训。培训对象为全区应急管理系统执法人员及专职安全员。培训内容为行政执法实务。计划开展6场各培训2天，每场约50人，培训总人数约300人。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（五）全区应急管理系统执法骨干赴西</w:t>
            </w:r>
            <w:bookmarkStart w:id="0" w:name="_GoBack"/>
            <w:r>
              <w:rPr>
                <w:rFonts w:hint="eastAsia" w:ascii="宋体" w:hAnsi="宋体" w:cs="宋体"/>
                <w:color w:val="000000"/>
                <w:kern w:val="0"/>
                <w:sz w:val="20"/>
                <w:szCs w:val="20"/>
                <w:highlight w:val="none"/>
                <w:lang w:val="en-US" w:eastAsia="zh-CN"/>
              </w:rPr>
              <w:t>南政法大学学习。培训对象为全区应急管理系统执法骨干。培训内容为学习新《中华人民共和国刑法》、《中华人民共和国安全生产法》、《中华人民共和国行政处罚法》</w:t>
            </w:r>
            <w:bookmarkEnd w:id="0"/>
            <w:r>
              <w:rPr>
                <w:rFonts w:hint="eastAsia" w:ascii="宋体" w:hAnsi="宋体" w:cs="宋体"/>
                <w:color w:val="000000"/>
                <w:kern w:val="0"/>
                <w:sz w:val="20"/>
                <w:szCs w:val="20"/>
                <w:lang w:val="en-US" w:eastAsia="zh-CN"/>
              </w:rPr>
              <w:t>，提升安全生产治理能力。计划开展1场培训5天，培训总人数约30人。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第二标段（共71.63万元）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一）应急管理依法行政及法治专题培训。培训对象为全区应急管理系统中层以上领导干部、在编人员、执法骨干等。培训内容为应急管理依法行政及法治建设，宪法、民法典、行政处罚法、应急管理及安全生产法律法规学习、法治思维及素养提升等。计划开展1场共1天，培训总人数约80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（二）安全生产及应急管理综合能力提升培训。培训对象为区安委会成员单位及各街道从事安全生产业务工作的中层以上干部等。培训内容习近平总书记关于安全生产工作的重要论述和重要指示批示精神 ；安全生产形势分析；安全生产责任体系；安全生产和应急管理综合业务知识（如：突发事件的现场处置、指挥、协调及案例分析，防灾减灾社会动员与社会参与城市应急管理）等相关内容。计划开展1场共4天。培训总人数约40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（三）危化品监管执法培训。培训对象为安委会各成员单位及我局相关业务科室和各安监办执法人员。培训内容为国家最新的涉危化品的政策法规，危化品监管业务执法等。计划40人培训2次，每次5天。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四）规范化安全管理专项培训。培训对象为龙华区工业园区安全管理人员及高危工艺企业企业负责人、安全管理人员等，培训内容为粉尘、锂电池、有限空间、高温熔融、及工业园区安全管理等。计划开展5场各培训1天，每场约140人，培训总人数约700人。</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145.63</w:t>
            </w: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color w:val="000000"/>
                <w:kern w:val="0"/>
                <w:sz w:val="20"/>
                <w:szCs w:val="20"/>
              </w:rPr>
            </w:pPr>
          </w:p>
        </w:tc>
        <w:tc>
          <w:tcPr>
            <w:tcW w:w="14865" w:type="dxa"/>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cs="宋体"/>
                <w:color w:val="000000"/>
                <w:kern w:val="0"/>
                <w:sz w:val="20"/>
                <w:szCs w:val="20"/>
                <w:lang w:val="en-US" w:eastAsia="zh-CN"/>
              </w:rPr>
              <w:t>1</w:t>
            </w:r>
          </w:p>
        </w:tc>
        <w:tc>
          <w:tcPr>
            <w:tcW w:w="14865" w:type="dxa"/>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cs="宋体"/>
                <w:color w:val="000000"/>
                <w:kern w:val="0"/>
                <w:sz w:val="20"/>
                <w:szCs w:val="20"/>
                <w:lang w:val="en-US" w:eastAsia="zh-CN"/>
              </w:rPr>
              <w:t>2021年6月</w:t>
            </w:r>
          </w:p>
        </w:tc>
        <w:tc>
          <w:tcPr>
            <w:tcW w:w="14865" w:type="dxa"/>
            <w:vAlign w:val="center"/>
          </w:tcPr>
          <w:p>
            <w:pPr>
              <w:keepNext w:val="0"/>
              <w:keepLines w:val="0"/>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龙华区应急指挥中心建设项目监理服务</w:t>
            </w:r>
          </w:p>
          <w:p>
            <w:pPr>
              <w:keepNext w:val="0"/>
              <w:keepLines w:val="0"/>
              <w:suppressLineNumbers w:val="0"/>
              <w:spacing w:before="0" w:beforeAutospacing="0" w:after="0" w:afterAutospacing="0"/>
              <w:ind w:left="0" w:right="0"/>
              <w:jc w:val="left"/>
              <w:rPr>
                <w:rFonts w:hint="default"/>
              </w:rPr>
            </w:pPr>
            <w:r>
              <w:rPr>
                <w:rFonts w:hint="eastAsia" w:ascii="宋体" w:hAnsi="宋体" w:cs="宋体"/>
                <w:b/>
                <w:bCs/>
                <w:color w:val="000000"/>
                <w:kern w:val="0"/>
                <w:sz w:val="20"/>
                <w:szCs w:val="20"/>
              </w:rPr>
              <w:t>采购内容为：</w:t>
            </w:r>
            <w:r>
              <w:rPr>
                <w:rFonts w:hint="eastAsia" w:ascii="宋体" w:hAnsi="宋体" w:cs="宋体"/>
                <w:color w:val="000000"/>
                <w:kern w:val="0"/>
                <w:sz w:val="20"/>
                <w:szCs w:val="20"/>
              </w:rPr>
              <w:t>龙华区应急指挥中心建设项目的监理服务，服务范围包含但不限于以下项目建设内容的监理服务：业务应用系统、应用支撑平台、基础设施建设、安全保障系统、应急指挥中心。</w:t>
            </w:r>
          </w:p>
        </w:tc>
        <w:tc>
          <w:tcPr>
            <w:tcW w:w="14865" w:type="dxa"/>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cs="宋体"/>
                <w:color w:val="000000"/>
                <w:kern w:val="0"/>
                <w:sz w:val="20"/>
                <w:szCs w:val="20"/>
                <w:lang w:val="en-US" w:eastAsia="zh-CN"/>
              </w:rPr>
              <w:t>预算金额以</w:t>
            </w:r>
            <w:r>
              <w:rPr>
                <w:rFonts w:hint="eastAsia" w:ascii="宋体" w:hAnsi="宋体" w:cs="宋体"/>
                <w:color w:val="000000"/>
                <w:kern w:val="0"/>
                <w:sz w:val="20"/>
                <w:szCs w:val="20"/>
              </w:rPr>
              <w:t>龙华区</w:t>
            </w:r>
            <w:r>
              <w:rPr>
                <w:rFonts w:hint="eastAsia" w:ascii="宋体" w:hAnsi="宋体" w:cs="宋体"/>
                <w:color w:val="000000"/>
                <w:kern w:val="0"/>
                <w:sz w:val="20"/>
                <w:szCs w:val="20"/>
                <w:lang w:val="en-US" w:eastAsia="zh-CN"/>
              </w:rPr>
              <w:t>发改局概算批复的监理服务费为准</w:t>
            </w:r>
          </w:p>
        </w:tc>
        <w:tc>
          <w:tcPr>
            <w:tcW w:w="14865" w:type="dxa"/>
            <w:vAlign w:val="top"/>
          </w:tcPr>
          <w:p>
            <w:pPr>
              <w:keepNext w:val="0"/>
              <w:keepLines w:val="0"/>
              <w:suppressLineNumbers w:val="0"/>
              <w:spacing w:before="0" w:beforeAutospacing="0" w:after="0" w:afterAutospacing="0"/>
              <w:ind w:left="0" w:right="0"/>
              <w:jc w:val="center"/>
              <w:rPr>
                <w:rFonts w:hint="default"/>
              </w:rPr>
            </w:pPr>
          </w:p>
        </w:tc>
      </w:tr>
      <w:tr>
        <w:tblPrEx>
          <w:tblCellMar>
            <w:top w:w="0" w:type="dxa"/>
            <w:left w:w="108" w:type="dxa"/>
            <w:bottom w:w="0" w:type="dxa"/>
            <w:right w:w="108" w:type="dxa"/>
          </w:tblCellMar>
        </w:tblPrEx>
        <w:trPr>
          <w:gridAfter w:val="5"/>
          <w:wAfter w:w="8789"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23338967</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朱剑峰</w:t>
            </w:r>
          </w:p>
        </w:tc>
      </w:tr>
      <w:tr>
        <w:tblPrEx>
          <w:tblCellMar>
            <w:top w:w="0" w:type="dxa"/>
            <w:left w:w="108" w:type="dxa"/>
            <w:bottom w:w="0" w:type="dxa"/>
            <w:right w:w="108" w:type="dxa"/>
          </w:tblCellMar>
        </w:tblPrEx>
        <w:trPr>
          <w:gridAfter w:val="5"/>
          <w:wAfter w:w="8789" w:type="dxa"/>
          <w:trHeight w:val="90"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城市安全风险防控中心</w:t>
            </w:r>
          </w:p>
        </w:tc>
        <w:tc>
          <w:tcPr>
            <w:tcW w:w="8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6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lang w:val="en-US" w:eastAsia="zh-CN"/>
              </w:rPr>
            </w:pPr>
            <w:r>
              <w:rPr>
                <w:rFonts w:hint="eastAsia" w:ascii="宋体" w:hAnsi="宋体" w:cs="宋体"/>
                <w:color w:val="000000"/>
                <w:kern w:val="0"/>
                <w:sz w:val="20"/>
                <w:szCs w:val="20"/>
                <w:lang w:val="en-US" w:eastAsia="zh-CN"/>
              </w:rPr>
              <w:t>2022年4月</w:t>
            </w:r>
          </w:p>
        </w:tc>
        <w:tc>
          <w:tcPr>
            <w:tcW w:w="7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智慧安监系统运维项目</w:t>
            </w:r>
          </w:p>
          <w:p>
            <w:pPr>
              <w:keepNext w:val="0"/>
              <w:keepLines w:val="0"/>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b/>
                <w:bCs/>
                <w:color w:val="000000"/>
                <w:kern w:val="0"/>
                <w:sz w:val="20"/>
                <w:szCs w:val="20"/>
              </w:rPr>
              <w:t>采购内容为：</w:t>
            </w:r>
            <w:r>
              <w:rPr>
                <w:rFonts w:hint="eastAsia" w:ascii="宋体" w:hAnsi="宋体" w:cs="宋体"/>
                <w:color w:val="000000"/>
                <w:kern w:val="0"/>
                <w:sz w:val="20"/>
                <w:szCs w:val="20"/>
              </w:rPr>
              <w:t>智慧安监系统运维</w:t>
            </w:r>
            <w:r>
              <w:rPr>
                <w:rFonts w:hint="eastAsia" w:ascii="宋体" w:hAnsi="宋体" w:cs="宋体"/>
                <w:color w:val="000000"/>
                <w:kern w:val="0"/>
                <w:sz w:val="20"/>
                <w:szCs w:val="20"/>
                <w:lang w:eastAsia="zh-CN"/>
              </w:rPr>
              <w:t>服务</w:t>
            </w:r>
            <w:r>
              <w:rPr>
                <w:rFonts w:hint="eastAsia" w:ascii="宋体" w:hAnsi="宋体" w:cs="宋体"/>
                <w:color w:val="000000"/>
                <w:kern w:val="0"/>
                <w:sz w:val="20"/>
                <w:szCs w:val="20"/>
              </w:rPr>
              <w:t>，一是对</w:t>
            </w:r>
            <w:r>
              <w:rPr>
                <w:rFonts w:hint="eastAsia" w:ascii="宋体" w:hAnsi="宋体" w:cs="宋体"/>
                <w:color w:val="000000"/>
                <w:kern w:val="0"/>
                <w:sz w:val="20"/>
                <w:szCs w:val="20"/>
                <w:lang w:eastAsia="zh-CN"/>
              </w:rPr>
              <w:t>智慧安监</w:t>
            </w:r>
            <w:r>
              <w:rPr>
                <w:rFonts w:hint="eastAsia" w:ascii="宋体" w:hAnsi="宋体" w:cs="宋体"/>
                <w:color w:val="000000"/>
                <w:kern w:val="0"/>
                <w:sz w:val="20"/>
                <w:szCs w:val="20"/>
              </w:rPr>
              <w:t>系统运行中发生的故障和错误进行及时修复，保证应用软件正常运行；二是对</w:t>
            </w:r>
            <w:r>
              <w:rPr>
                <w:rFonts w:hint="eastAsia" w:ascii="宋体" w:hAnsi="宋体" w:cs="宋体"/>
                <w:color w:val="000000"/>
                <w:kern w:val="0"/>
                <w:sz w:val="20"/>
                <w:szCs w:val="20"/>
                <w:lang w:eastAsia="zh-CN"/>
              </w:rPr>
              <w:t>智慧安监系统覆盖的</w:t>
            </w:r>
            <w:r>
              <w:rPr>
                <w:rFonts w:hint="eastAsia" w:ascii="宋体" w:hAnsi="宋体" w:cs="宋体"/>
                <w:color w:val="000000"/>
                <w:kern w:val="0"/>
                <w:sz w:val="20"/>
                <w:szCs w:val="20"/>
              </w:rPr>
              <w:t>重点企业监控监测配套设备进行维护保养，同时对光纤传输线路进行日常保障，保证硬件设备正常运行</w:t>
            </w:r>
            <w:r>
              <w:rPr>
                <w:rFonts w:hint="eastAsia" w:ascii="宋体" w:hAnsi="宋体" w:cs="宋体"/>
                <w:color w:val="000000"/>
                <w:kern w:val="0"/>
                <w:sz w:val="20"/>
                <w:szCs w:val="20"/>
                <w:lang w:eastAsia="zh-CN"/>
              </w:rPr>
              <w:t>。</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146.4</w:t>
            </w:r>
          </w:p>
        </w:tc>
        <w:tc>
          <w:tcPr>
            <w:tcW w:w="98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5"/>
          <w:wAfter w:w="8789"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600" w:firstLineChars="300"/>
              <w:jc w:val="both"/>
              <w:rPr>
                <w:rFonts w:hint="default"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23338972</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张永茂</w:t>
            </w:r>
          </w:p>
        </w:tc>
      </w:tr>
      <w:tr>
        <w:tblPrEx>
          <w:tblCellMar>
            <w:top w:w="0" w:type="dxa"/>
            <w:left w:w="108" w:type="dxa"/>
            <w:bottom w:w="0" w:type="dxa"/>
            <w:right w:w="108" w:type="dxa"/>
          </w:tblCellMar>
        </w:tblPrEx>
        <w:trPr>
          <w:gridAfter w:val="5"/>
          <w:wAfter w:w="8789"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240" w:right="1800" w:bottom="1206" w:left="180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FF385"/>
    <w:multiLevelType w:val="singleLevel"/>
    <w:tmpl w:val="BAFFF3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129CE"/>
    <w:rsid w:val="0B4237CC"/>
    <w:rsid w:val="0BD00BF0"/>
    <w:rsid w:val="1092356E"/>
    <w:rsid w:val="11DE55BE"/>
    <w:rsid w:val="173E5DB3"/>
    <w:rsid w:val="19474E26"/>
    <w:rsid w:val="26A046CC"/>
    <w:rsid w:val="2B6368D6"/>
    <w:rsid w:val="2E9A07EA"/>
    <w:rsid w:val="31D71161"/>
    <w:rsid w:val="3968054B"/>
    <w:rsid w:val="3D1006C8"/>
    <w:rsid w:val="41807672"/>
    <w:rsid w:val="418A1707"/>
    <w:rsid w:val="42B72434"/>
    <w:rsid w:val="47F0790A"/>
    <w:rsid w:val="51745838"/>
    <w:rsid w:val="57550691"/>
    <w:rsid w:val="63227AC8"/>
    <w:rsid w:val="65C61D83"/>
    <w:rsid w:val="6BB72EFF"/>
    <w:rsid w:val="6C3027D3"/>
    <w:rsid w:val="76F74317"/>
    <w:rsid w:val="79524F55"/>
    <w:rsid w:val="79537541"/>
    <w:rsid w:val="79D17875"/>
    <w:rsid w:val="7DBBF000"/>
    <w:rsid w:val="7EF47C6E"/>
    <w:rsid w:val="7FDE2B41"/>
    <w:rsid w:val="F93EA34E"/>
    <w:rsid w:val="FC55D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b/>
      <w:bCs/>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2020-04-25T06:56:00Z</dcterms:created>
  <dc:creator>许帼欣</dc:creator>
  <cp:lastModifiedBy> </cp:lastModifiedBy>
  <dcterms:modified xsi:type="dcterms:W3CDTF">2023-06-19T16:32:16Z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