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335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90"/>
        <w:gridCol w:w="990"/>
        <w:gridCol w:w="440"/>
        <w:gridCol w:w="1490"/>
        <w:gridCol w:w="990"/>
        <w:gridCol w:w="1220"/>
        <w:gridCol w:w="1290"/>
        <w:gridCol w:w="990"/>
        <w:gridCol w:w="990"/>
        <w:gridCol w:w="990"/>
        <w:gridCol w:w="990"/>
        <w:gridCol w:w="990"/>
        <w:gridCol w:w="99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335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项目支出绩效自评表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335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bdr w:val="none" w:color="auto" w:sz="0" w:space="0"/>
                <w:lang w:val="en-US" w:eastAsia="zh-CN" w:bidi="ar"/>
              </w:rPr>
              <w:t>（2019年）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335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填表单位（公章）：深圳市龙华区群团工作部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335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项目名称</w:t>
            </w:r>
          </w:p>
        </w:tc>
        <w:tc>
          <w:tcPr>
            <w:tcW w:w="3910" w:type="dxa"/>
            <w:gridSpan w:val="4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职工慰问及互助保障</w:t>
            </w:r>
          </w:p>
        </w:tc>
        <w:tc>
          <w:tcPr>
            <w:tcW w:w="2510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bdr w:val="none" w:color="auto" w:sz="0" w:space="0"/>
                <w:lang w:val="en-US" w:eastAsia="zh-CN" w:bidi="ar"/>
              </w:rPr>
              <w:t xml:space="preserve">项目类别 </w:t>
            </w:r>
          </w:p>
        </w:tc>
        <w:tc>
          <w:tcPr>
            <w:tcW w:w="5940" w:type="dxa"/>
            <w:gridSpan w:val="6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bdr w:val="none" w:color="auto" w:sz="0" w:space="0"/>
                <w:lang w:val="en-US" w:eastAsia="zh-CN" w:bidi="ar"/>
              </w:rPr>
              <w:t>常规 （</w:t>
            </w:r>
            <w:r>
              <w:rPr>
                <w:rStyle w:val="6"/>
                <w:rFonts w:eastAsia="宋体"/>
                <w:bdr w:val="none" w:color="auto" w:sz="0" w:space="0"/>
                <w:lang w:val="en-US" w:eastAsia="zh-CN" w:bidi="ar"/>
              </w:rPr>
              <w:t>√</w:t>
            </w:r>
            <w:r>
              <w:rPr>
                <w:rStyle w:val="5"/>
                <w:bdr w:val="none" w:color="auto" w:sz="0" w:space="0"/>
                <w:lang w:val="en-US" w:eastAsia="zh-CN" w:bidi="ar"/>
              </w:rPr>
              <w:t>）一次性（ ） 追加（ 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项目主管单位</w:t>
            </w:r>
          </w:p>
        </w:tc>
        <w:tc>
          <w:tcPr>
            <w:tcW w:w="2920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深圳市龙华区群团工作部</w:t>
            </w:r>
          </w:p>
        </w:tc>
        <w:tc>
          <w:tcPr>
            <w:tcW w:w="3500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项目实施单位</w:t>
            </w:r>
          </w:p>
        </w:tc>
        <w:tc>
          <w:tcPr>
            <w:tcW w:w="5940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深圳市龙华区群团工作部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项目周期</w:t>
            </w:r>
          </w:p>
        </w:tc>
        <w:tc>
          <w:tcPr>
            <w:tcW w:w="2920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single"/>
              </w:rPr>
            </w:pPr>
            <w:r>
              <w:rPr>
                <w:rStyle w:val="7"/>
                <w:bdr w:val="none" w:color="auto" w:sz="0" w:space="0"/>
                <w:lang w:val="en-US" w:eastAsia="zh-CN" w:bidi="ar"/>
              </w:rPr>
              <w:t xml:space="preserve"> 1 </w:t>
            </w:r>
            <w:r>
              <w:rPr>
                <w:rStyle w:val="5"/>
                <w:bdr w:val="none" w:color="auto" w:sz="0" w:space="0"/>
                <w:lang w:val="en-US" w:eastAsia="zh-CN" w:bidi="ar"/>
              </w:rPr>
              <w:t>年</w:t>
            </w:r>
          </w:p>
        </w:tc>
        <w:tc>
          <w:tcPr>
            <w:tcW w:w="3500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项目属性</w:t>
            </w:r>
          </w:p>
        </w:tc>
        <w:tc>
          <w:tcPr>
            <w:tcW w:w="5940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bdr w:val="none" w:color="auto" w:sz="0" w:space="0"/>
                <w:lang w:val="en-US" w:eastAsia="zh-CN" w:bidi="ar"/>
              </w:rPr>
              <w:t>新增（ ）  延续（</w:t>
            </w:r>
            <w:r>
              <w:rPr>
                <w:rStyle w:val="6"/>
                <w:rFonts w:eastAsia="宋体"/>
                <w:bdr w:val="none" w:color="auto" w:sz="0" w:space="0"/>
                <w:lang w:val="en-US" w:eastAsia="zh-CN" w:bidi="ar"/>
              </w:rPr>
              <w:t>√</w:t>
            </w:r>
            <w:r>
              <w:rPr>
                <w:rStyle w:val="5"/>
                <w:bdr w:val="none" w:color="auto" w:sz="0" w:space="0"/>
                <w:lang w:val="en-US" w:eastAsia="zh-CN" w:bidi="ar"/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990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项目资金（万元）</w:t>
            </w:r>
          </w:p>
        </w:tc>
        <w:tc>
          <w:tcPr>
            <w:tcW w:w="2920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bookmarkStart w:id="0" w:name="_GoBack"/>
            <w:bookmarkEnd w:id="0"/>
          </w:p>
        </w:tc>
        <w:tc>
          <w:tcPr>
            <w:tcW w:w="221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年初预算数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全年预算数</w:t>
            </w:r>
          </w:p>
        </w:tc>
        <w:tc>
          <w:tcPr>
            <w:tcW w:w="1980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全年执行数</w:t>
            </w:r>
          </w:p>
        </w:tc>
        <w:tc>
          <w:tcPr>
            <w:tcW w:w="99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分值</w:t>
            </w:r>
          </w:p>
        </w:tc>
        <w:tc>
          <w:tcPr>
            <w:tcW w:w="1980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执行率</w:t>
            </w:r>
          </w:p>
        </w:tc>
        <w:tc>
          <w:tcPr>
            <w:tcW w:w="99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20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年度资金总额</w:t>
            </w:r>
          </w:p>
        </w:tc>
        <w:tc>
          <w:tcPr>
            <w:tcW w:w="221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20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8"/>
                <w:bdr w:val="none" w:color="auto" w:sz="0" w:space="0"/>
                <w:lang w:val="en-US" w:eastAsia="zh-CN" w:bidi="ar"/>
              </w:rPr>
              <w:t xml:space="preserve">  其中：财政拨款</w:t>
            </w:r>
          </w:p>
        </w:tc>
        <w:tc>
          <w:tcPr>
            <w:tcW w:w="221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20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8"/>
                <w:bdr w:val="none" w:color="auto" w:sz="0" w:space="0"/>
                <w:lang w:val="en-US" w:eastAsia="zh-CN" w:bidi="ar"/>
              </w:rPr>
              <w:t xml:space="preserve">        其他资金</w:t>
            </w:r>
          </w:p>
        </w:tc>
        <w:tc>
          <w:tcPr>
            <w:tcW w:w="221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年度总体目标</w:t>
            </w:r>
          </w:p>
        </w:tc>
        <w:tc>
          <w:tcPr>
            <w:tcW w:w="6420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预期目标</w:t>
            </w:r>
          </w:p>
        </w:tc>
        <w:tc>
          <w:tcPr>
            <w:tcW w:w="5940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实际完成情况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0" w:hRule="atLeast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420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帮助困难职工家庭及其子女；扩大深圳市职工医疗互助保障计划在本区的影响力，帮助职工构建抵御风险的一道防线；通过诉调对接工作室的调解，减少职工和企业的纠纷、降低社会不和谐因素，为构建和谐劳动关系打下坚实基础。</w:t>
            </w:r>
          </w:p>
        </w:tc>
        <w:tc>
          <w:tcPr>
            <w:tcW w:w="5940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2019年，职工慰问及互助保障项目支出整体情况较好，完成了年度工作目标，充分发挥了该项目的实施作用。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990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绩效指标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一级指标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二级指标</w:t>
            </w:r>
          </w:p>
        </w:tc>
        <w:tc>
          <w:tcPr>
            <w:tcW w:w="2210" w:type="dxa"/>
            <w:gridSpan w:val="2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三级指标</w:t>
            </w:r>
          </w:p>
        </w:tc>
        <w:tc>
          <w:tcPr>
            <w:tcW w:w="1290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指标目标值</w:t>
            </w:r>
          </w:p>
        </w:tc>
        <w:tc>
          <w:tcPr>
            <w:tcW w:w="1980" w:type="dxa"/>
            <w:gridSpan w:val="2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实际完成值</w:t>
            </w:r>
          </w:p>
        </w:tc>
        <w:tc>
          <w:tcPr>
            <w:tcW w:w="990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分值</w:t>
            </w:r>
          </w:p>
        </w:tc>
        <w:tc>
          <w:tcPr>
            <w:tcW w:w="990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得分</w:t>
            </w:r>
          </w:p>
        </w:tc>
        <w:tc>
          <w:tcPr>
            <w:tcW w:w="1980" w:type="dxa"/>
            <w:gridSpan w:val="2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偏差原因分析及改进措施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990" w:type="dxa"/>
            <w:vMerge w:val="restart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30" w:type="dxa"/>
            <w:gridSpan w:val="2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产出目标</w:t>
            </w:r>
          </w:p>
        </w:tc>
        <w:tc>
          <w:tcPr>
            <w:tcW w:w="1490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数量</w:t>
            </w:r>
          </w:p>
        </w:tc>
        <w:tc>
          <w:tcPr>
            <w:tcW w:w="22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金秋助学人数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19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198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990" w:type="dxa"/>
            <w:vMerge w:val="continue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30" w:type="dxa"/>
            <w:gridSpan w:val="2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9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互助保障计划人数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800</w:t>
            </w:r>
          </w:p>
        </w:tc>
        <w:tc>
          <w:tcPr>
            <w:tcW w:w="19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98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990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30" w:type="dxa"/>
            <w:gridSpan w:val="2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9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春节送温暖人数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500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990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30" w:type="dxa"/>
            <w:gridSpan w:val="2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质量</w:t>
            </w:r>
          </w:p>
        </w:tc>
        <w:tc>
          <w:tcPr>
            <w:tcW w:w="22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慰问困难职工、帮助困难职工子女完成学业实现程度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100%</w:t>
            </w:r>
          </w:p>
        </w:tc>
        <w:tc>
          <w:tcPr>
            <w:tcW w:w="19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达到良好程度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19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90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30" w:type="dxa"/>
            <w:gridSpan w:val="2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时效</w:t>
            </w:r>
          </w:p>
        </w:tc>
        <w:tc>
          <w:tcPr>
            <w:tcW w:w="2210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工作及时完成率</w:t>
            </w:r>
          </w:p>
        </w:tc>
        <w:tc>
          <w:tcPr>
            <w:tcW w:w="129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990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30" w:type="dxa"/>
            <w:gridSpan w:val="2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效益目标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经济效益</w:t>
            </w:r>
          </w:p>
        </w:tc>
        <w:tc>
          <w:tcPr>
            <w:tcW w:w="221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bdr w:val="none" w:color="auto" w:sz="0" w:space="0"/>
                <w:lang w:val="en-US" w:eastAsia="zh-CN" w:bidi="ar"/>
              </w:rPr>
              <w:t>　不适用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bdr w:val="none" w:color="auto" w:sz="0" w:space="0"/>
                <w:lang w:val="en-US" w:eastAsia="zh-CN" w:bidi="ar"/>
              </w:rPr>
              <w:t>　不适用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　不适用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80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990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30" w:type="dxa"/>
            <w:gridSpan w:val="2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社会效益</w:t>
            </w:r>
          </w:p>
        </w:tc>
        <w:tc>
          <w:tcPr>
            <w:tcW w:w="22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帮助困难职工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达到良好程度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完成指标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990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30" w:type="dxa"/>
            <w:gridSpan w:val="2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生态效益</w:t>
            </w:r>
          </w:p>
        </w:tc>
        <w:tc>
          <w:tcPr>
            <w:tcW w:w="221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　不适用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　不适用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　不适用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990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30" w:type="dxa"/>
            <w:gridSpan w:val="2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可持续影响指标</w:t>
            </w:r>
          </w:p>
        </w:tc>
        <w:tc>
          <w:tcPr>
            <w:tcW w:w="221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　不适用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　不适用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　不适用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满意度指标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服务对象满意度指标</w:t>
            </w:r>
          </w:p>
        </w:tc>
        <w:tc>
          <w:tcPr>
            <w:tcW w:w="221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职工满意度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390" w:type="dxa"/>
            <w:gridSpan w:val="9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总分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13350" w:type="dxa"/>
            <w:gridSpan w:val="13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3350" w:type="dxa"/>
            <w:gridSpan w:val="13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980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填报人：</w:t>
            </w:r>
          </w:p>
        </w:tc>
        <w:tc>
          <w:tcPr>
            <w:tcW w:w="193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陈芙蓉</w:t>
            </w:r>
          </w:p>
        </w:tc>
        <w:tc>
          <w:tcPr>
            <w:tcW w:w="221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联系方式：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13760350190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填报日期：</w:t>
            </w:r>
          </w:p>
        </w:tc>
        <w:tc>
          <w:tcPr>
            <w:tcW w:w="3960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2020.05.20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761073"/>
    <w:rsid w:val="5A761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11"/>
    <w:basedOn w:val="3"/>
    <w:uiPriority w:val="0"/>
    <w:rPr>
      <w:rFonts w:hint="eastAsia" w:ascii="宋体" w:hAnsi="宋体" w:eastAsia="宋体" w:cs="宋体"/>
      <w:b/>
      <w:color w:val="000000"/>
      <w:sz w:val="20"/>
      <w:szCs w:val="20"/>
      <w:u w:val="none"/>
    </w:rPr>
  </w:style>
  <w:style w:type="character" w:customStyle="1" w:styleId="5">
    <w:name w:val="font61"/>
    <w:basedOn w:val="3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6">
    <w:name w:val="font41"/>
    <w:basedOn w:val="3"/>
    <w:uiPriority w:val="0"/>
    <w:rPr>
      <w:rFonts w:ascii="Arial" w:hAnsi="Arial" w:cs="Arial"/>
      <w:color w:val="333333"/>
      <w:sz w:val="19"/>
      <w:szCs w:val="19"/>
      <w:u w:val="none"/>
    </w:rPr>
  </w:style>
  <w:style w:type="character" w:customStyle="1" w:styleId="7">
    <w:name w:val="font21"/>
    <w:basedOn w:val="3"/>
    <w:uiPriority w:val="0"/>
    <w:rPr>
      <w:rFonts w:hint="eastAsia" w:ascii="宋体" w:hAnsi="宋体" w:eastAsia="宋体" w:cs="宋体"/>
      <w:color w:val="000000"/>
      <w:sz w:val="20"/>
      <w:szCs w:val="20"/>
      <w:u w:val="single"/>
    </w:rPr>
  </w:style>
  <w:style w:type="character" w:customStyle="1" w:styleId="8">
    <w:name w:val="font71"/>
    <w:basedOn w:val="3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2020-12-10T03:29:00Z</dcterms:created>
  <dc:creator>江津津</dc:creator>
  <cp:lastModifiedBy>江津津</cp:lastModifiedBy>
  <dcterms:modified xsi:type="dcterms:W3CDTF">2020-12-10T03:30:39Z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