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olors1.xml" ContentType="application/vnd.ms-office.chartcolorstyle+xml"/>
  <Override PartName="/word/charts/style1.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31"/>
        <w:shd w:val="clear"/>
        <w:jc w:val="both"/>
        <w:rPr>
          <w:rFonts w:ascii="方正小标宋简体" w:hAnsi="宋体" w:eastAsia="方正小标宋简体"/>
          <w:snapToGrid/>
          <w:sz w:val="44"/>
          <w:szCs w:val="44"/>
          <w:highlight w:val="none"/>
          <w:lang w:eastAsia="zh-Hans"/>
        </w:rPr>
      </w:pPr>
    </w:p>
    <w:p>
      <w:pPr>
        <w:pStyle w:val="32"/>
        <w:shd w:val="clear"/>
        <w:ind w:left="3520"/>
        <w:rPr>
          <w:rFonts w:hint="eastAsia"/>
          <w:highlight w:val="none"/>
          <w:lang w:val="en-US" w:eastAsia="zh-Hans"/>
        </w:rPr>
      </w:pPr>
    </w:p>
    <w:p>
      <w:pPr>
        <w:pStyle w:val="31"/>
        <w:shd w:val="clear"/>
        <w:rPr>
          <w:rFonts w:hint="eastAsia" w:ascii="方正小标宋简体" w:hAnsi="宋体" w:eastAsia="方正小标宋简体"/>
          <w:snapToGrid/>
          <w:sz w:val="44"/>
          <w:szCs w:val="44"/>
          <w:highlight w:val="none"/>
          <w:lang w:val="en-US" w:eastAsia="zh-CN"/>
        </w:rPr>
      </w:pPr>
      <w:r>
        <w:rPr>
          <w:rFonts w:hint="eastAsia" w:ascii="方正小标宋简体" w:hAnsi="宋体" w:eastAsia="方正小标宋简体"/>
          <w:snapToGrid/>
          <w:sz w:val="44"/>
          <w:szCs w:val="44"/>
          <w:highlight w:val="none"/>
          <w:lang w:val="en-US" w:eastAsia="zh-CN"/>
        </w:rPr>
        <w:t>深圳市龙华区财政局</w:t>
      </w:r>
    </w:p>
    <w:p>
      <w:pPr>
        <w:pStyle w:val="31"/>
        <w:shd w:val="clear"/>
        <w:rPr>
          <w:rFonts w:hint="eastAsia" w:ascii="方正小标宋简体" w:hAnsi="宋体" w:eastAsia="方正小标宋简体"/>
          <w:snapToGrid/>
          <w:sz w:val="44"/>
          <w:szCs w:val="44"/>
          <w:highlight w:val="none"/>
          <w:lang w:val="en-US" w:eastAsia="zh-CN"/>
        </w:rPr>
      </w:pPr>
      <w:r>
        <w:rPr>
          <w:rFonts w:hint="eastAsia" w:ascii="方正小标宋简体" w:hAnsi="宋体" w:eastAsia="方正小标宋简体"/>
          <w:snapToGrid/>
          <w:sz w:val="44"/>
          <w:szCs w:val="44"/>
          <w:highlight w:val="none"/>
          <w:lang w:val="en-US" w:eastAsia="zh-CN"/>
        </w:rPr>
        <w:t>关于</w:t>
      </w:r>
      <w:r>
        <w:rPr>
          <w:rFonts w:hint="eastAsia" w:ascii="方正小标宋简体" w:hAnsi="宋体" w:eastAsia="方正小标宋简体"/>
          <w:snapToGrid/>
          <w:sz w:val="44"/>
          <w:szCs w:val="44"/>
          <w:highlight w:val="none"/>
          <w:lang w:eastAsia="zh-Hans"/>
        </w:rPr>
        <w:t>深圳市龙华区科技创新局</w:t>
      </w:r>
      <w:r>
        <w:rPr>
          <w:rFonts w:hint="eastAsia" w:ascii="方正小标宋简体" w:hAnsi="宋体" w:eastAsia="方正小标宋简体"/>
          <w:snapToGrid/>
          <w:sz w:val="44"/>
          <w:szCs w:val="44"/>
          <w:highlight w:val="none"/>
          <w:lang w:val="en-US" w:eastAsia="zh-CN"/>
        </w:rPr>
        <w:t>2020年度</w:t>
      </w:r>
    </w:p>
    <w:p>
      <w:pPr>
        <w:pStyle w:val="31"/>
        <w:shd w:val="clear"/>
        <w:rPr>
          <w:highlight w:val="none"/>
        </w:rPr>
      </w:pPr>
      <w:r>
        <w:rPr>
          <w:rFonts w:hint="eastAsia" w:ascii="方正小标宋简体" w:hAnsi="宋体" w:eastAsia="方正小标宋简体"/>
          <w:snapToGrid/>
          <w:sz w:val="44"/>
          <w:szCs w:val="44"/>
          <w:highlight w:val="none"/>
          <w:lang w:eastAsia="zh-Hans"/>
        </w:rPr>
        <w:t>企业研发投入激励</w:t>
      </w:r>
      <w:r>
        <w:rPr>
          <w:rFonts w:hint="eastAsia" w:ascii="方正小标宋简体" w:hAnsi="宋体" w:eastAsia="方正小标宋简体"/>
          <w:snapToGrid/>
          <w:sz w:val="44"/>
          <w:szCs w:val="44"/>
          <w:highlight w:val="none"/>
        </w:rPr>
        <w:t>项目绩效评价报告</w:t>
      </w:r>
    </w:p>
    <w:p>
      <w:pPr>
        <w:pStyle w:val="32"/>
        <w:shd w:val="clear"/>
        <w:ind w:left="3520"/>
        <w:rPr>
          <w:highlight w:val="none"/>
          <w:lang w:val="en-US"/>
        </w:rPr>
      </w:pPr>
    </w:p>
    <w:p>
      <w:pPr>
        <w:pStyle w:val="32"/>
        <w:shd w:val="clear"/>
        <w:spacing w:before="6240" w:beforeLines="2000"/>
        <w:ind w:left="0" w:leftChars="0"/>
        <w:jc w:val="center"/>
        <w:rPr>
          <w:rFonts w:hint="eastAsia" w:ascii="方正小标宋简体" w:hAnsi="方正小标宋简体" w:eastAsia="方正小标宋简体" w:cs="方正小标宋简体"/>
          <w:sz w:val="32"/>
          <w:szCs w:val="32"/>
          <w:highlight w:val="none"/>
        </w:rPr>
      </w:pPr>
      <w:r>
        <w:rPr>
          <w:rFonts w:hint="eastAsia" w:ascii="方正小标宋简体" w:hAnsi="方正小标宋简体" w:eastAsia="方正小标宋简体" w:cs="方正小标宋简体"/>
          <w:sz w:val="32"/>
          <w:szCs w:val="32"/>
          <w:highlight w:val="none"/>
        </w:rPr>
        <w:t>深圳市龙华区</w:t>
      </w:r>
      <w:r>
        <w:rPr>
          <w:rFonts w:hint="eastAsia" w:ascii="方正小标宋简体" w:hAnsi="方正小标宋简体" w:eastAsia="方正小标宋简体" w:cs="方正小标宋简体"/>
          <w:sz w:val="32"/>
          <w:szCs w:val="32"/>
          <w:highlight w:val="none"/>
          <w:lang w:val="en-US" w:eastAsia="zh-Hans"/>
        </w:rPr>
        <w:t>财政局</w:t>
      </w:r>
    </w:p>
    <w:p>
      <w:pPr>
        <w:keepNext w:val="0"/>
        <w:keepLines w:val="0"/>
        <w:pageBreakBefore w:val="0"/>
        <w:widowControl w:val="0"/>
        <w:shd w:val="clear"/>
        <w:kinsoku/>
        <w:wordWrap/>
        <w:overflowPunct/>
        <w:topLinePunct w:val="0"/>
        <w:autoSpaceDE/>
        <w:autoSpaceDN/>
        <w:bidi w:val="0"/>
        <w:adjustRightInd/>
        <w:snapToGrid/>
        <w:spacing w:line="440" w:lineRule="exact"/>
        <w:ind w:left="0" w:leftChars="0" w:right="0" w:rightChars="0" w:firstLine="0" w:firstLineChars="0"/>
        <w:textAlignment w:val="auto"/>
        <w:outlineLvl w:val="9"/>
        <w:rPr>
          <w:rFonts w:hint="eastAsia" w:ascii="仿宋_GB2312" w:hAnsi="仿宋_GB2312" w:cs="仿宋_GB2312"/>
          <w:bCs w:val="0"/>
          <w:kern w:val="2"/>
          <w:szCs w:val="32"/>
          <w:highlight w:val="none"/>
          <w:lang w:bidi="zh-CN"/>
        </w:rPr>
      </w:pPr>
    </w:p>
    <w:p>
      <w:pPr>
        <w:pStyle w:val="5"/>
        <w:shd w:val="clear"/>
        <w:ind w:firstLine="0" w:firstLineChars="0"/>
        <w:rPr>
          <w:rFonts w:hint="default" w:ascii="仿宋_GB2312" w:hAnsi="仿宋_GB2312" w:eastAsia="仿宋_GB2312" w:cs="仿宋_GB2312"/>
          <w:bCs w:val="0"/>
          <w:kern w:val="2"/>
          <w:szCs w:val="32"/>
          <w:highlight w:val="none"/>
          <w:lang w:val="en-US" w:eastAsia="zh-CN" w:bidi="zh-CN"/>
        </w:rPr>
        <w:sectPr>
          <w:footerReference r:id="rId4" w:type="default"/>
          <w:footerReference r:id="rId5" w:type="even"/>
          <w:pgSz w:w="11906" w:h="16838"/>
          <w:pgMar w:top="1440" w:right="1800" w:bottom="1440" w:left="1800" w:header="851" w:footer="992" w:gutter="0"/>
          <w:pgBorders>
            <w:top w:val="none" w:sz="0" w:space="0"/>
            <w:left w:val="none" w:sz="0" w:space="0"/>
            <w:bottom w:val="none" w:sz="0" w:space="0"/>
            <w:right w:val="none" w:sz="0" w:space="0"/>
          </w:pgBorders>
          <w:pgNumType w:start="1"/>
          <w:cols w:space="425" w:num="1"/>
          <w:docGrid w:type="lines" w:linePitch="312" w:charSpace="0"/>
        </w:sectPr>
      </w:pPr>
    </w:p>
    <w:p>
      <w:pPr>
        <w:pStyle w:val="5"/>
        <w:pageBreakBefore w:val="0"/>
        <w:shd w:val="clear"/>
        <w:kinsoku/>
        <w:wordWrap/>
        <w:overflowPunct/>
        <w:topLinePunct w:val="0"/>
        <w:autoSpaceDE/>
        <w:autoSpaceDN/>
        <w:bidi w:val="0"/>
        <w:spacing w:line="579" w:lineRule="exact"/>
        <w:ind w:firstLine="640" w:firstLineChars="200"/>
        <w:textAlignment w:val="auto"/>
        <w:rPr>
          <w:rFonts w:ascii="仿宋_GB2312" w:hAnsi="仿宋_GB2312" w:cs="仿宋_GB2312"/>
          <w:bCs w:val="0"/>
          <w:kern w:val="2"/>
          <w:szCs w:val="32"/>
          <w:highlight w:val="none"/>
          <w:lang w:val="en-US" w:bidi="zh-CN"/>
        </w:rPr>
      </w:pPr>
      <w:r>
        <w:rPr>
          <w:rFonts w:hint="eastAsia" w:ascii="仿宋_GB2312" w:hAnsi="仿宋_GB2312" w:cs="仿宋_GB2312"/>
          <w:bCs w:val="0"/>
          <w:kern w:val="2"/>
          <w:szCs w:val="32"/>
          <w:highlight w:val="none"/>
          <w:lang w:bidi="zh-CN"/>
        </w:rPr>
        <w:t>为全面实施预算绩效管理，</w:t>
      </w:r>
      <w:r>
        <w:rPr>
          <w:rFonts w:hint="eastAsia" w:ascii="仿宋_GB2312" w:hAnsi="仿宋_GB2312" w:cs="仿宋_GB2312"/>
          <w:bCs w:val="0"/>
          <w:kern w:val="2"/>
          <w:szCs w:val="32"/>
          <w:highlight w:val="none"/>
          <w:lang w:val="en-US" w:bidi="zh-CN"/>
        </w:rPr>
        <w:t>健全</w:t>
      </w:r>
      <w:r>
        <w:rPr>
          <w:rFonts w:hint="eastAsia" w:ascii="仿宋_GB2312" w:hAnsi="仿宋_GB2312" w:cs="仿宋_GB2312"/>
          <w:bCs w:val="0"/>
          <w:kern w:val="2"/>
          <w:szCs w:val="32"/>
          <w:highlight w:val="none"/>
          <w:lang w:bidi="zh-CN"/>
        </w:rPr>
        <w:t>科学、合理的财政支出政策绩效评价体系，进一步提高财政资源配置效率和</w:t>
      </w:r>
      <w:r>
        <w:rPr>
          <w:rFonts w:hint="eastAsia" w:ascii="仿宋_GB2312" w:hAnsi="仿宋_GB2312" w:cs="仿宋_GB2312"/>
          <w:bCs w:val="0"/>
          <w:kern w:val="2"/>
          <w:szCs w:val="32"/>
          <w:highlight w:val="none"/>
          <w:lang w:val="en-US" w:eastAsia="zh-Hans" w:bidi="zh-CN"/>
        </w:rPr>
        <w:t>资金</w:t>
      </w:r>
      <w:r>
        <w:rPr>
          <w:rFonts w:hint="eastAsia" w:ascii="仿宋_GB2312" w:hAnsi="仿宋_GB2312" w:cs="仿宋_GB2312"/>
          <w:bCs w:val="0"/>
          <w:kern w:val="2"/>
          <w:szCs w:val="32"/>
          <w:highlight w:val="none"/>
          <w:lang w:bidi="zh-CN"/>
        </w:rPr>
        <w:t>使用效益，深圳日浩会计师事务所（普通合伙）受深圳市龙华区财政局（以下简称“区财政局”）委托</w:t>
      </w:r>
      <w:r>
        <w:rPr>
          <w:rFonts w:hint="eastAsia" w:ascii="仿宋_GB2312" w:hAnsi="仿宋_GB2312" w:cs="仿宋_GB2312"/>
          <w:bCs w:val="0"/>
          <w:kern w:val="2"/>
          <w:szCs w:val="32"/>
          <w:highlight w:val="none"/>
          <w:lang w:val="en-US" w:eastAsia="zh-Hans" w:bidi="zh-CN"/>
        </w:rPr>
        <w:t>组建评价小组</w:t>
      </w:r>
      <w:r>
        <w:rPr>
          <w:rFonts w:hint="eastAsia" w:ascii="仿宋_GB2312" w:hAnsi="仿宋_GB2312" w:cs="仿宋_GB2312"/>
          <w:bCs w:val="0"/>
          <w:kern w:val="2"/>
          <w:szCs w:val="32"/>
          <w:highlight w:val="none"/>
          <w:lang w:bidi="zh-CN"/>
        </w:rPr>
        <w:t>，根据《龙华区财政局关于开展2021年重点绩效评价工作的通知》等文件要求，</w:t>
      </w:r>
      <w:r>
        <w:rPr>
          <w:rFonts w:hint="eastAsia" w:ascii="仿宋_GB2312" w:hAnsi="仿宋_GB2312" w:cs="仿宋_GB2312"/>
          <w:bCs w:val="0"/>
          <w:kern w:val="2"/>
          <w:szCs w:val="32"/>
          <w:highlight w:val="none"/>
          <w:lang w:val="en-US" w:eastAsia="zh-Hans" w:bidi="zh-CN"/>
        </w:rPr>
        <w:t>对龙华区科技创新局（以下简称“区科创局”）</w:t>
      </w:r>
      <w:r>
        <w:rPr>
          <w:rFonts w:hint="eastAsia" w:ascii="仿宋_GB2312" w:hAnsi="仿宋_GB2312" w:cs="仿宋_GB2312"/>
          <w:bCs w:val="0"/>
          <w:kern w:val="2"/>
          <w:szCs w:val="32"/>
          <w:highlight w:val="none"/>
          <w:lang w:eastAsia="zh-Hans" w:bidi="zh-CN"/>
        </w:rPr>
        <w:t>2020</w:t>
      </w:r>
      <w:r>
        <w:rPr>
          <w:rFonts w:hint="eastAsia" w:ascii="仿宋_GB2312" w:hAnsi="仿宋_GB2312" w:cs="仿宋_GB2312"/>
          <w:bCs w:val="0"/>
          <w:kern w:val="2"/>
          <w:szCs w:val="32"/>
          <w:highlight w:val="none"/>
          <w:lang w:val="en-US" w:eastAsia="zh-Hans" w:bidi="zh-CN"/>
        </w:rPr>
        <w:t>年企业研发投入激励项目（以下简称“本项目”）及项目政策</w:t>
      </w:r>
      <w:r>
        <w:rPr>
          <w:rFonts w:ascii="仿宋_GB2312" w:hAnsi="仿宋_GB2312" w:cs="仿宋_GB2312"/>
          <w:bCs w:val="0"/>
          <w:kern w:val="2"/>
          <w:szCs w:val="32"/>
          <w:highlight w:val="none"/>
          <w:lang w:eastAsia="zh-Hans" w:bidi="zh-CN"/>
        </w:rPr>
        <w:t>（</w:t>
      </w:r>
      <w:r>
        <w:rPr>
          <w:rFonts w:hint="eastAsia" w:ascii="仿宋_GB2312" w:hAnsi="仿宋_GB2312" w:cs="仿宋_GB2312"/>
          <w:bCs w:val="0"/>
          <w:kern w:val="2"/>
          <w:szCs w:val="32"/>
          <w:highlight w:val="none"/>
          <w:lang w:val="en-US" w:eastAsia="zh-Hans" w:bidi="zh-CN"/>
        </w:rPr>
        <w:t>以下简称“本政策”</w:t>
      </w:r>
      <w:r>
        <w:rPr>
          <w:rFonts w:ascii="仿宋_GB2312" w:hAnsi="仿宋_GB2312" w:cs="仿宋_GB2312"/>
          <w:bCs w:val="0"/>
          <w:kern w:val="2"/>
          <w:szCs w:val="32"/>
          <w:highlight w:val="none"/>
          <w:lang w:eastAsia="zh-Hans" w:bidi="zh-CN"/>
        </w:rPr>
        <w:t>）</w:t>
      </w:r>
      <w:r>
        <w:rPr>
          <w:rFonts w:hint="eastAsia" w:ascii="仿宋_GB2312" w:hAnsi="仿宋_GB2312" w:cs="仿宋_GB2312"/>
          <w:bCs w:val="0"/>
          <w:kern w:val="2"/>
          <w:szCs w:val="32"/>
          <w:highlight w:val="none"/>
          <w:lang w:val="en-US" w:eastAsia="zh-Hans" w:bidi="zh-CN"/>
        </w:rPr>
        <w:t>开展重点</w:t>
      </w:r>
      <w:r>
        <w:rPr>
          <w:rFonts w:hint="eastAsia" w:ascii="仿宋_GB2312" w:hAnsi="仿宋_GB2312" w:cs="仿宋_GB2312"/>
          <w:bCs w:val="0"/>
          <w:kern w:val="2"/>
          <w:szCs w:val="32"/>
          <w:highlight w:val="none"/>
          <w:lang w:bidi="zh-CN"/>
        </w:rPr>
        <w:t>绩效评价</w:t>
      </w:r>
      <w:r>
        <w:rPr>
          <w:rFonts w:hint="eastAsia" w:ascii="仿宋_GB2312" w:hAnsi="仿宋_GB2312" w:cs="仿宋_GB2312"/>
          <w:bCs w:val="0"/>
          <w:kern w:val="2"/>
          <w:szCs w:val="32"/>
          <w:highlight w:val="none"/>
          <w:lang w:val="en-US" w:eastAsia="zh-Hans" w:bidi="zh-CN"/>
        </w:rPr>
        <w:t>工作。本项目资金来源为龙华区科技创新专项资金，</w:t>
      </w:r>
      <w:r>
        <w:rPr>
          <w:rFonts w:hint="eastAsia" w:ascii="仿宋_GB2312" w:hAnsi="仿宋_GB2312" w:cs="仿宋_GB2312"/>
          <w:bCs w:val="0"/>
          <w:kern w:val="2"/>
          <w:szCs w:val="32"/>
          <w:highlight w:val="none"/>
          <w:lang w:val="en-US" w:bidi="zh-CN"/>
        </w:rPr>
        <w:t>2020年度实际支出金额为</w:t>
      </w:r>
      <w:r>
        <w:rPr>
          <w:rFonts w:ascii="仿宋_GB2312" w:hAnsi="仿宋_GB2312" w:cs="仿宋_GB2312"/>
          <w:bCs w:val="0"/>
          <w:kern w:val="2"/>
          <w:szCs w:val="32"/>
          <w:highlight w:val="none"/>
          <w:lang w:bidi="zh-CN"/>
        </w:rPr>
        <w:t>1</w:t>
      </w:r>
      <w:r>
        <w:rPr>
          <w:rFonts w:hint="eastAsia" w:ascii="仿宋_GB2312" w:hAnsi="仿宋_GB2312" w:cs="仿宋_GB2312"/>
          <w:bCs w:val="0"/>
          <w:kern w:val="2"/>
          <w:szCs w:val="32"/>
          <w:highlight w:val="none"/>
          <w:lang w:val="en-US" w:bidi="zh-CN"/>
        </w:rPr>
        <w:t>.</w:t>
      </w:r>
      <w:r>
        <w:rPr>
          <w:rFonts w:ascii="仿宋_GB2312" w:hAnsi="仿宋_GB2312" w:cs="仿宋_GB2312"/>
          <w:bCs w:val="0"/>
          <w:kern w:val="2"/>
          <w:szCs w:val="32"/>
          <w:highlight w:val="none"/>
          <w:lang w:bidi="zh-CN"/>
        </w:rPr>
        <w:t>79</w:t>
      </w:r>
      <w:r>
        <w:rPr>
          <w:rFonts w:hint="eastAsia" w:ascii="仿宋_GB2312" w:hAnsi="仿宋_GB2312" w:cs="仿宋_GB2312"/>
          <w:bCs w:val="0"/>
          <w:kern w:val="2"/>
          <w:szCs w:val="32"/>
          <w:highlight w:val="none"/>
          <w:lang w:val="en-US" w:bidi="zh-CN"/>
        </w:rPr>
        <w:t>亿元</w:t>
      </w:r>
      <w:r>
        <w:rPr>
          <w:rFonts w:hint="eastAsia" w:ascii="仿宋_GB2312" w:hAnsi="仿宋_GB2312" w:cs="仿宋_GB2312"/>
          <w:bCs w:val="0"/>
          <w:kern w:val="2"/>
          <w:szCs w:val="32"/>
          <w:highlight w:val="none"/>
          <w:lang w:bidi="zh-CN"/>
        </w:rPr>
        <w:t>。</w:t>
      </w:r>
      <w:r>
        <w:rPr>
          <w:rFonts w:hint="eastAsia" w:ascii="仿宋_GB2312" w:hAnsi="仿宋_GB2312" w:cs="仿宋_GB2312"/>
          <w:bCs w:val="0"/>
          <w:kern w:val="2"/>
          <w:szCs w:val="32"/>
          <w:highlight w:val="none"/>
          <w:lang w:val="en-US" w:eastAsia="zh-Hans" w:bidi="zh-CN"/>
        </w:rPr>
        <w:t>评价小组围绕设定的绩效目标，通过</w:t>
      </w:r>
      <w:r>
        <w:rPr>
          <w:rFonts w:hint="eastAsia" w:ascii="仿宋_GB2312" w:hAnsi="仿宋_GB2312" w:cs="仿宋_GB2312"/>
          <w:bCs w:val="0"/>
          <w:kern w:val="2"/>
          <w:szCs w:val="32"/>
          <w:highlight w:val="none"/>
          <w:lang w:bidi="zh-CN"/>
        </w:rPr>
        <w:t>座谈访谈、</w:t>
      </w:r>
      <w:r>
        <w:rPr>
          <w:rFonts w:hint="eastAsia" w:ascii="仿宋_GB2312" w:hAnsi="仿宋_GB2312" w:cs="仿宋_GB2312"/>
          <w:bCs w:val="0"/>
          <w:kern w:val="2"/>
          <w:szCs w:val="32"/>
          <w:highlight w:val="none"/>
          <w:lang w:val="en-US" w:eastAsia="zh-Hans" w:bidi="zh-CN"/>
        </w:rPr>
        <w:t>企业调研</w:t>
      </w:r>
      <w:r>
        <w:rPr>
          <w:rFonts w:hint="eastAsia" w:ascii="仿宋_GB2312" w:hAnsi="仿宋_GB2312" w:cs="仿宋_GB2312"/>
          <w:bCs w:val="0"/>
          <w:kern w:val="2"/>
          <w:szCs w:val="32"/>
          <w:highlight w:val="none"/>
          <w:lang w:bidi="zh-CN"/>
        </w:rPr>
        <w:t>、</w:t>
      </w:r>
      <w:r>
        <w:rPr>
          <w:rFonts w:hint="eastAsia" w:ascii="仿宋_GB2312" w:hAnsi="仿宋_GB2312" w:cs="仿宋_GB2312"/>
          <w:bCs w:val="0"/>
          <w:kern w:val="2"/>
          <w:szCs w:val="32"/>
          <w:highlight w:val="none"/>
          <w:lang w:val="en-US" w:eastAsia="zh-Hans" w:bidi="zh-CN"/>
        </w:rPr>
        <w:t>对比分析、问卷调查</w:t>
      </w:r>
      <w:r>
        <w:rPr>
          <w:rFonts w:hint="eastAsia" w:ascii="仿宋_GB2312" w:hAnsi="仿宋_GB2312" w:cs="仿宋_GB2312"/>
          <w:bCs w:val="0"/>
          <w:kern w:val="2"/>
          <w:szCs w:val="32"/>
          <w:highlight w:val="none"/>
          <w:lang w:bidi="zh-CN"/>
        </w:rPr>
        <w:t>等方法，对项目（政策）的经济性、效率性、有效性等进行客观、公正的衡量、分析和评判，具体报告如下：</w:t>
      </w:r>
    </w:p>
    <w:p>
      <w:pPr>
        <w:pStyle w:val="2"/>
        <w:keepNext/>
        <w:keepLines/>
        <w:pageBreakBefore w:val="0"/>
        <w:widowControl w:val="0"/>
        <w:shd w:val="clear"/>
        <w:kinsoku/>
        <w:wordWrap/>
        <w:overflowPunct/>
        <w:topLinePunct w:val="0"/>
        <w:autoSpaceDE/>
        <w:autoSpaceDN/>
        <w:bidi w:val="0"/>
        <w:adjustRightInd w:val="0"/>
        <w:snapToGrid w:val="0"/>
        <w:spacing w:beforeAutospacing="0" w:afterAutospacing="0" w:line="579" w:lineRule="exact"/>
        <w:ind w:right="0" w:rightChars="0" w:firstLine="640" w:firstLineChars="200"/>
        <w:jc w:val="both"/>
        <w:textAlignment w:val="auto"/>
        <w:outlineLvl w:val="0"/>
        <w:rPr>
          <w:rFonts w:hint="default" w:ascii="Times New Roman" w:hAnsi="Times New Roman" w:eastAsia="黑体"/>
          <w:sz w:val="32"/>
          <w:szCs w:val="44"/>
          <w:highlight w:val="none"/>
        </w:rPr>
      </w:pPr>
      <w:bookmarkStart w:id="0" w:name="_Toc816005241"/>
      <w:bookmarkStart w:id="1" w:name="_Toc8337"/>
      <w:bookmarkStart w:id="2" w:name="_Toc427360788_WPSOffice_Level1"/>
      <w:bookmarkStart w:id="3" w:name="_Toc78166403_WPSOffice_Level1"/>
      <w:bookmarkStart w:id="4" w:name="_Toc11468"/>
      <w:bookmarkStart w:id="5" w:name="_Toc1986776222"/>
      <w:bookmarkStart w:id="6" w:name="_Toc752605647"/>
      <w:bookmarkStart w:id="7" w:name="_Toc1250455762"/>
      <w:bookmarkStart w:id="8" w:name="_Toc980362142_WPSOffice_Level1"/>
      <w:bookmarkStart w:id="9" w:name="_Toc22014"/>
      <w:bookmarkStart w:id="10" w:name="_Toc31722"/>
      <w:r>
        <w:rPr>
          <w:rFonts w:ascii="Times New Roman" w:hAnsi="Times New Roman" w:eastAsia="黑体"/>
          <w:sz w:val="32"/>
          <w:szCs w:val="44"/>
          <w:highlight w:val="none"/>
        </w:rPr>
        <w:t>一、基本情况</w:t>
      </w:r>
      <w:bookmarkEnd w:id="0"/>
      <w:bookmarkEnd w:id="1"/>
      <w:bookmarkEnd w:id="2"/>
      <w:bookmarkEnd w:id="3"/>
      <w:bookmarkEnd w:id="4"/>
      <w:bookmarkEnd w:id="5"/>
      <w:bookmarkEnd w:id="6"/>
      <w:bookmarkEnd w:id="7"/>
      <w:bookmarkEnd w:id="8"/>
      <w:bookmarkEnd w:id="9"/>
      <w:bookmarkEnd w:id="10"/>
    </w:p>
    <w:p>
      <w:pPr>
        <w:pStyle w:val="3"/>
        <w:keepNext/>
        <w:keepLines/>
        <w:pageBreakBefore w:val="0"/>
        <w:widowControl w:val="0"/>
        <w:numPr>
          <w:ilvl w:val="1"/>
          <w:numId w:val="0"/>
        </w:numPr>
        <w:shd w:val="clear"/>
        <w:kinsoku/>
        <w:wordWrap/>
        <w:overflowPunct/>
        <w:topLinePunct w:val="0"/>
        <w:autoSpaceDE/>
        <w:autoSpaceDN/>
        <w:bidi w:val="0"/>
        <w:adjustRightInd w:val="0"/>
        <w:snapToGrid w:val="0"/>
        <w:spacing w:before="0" w:after="0" w:line="579" w:lineRule="exact"/>
        <w:ind w:right="0" w:rightChars="0" w:firstLine="643" w:firstLineChars="200"/>
        <w:jc w:val="both"/>
        <w:textAlignment w:val="auto"/>
        <w:outlineLvl w:val="1"/>
        <w:rPr>
          <w:rFonts w:eastAsia="楷体_GB2312" w:asciiTheme="majorHAnsi" w:hAnsiTheme="majorHAnsi"/>
          <w:bCs w:val="0"/>
          <w:kern w:val="2"/>
          <w:sz w:val="32"/>
          <w:highlight w:val="none"/>
        </w:rPr>
      </w:pPr>
      <w:bookmarkStart w:id="11" w:name="_Toc15340"/>
      <w:bookmarkStart w:id="12" w:name="_Toc7355"/>
      <w:bookmarkStart w:id="13" w:name="_Toc1135022392"/>
      <w:bookmarkStart w:id="14" w:name="_Toc1081510204_WPSOffice_Level2"/>
      <w:bookmarkStart w:id="15" w:name="_Toc524735951"/>
      <w:bookmarkStart w:id="16" w:name="_Toc1468846834_WPSOffice_Level2"/>
      <w:bookmarkStart w:id="17" w:name="_Toc19399"/>
      <w:bookmarkStart w:id="18" w:name="_Toc19741"/>
      <w:bookmarkStart w:id="19" w:name="_Toc364428299"/>
      <w:bookmarkStart w:id="20" w:name="_Toc354598842_WPSOffice_Level2"/>
      <w:bookmarkStart w:id="21" w:name="_Toc769515745"/>
      <w:r>
        <w:rPr>
          <w:rFonts w:hint="default" w:eastAsia="楷体_GB2312" w:asciiTheme="majorHAnsi" w:hAnsiTheme="majorHAnsi"/>
          <w:bCs w:val="0"/>
          <w:kern w:val="2"/>
          <w:sz w:val="32"/>
          <w:highlight w:val="none"/>
        </w:rPr>
        <w:t>（</w:t>
      </w:r>
      <w:r>
        <w:rPr>
          <w:rFonts w:hint="eastAsia" w:eastAsia="楷体_GB2312" w:asciiTheme="majorHAnsi" w:hAnsiTheme="majorHAnsi"/>
          <w:bCs w:val="0"/>
          <w:kern w:val="2"/>
          <w:sz w:val="32"/>
          <w:highlight w:val="none"/>
          <w:lang w:val="en-US" w:eastAsia="zh-Hans"/>
        </w:rPr>
        <w:t>一</w:t>
      </w:r>
      <w:r>
        <w:rPr>
          <w:rFonts w:hint="default" w:eastAsia="楷体_GB2312" w:asciiTheme="majorHAnsi" w:hAnsiTheme="majorHAnsi"/>
          <w:bCs w:val="0"/>
          <w:kern w:val="2"/>
          <w:sz w:val="32"/>
          <w:highlight w:val="none"/>
        </w:rPr>
        <w:t>）</w:t>
      </w:r>
      <w:r>
        <w:rPr>
          <w:rFonts w:hint="eastAsia" w:eastAsia="楷体_GB2312" w:asciiTheme="majorHAnsi" w:hAnsiTheme="majorHAnsi"/>
          <w:bCs w:val="0"/>
          <w:kern w:val="2"/>
          <w:sz w:val="32"/>
          <w:highlight w:val="none"/>
        </w:rPr>
        <w:t>项目概况。</w:t>
      </w:r>
      <w:bookmarkEnd w:id="11"/>
      <w:bookmarkEnd w:id="12"/>
      <w:bookmarkEnd w:id="13"/>
      <w:bookmarkEnd w:id="14"/>
      <w:bookmarkEnd w:id="15"/>
      <w:bookmarkEnd w:id="16"/>
      <w:bookmarkEnd w:id="17"/>
      <w:bookmarkEnd w:id="18"/>
      <w:bookmarkEnd w:id="19"/>
      <w:bookmarkEnd w:id="20"/>
      <w:bookmarkEnd w:id="21"/>
    </w:p>
    <w:p>
      <w:pPr>
        <w:pageBreakBefore w:val="0"/>
        <w:widowControl/>
        <w:shd w:val="clear"/>
        <w:kinsoku/>
        <w:wordWrap/>
        <w:overflowPunct/>
        <w:topLinePunct w:val="0"/>
        <w:autoSpaceDE/>
        <w:autoSpaceDN/>
        <w:bidi w:val="0"/>
        <w:spacing w:line="579" w:lineRule="exact"/>
        <w:ind w:firstLine="640" w:firstLineChars="200"/>
        <w:textAlignment w:val="auto"/>
        <w:rPr>
          <w:rFonts w:hint="eastAsia" w:ascii="仿宋_GB2312" w:hAnsi="仿宋_GB2312" w:eastAsia="仿宋_GB2312" w:cs="仿宋_GB2312"/>
          <w:kern w:val="0"/>
          <w:sz w:val="32"/>
          <w:szCs w:val="32"/>
          <w:highlight w:val="none"/>
          <w:lang w:eastAsia="zh-Hans"/>
        </w:rPr>
      </w:pPr>
      <w:r>
        <w:rPr>
          <w:rFonts w:hint="eastAsia" w:ascii="仿宋_GB2312" w:hAnsi="仿宋_GB2312" w:eastAsia="仿宋_GB2312" w:cs="仿宋_GB2312"/>
          <w:kern w:val="0"/>
          <w:sz w:val="32"/>
          <w:szCs w:val="32"/>
          <w:highlight w:val="none"/>
          <w:lang w:eastAsia="zh-Hans"/>
        </w:rPr>
        <w:t>区科创局为贯彻落实区委、区政府工作部署，深入实施创新驱动发展战略，加快集聚各类创新资源，全面提升自主创新能力，发挥科技创新引领支撑作用，推动龙华区高质量发展，以《</w:t>
      </w:r>
      <w:r>
        <w:rPr>
          <w:rFonts w:hint="eastAsia" w:ascii="仿宋_GB2312" w:hAnsi="仿宋_GB2312" w:eastAsia="仿宋_GB2312" w:cs="仿宋_GB2312"/>
          <w:kern w:val="0"/>
          <w:sz w:val="32"/>
          <w:szCs w:val="32"/>
          <w:highlight w:val="none"/>
          <w:lang w:val="en-US" w:eastAsia="zh-Hans"/>
        </w:rPr>
        <w:t>中共深圳市委</w:t>
      </w:r>
      <w:r>
        <w:rPr>
          <w:rFonts w:hint="default" w:ascii="仿宋_GB2312" w:hAnsi="仿宋_GB2312" w:eastAsia="仿宋_GB2312" w:cs="仿宋_GB2312"/>
          <w:kern w:val="0"/>
          <w:sz w:val="32"/>
          <w:szCs w:val="32"/>
          <w:highlight w:val="none"/>
          <w:lang w:eastAsia="zh-Hans"/>
        </w:rPr>
        <w:t xml:space="preserve"> </w:t>
      </w:r>
      <w:r>
        <w:rPr>
          <w:rFonts w:hint="eastAsia" w:ascii="仿宋_GB2312" w:hAnsi="仿宋_GB2312" w:eastAsia="仿宋_GB2312" w:cs="仿宋_GB2312"/>
          <w:kern w:val="0"/>
          <w:sz w:val="32"/>
          <w:szCs w:val="32"/>
          <w:highlight w:val="none"/>
          <w:lang w:val="en-US" w:eastAsia="zh-Hans"/>
        </w:rPr>
        <w:t>深圳市人民政府印发</w:t>
      </w:r>
      <w:r>
        <w:rPr>
          <w:rFonts w:hint="default" w:ascii="仿宋_GB2312" w:hAnsi="仿宋_GB2312" w:eastAsia="仿宋_GB2312" w:cs="仿宋_GB2312"/>
          <w:kern w:val="0"/>
          <w:sz w:val="32"/>
          <w:szCs w:val="32"/>
          <w:highlight w:val="none"/>
          <w:lang w:eastAsia="zh-Hans"/>
        </w:rPr>
        <w:t>&lt;</w:t>
      </w:r>
      <w:r>
        <w:rPr>
          <w:rFonts w:hint="eastAsia" w:ascii="仿宋_GB2312" w:hAnsi="仿宋_GB2312" w:eastAsia="仿宋_GB2312" w:cs="仿宋_GB2312"/>
          <w:kern w:val="0"/>
          <w:sz w:val="32"/>
          <w:szCs w:val="32"/>
          <w:highlight w:val="none"/>
          <w:lang w:eastAsia="zh-Hans"/>
        </w:rPr>
        <w:t>关于促进科技创新的若干措施</w:t>
      </w:r>
      <w:r>
        <w:rPr>
          <w:rFonts w:hint="default" w:ascii="仿宋_GB2312" w:hAnsi="仿宋_GB2312" w:eastAsia="仿宋_GB2312" w:cs="仿宋_GB2312"/>
          <w:kern w:val="0"/>
          <w:sz w:val="32"/>
          <w:szCs w:val="32"/>
          <w:highlight w:val="none"/>
          <w:lang w:eastAsia="zh-Hans"/>
        </w:rPr>
        <w:t>&gt;</w:t>
      </w:r>
      <w:r>
        <w:rPr>
          <w:rFonts w:hint="eastAsia" w:ascii="仿宋_GB2312" w:hAnsi="仿宋_GB2312" w:eastAsia="仿宋_GB2312" w:cs="仿宋_GB2312"/>
          <w:kern w:val="0"/>
          <w:sz w:val="32"/>
          <w:szCs w:val="32"/>
          <w:highlight w:val="none"/>
          <w:lang w:val="en-US" w:eastAsia="zh-Hans"/>
        </w:rPr>
        <w:t>的通知</w:t>
      </w:r>
      <w:r>
        <w:rPr>
          <w:rFonts w:hint="eastAsia" w:ascii="仿宋_GB2312" w:hAnsi="仿宋_GB2312" w:eastAsia="仿宋_GB2312" w:cs="仿宋_GB2312"/>
          <w:kern w:val="0"/>
          <w:sz w:val="32"/>
          <w:szCs w:val="32"/>
          <w:highlight w:val="none"/>
          <w:lang w:eastAsia="zh-Hans"/>
        </w:rPr>
        <w:t>》</w:t>
      </w:r>
      <w:r>
        <w:rPr>
          <w:rFonts w:hint="default" w:ascii="仿宋_GB2312" w:hAnsi="仿宋_GB2312" w:eastAsia="仿宋_GB2312" w:cs="仿宋_GB2312"/>
          <w:kern w:val="0"/>
          <w:sz w:val="32"/>
          <w:szCs w:val="32"/>
          <w:highlight w:val="none"/>
          <w:lang w:eastAsia="zh-Hans"/>
        </w:rPr>
        <w:t>（</w:t>
      </w:r>
      <w:r>
        <w:rPr>
          <w:rFonts w:hint="eastAsia" w:ascii="仿宋_GB2312" w:hAnsi="仿宋_GB2312" w:eastAsia="仿宋_GB2312" w:cs="仿宋_GB2312"/>
          <w:kern w:val="0"/>
          <w:sz w:val="32"/>
          <w:szCs w:val="32"/>
          <w:highlight w:val="none"/>
          <w:lang w:eastAsia="zh-Hans"/>
        </w:rPr>
        <w:t>深发</w:t>
      </w:r>
      <w:r>
        <w:rPr>
          <w:rFonts w:hint="eastAsia" w:ascii="仿宋_GB2312" w:hAnsi="仿宋_GB2312" w:eastAsia="仿宋_GB2312" w:cs="仿宋_GB2312"/>
          <w:kern w:val="0"/>
          <w:sz w:val="32"/>
          <w:szCs w:val="32"/>
          <w:highlight w:val="none"/>
          <w:lang w:eastAsia="zh-Hans" w:bidi="ar"/>
        </w:rPr>
        <w:t>〔2016〕</w:t>
      </w:r>
      <w:r>
        <w:rPr>
          <w:rFonts w:hint="eastAsia" w:ascii="仿宋_GB2312" w:hAnsi="仿宋_GB2312" w:eastAsia="仿宋_GB2312" w:cs="仿宋_GB2312"/>
          <w:kern w:val="0"/>
          <w:sz w:val="32"/>
          <w:szCs w:val="32"/>
          <w:highlight w:val="none"/>
          <w:lang w:eastAsia="zh-Hans"/>
        </w:rPr>
        <w:t>7号</w:t>
      </w:r>
      <w:r>
        <w:rPr>
          <w:rFonts w:hint="default" w:ascii="仿宋_GB2312" w:hAnsi="仿宋_GB2312" w:eastAsia="仿宋_GB2312" w:cs="仿宋_GB2312"/>
          <w:kern w:val="0"/>
          <w:sz w:val="32"/>
          <w:szCs w:val="32"/>
          <w:highlight w:val="none"/>
          <w:lang w:eastAsia="zh-Hans"/>
        </w:rPr>
        <w:t>）《中共深圳市委、深圳市人民政府&lt;关于支持企业提升竞争力的若干措施&gt;</w:t>
      </w:r>
      <w:r>
        <w:rPr>
          <w:rFonts w:hint="eastAsia" w:ascii="仿宋_GB2312" w:hAnsi="仿宋_GB2312" w:eastAsia="仿宋_GB2312" w:cs="仿宋_GB2312"/>
          <w:kern w:val="0"/>
          <w:sz w:val="32"/>
          <w:szCs w:val="32"/>
          <w:highlight w:val="none"/>
          <w:lang w:val="en-US" w:eastAsia="zh-Hans"/>
        </w:rPr>
        <w:t>的通知</w:t>
      </w:r>
      <w:r>
        <w:rPr>
          <w:rFonts w:hint="default" w:ascii="仿宋_GB2312" w:hAnsi="仿宋_GB2312" w:eastAsia="仿宋_GB2312" w:cs="仿宋_GB2312"/>
          <w:kern w:val="0"/>
          <w:sz w:val="32"/>
          <w:szCs w:val="32"/>
          <w:highlight w:val="none"/>
          <w:lang w:eastAsia="zh-Hans"/>
        </w:rPr>
        <w:t>》（深发〔2016〕8号）、《中共深圳市委 深圳市人民政府印发&lt;关于促进人才优先发展的若干措施&gt;的通知》（深发〔2016〕9）</w:t>
      </w:r>
      <w:r>
        <w:rPr>
          <w:rFonts w:hint="eastAsia" w:ascii="仿宋_GB2312" w:hAnsi="仿宋_GB2312" w:eastAsia="仿宋_GB2312" w:cs="仿宋_GB2312"/>
          <w:kern w:val="0"/>
          <w:sz w:val="32"/>
          <w:szCs w:val="32"/>
          <w:highlight w:val="none"/>
          <w:lang w:eastAsia="zh-Hans"/>
        </w:rPr>
        <w:t>、龙华区委区政府一届一次和一届二次党代会精神等相关政策和指导精神为依据；以聚焦提升企业自主创新能力，鼓励企业加大研发投入为出发点；以促进市对区考核中“研发投入占GDP比重”指标的达成为</w:t>
      </w:r>
      <w:r>
        <w:rPr>
          <w:rFonts w:hint="eastAsia" w:ascii="仿宋_GB2312" w:hAnsi="仿宋_GB2312" w:eastAsia="仿宋_GB2312" w:cs="仿宋_GB2312"/>
          <w:kern w:val="0"/>
          <w:sz w:val="32"/>
          <w:szCs w:val="32"/>
          <w:highlight w:val="none"/>
          <w:lang w:val="en-US" w:eastAsia="zh-Hans"/>
        </w:rPr>
        <w:t>目的</w:t>
      </w:r>
      <w:r>
        <w:rPr>
          <w:rFonts w:hint="eastAsia" w:ascii="仿宋_GB2312" w:hAnsi="仿宋_GB2312" w:eastAsia="仿宋_GB2312" w:cs="仿宋_GB2312"/>
          <w:kern w:val="0"/>
          <w:sz w:val="32"/>
          <w:szCs w:val="32"/>
          <w:highlight w:val="none"/>
          <w:lang w:eastAsia="zh-Hans"/>
        </w:rPr>
        <w:t>，在区原经济服务局工作</w:t>
      </w:r>
      <w:r>
        <w:rPr>
          <w:rStyle w:val="28"/>
          <w:rFonts w:hint="eastAsia" w:ascii="仿宋_GB2312" w:hAnsi="仿宋_GB2312" w:eastAsia="仿宋_GB2312" w:cs="仿宋_GB2312"/>
          <w:kern w:val="0"/>
          <w:sz w:val="32"/>
          <w:szCs w:val="32"/>
          <w:highlight w:val="none"/>
          <w:lang w:eastAsia="zh-Hans"/>
        </w:rPr>
        <w:footnoteReference w:id="0"/>
      </w:r>
      <w:r>
        <w:rPr>
          <w:rFonts w:hint="eastAsia" w:ascii="仿宋_GB2312" w:hAnsi="仿宋_GB2312" w:eastAsia="仿宋_GB2312" w:cs="仿宋_GB2312"/>
          <w:kern w:val="0"/>
          <w:sz w:val="32"/>
          <w:szCs w:val="32"/>
          <w:highlight w:val="none"/>
          <w:lang w:eastAsia="zh-Hans"/>
        </w:rPr>
        <w:t>的基础上，继续</w:t>
      </w:r>
      <w:r>
        <w:rPr>
          <w:rFonts w:hint="eastAsia" w:ascii="仿宋_GB2312" w:hAnsi="仿宋_GB2312" w:eastAsia="仿宋_GB2312" w:cs="仿宋_GB2312"/>
          <w:kern w:val="0"/>
          <w:sz w:val="32"/>
          <w:szCs w:val="32"/>
          <w:highlight w:val="none"/>
          <w:lang w:val="en-US" w:eastAsia="zh-Hans"/>
        </w:rPr>
        <w:t>开展</w:t>
      </w:r>
      <w:r>
        <w:rPr>
          <w:rFonts w:hint="eastAsia" w:ascii="仿宋_GB2312" w:hAnsi="仿宋_GB2312" w:eastAsia="仿宋_GB2312" w:cs="仿宋_GB2312"/>
          <w:kern w:val="0"/>
          <w:sz w:val="32"/>
          <w:szCs w:val="32"/>
          <w:highlight w:val="none"/>
          <w:lang w:eastAsia="zh-Hans"/>
        </w:rPr>
        <w:t>调查研究、听取相关部门建议、广泛征求意见，并经上级部门批准后，出台了《深圳市龙华区科技创新专项资金实施细则》（深龙华府办规〔2018〕2号）（以下简称“《科创专项实施细则》”），</w:t>
      </w:r>
      <w:r>
        <w:rPr>
          <w:rFonts w:hint="eastAsia" w:ascii="仿宋_GB2312" w:hAnsi="仿宋_GB2312" w:eastAsia="仿宋_GB2312" w:cs="仿宋_GB2312"/>
          <w:kern w:val="0"/>
          <w:sz w:val="32"/>
          <w:szCs w:val="32"/>
          <w:highlight w:val="none"/>
          <w:lang w:val="en-US" w:eastAsia="zh-Hans"/>
        </w:rPr>
        <w:t>该</w:t>
      </w:r>
      <w:r>
        <w:rPr>
          <w:rFonts w:hint="eastAsia" w:ascii="仿宋_GB2312" w:hAnsi="仿宋_GB2312" w:eastAsia="仿宋_GB2312" w:cs="仿宋_GB2312"/>
          <w:kern w:val="0"/>
          <w:sz w:val="32"/>
          <w:szCs w:val="32"/>
          <w:highlight w:val="none"/>
          <w:lang w:eastAsia="zh-Hans"/>
        </w:rPr>
        <w:t>《科创专项实施细则》</w:t>
      </w:r>
      <w:r>
        <w:rPr>
          <w:rFonts w:hint="eastAsia" w:ascii="仿宋_GB2312" w:hAnsi="仿宋_GB2312" w:eastAsia="仿宋_GB2312" w:cs="仿宋_GB2312"/>
          <w:kern w:val="0"/>
          <w:sz w:val="32"/>
          <w:szCs w:val="32"/>
          <w:highlight w:val="none"/>
          <w:lang w:val="en-US" w:eastAsia="zh-Hans"/>
        </w:rPr>
        <w:t>在</w:t>
      </w:r>
      <w:r>
        <w:rPr>
          <w:rFonts w:hint="eastAsia" w:ascii="仿宋_GB2312" w:hAnsi="仿宋_GB2312" w:eastAsia="仿宋_GB2312" w:cs="仿宋_GB2312"/>
          <w:kern w:val="0"/>
          <w:sz w:val="32"/>
          <w:szCs w:val="32"/>
          <w:highlight w:val="none"/>
          <w:lang w:eastAsia="zh-Hans"/>
        </w:rPr>
        <w:t>2012</w:t>
      </w:r>
      <w:r>
        <w:rPr>
          <w:rFonts w:hint="eastAsia" w:ascii="仿宋_GB2312" w:hAnsi="仿宋_GB2312" w:eastAsia="仿宋_GB2312" w:cs="仿宋_GB2312"/>
          <w:kern w:val="0"/>
          <w:sz w:val="32"/>
          <w:szCs w:val="32"/>
          <w:highlight w:val="none"/>
          <w:lang w:val="en-US" w:eastAsia="zh-Hans"/>
        </w:rPr>
        <w:t>年版政策的基础上</w:t>
      </w:r>
      <w:r>
        <w:rPr>
          <w:rFonts w:hint="eastAsia" w:ascii="仿宋_GB2312" w:hAnsi="仿宋_GB2312" w:eastAsia="仿宋_GB2312" w:cs="仿宋_GB2312"/>
          <w:kern w:val="0"/>
          <w:sz w:val="32"/>
          <w:szCs w:val="32"/>
          <w:highlight w:val="none"/>
          <w:lang w:eastAsia="zh-Hans"/>
        </w:rPr>
        <w:t>新增本项目的政策，</w:t>
      </w:r>
      <w:r>
        <w:rPr>
          <w:rFonts w:hint="eastAsia" w:ascii="仿宋_GB2312" w:hAnsi="仿宋_GB2312" w:eastAsia="仿宋_GB2312" w:cs="仿宋_GB2312"/>
          <w:kern w:val="0"/>
          <w:sz w:val="32"/>
          <w:szCs w:val="32"/>
          <w:highlight w:val="none"/>
          <w:lang w:val="en-US" w:eastAsia="zh-Hans"/>
        </w:rPr>
        <w:t>政策</w:t>
      </w:r>
      <w:r>
        <w:rPr>
          <w:rFonts w:hint="eastAsia" w:ascii="仿宋_GB2312" w:hAnsi="仿宋_GB2312" w:eastAsia="仿宋_GB2312" w:cs="仿宋_GB2312"/>
          <w:kern w:val="0"/>
          <w:sz w:val="32"/>
          <w:szCs w:val="32"/>
          <w:highlight w:val="none"/>
          <w:lang w:eastAsia="zh-Hans"/>
        </w:rPr>
        <w:t>条款为：“加大研发投入激励力度，对符合研发费用加计扣除政策并在税务机关备案的企业，给予其上年度经税务部门备案可加计扣除的研发费用10%，不超过500万元的研发投入激励”。</w:t>
      </w:r>
      <w:r>
        <w:rPr>
          <w:rFonts w:hint="eastAsia" w:ascii="仿宋_GB2312" w:hAnsi="仿宋_GB2312" w:eastAsia="仿宋_GB2312" w:cs="仿宋_GB2312"/>
          <w:kern w:val="0"/>
          <w:sz w:val="32"/>
          <w:szCs w:val="32"/>
          <w:highlight w:val="none"/>
          <w:lang w:val="en-US" w:eastAsia="zh-Hans"/>
        </w:rPr>
        <w:t>区科创局还</w:t>
      </w:r>
      <w:r>
        <w:rPr>
          <w:rFonts w:hint="eastAsia" w:ascii="仿宋_GB2312" w:hAnsi="仿宋_GB2312" w:eastAsia="仿宋_GB2312" w:cs="仿宋_GB2312"/>
          <w:kern w:val="0"/>
          <w:sz w:val="32"/>
          <w:szCs w:val="32"/>
          <w:highlight w:val="none"/>
          <w:lang w:eastAsia="zh-Hans"/>
        </w:rPr>
        <w:t>配套制定了《深圳市龙华区科技创新专项资金实施细则操作规程》（以下简称《操作规程</w:t>
      </w:r>
      <w:r>
        <w:rPr>
          <w:rFonts w:hint="eastAsia" w:ascii="仿宋_GB2312" w:hAnsi="仿宋_GB2312" w:eastAsia="仿宋_GB2312" w:cs="仿宋_GB2312"/>
          <w:kern w:val="0"/>
          <w:sz w:val="32"/>
          <w:szCs w:val="32"/>
          <w:highlight w:val="none"/>
          <w:lang w:eastAsia="zh-CN"/>
        </w:rPr>
        <w:t>》</w:t>
      </w:r>
      <w:r>
        <w:rPr>
          <w:rFonts w:hint="eastAsia" w:ascii="仿宋_GB2312" w:hAnsi="仿宋_GB2312" w:eastAsia="仿宋_GB2312" w:cs="仿宋_GB2312"/>
          <w:kern w:val="0"/>
          <w:sz w:val="32"/>
          <w:szCs w:val="32"/>
          <w:highlight w:val="none"/>
          <w:lang w:eastAsia="zh-Hans"/>
        </w:rPr>
        <w:t>），用于规范科技专项资金的实施与管理。</w:t>
      </w:r>
    </w:p>
    <w:p>
      <w:pPr>
        <w:pageBreakBefore w:val="0"/>
        <w:shd w:val="clear"/>
        <w:kinsoku/>
        <w:wordWrap/>
        <w:overflowPunct/>
        <w:topLinePunct w:val="0"/>
        <w:autoSpaceDE/>
        <w:autoSpaceDN/>
        <w:bidi w:val="0"/>
        <w:spacing w:line="579" w:lineRule="exact"/>
        <w:ind w:firstLine="640" w:firstLineChars="200"/>
        <w:textAlignment w:val="auto"/>
        <w:rPr>
          <w:rFonts w:hint="eastAsia" w:ascii="仿宋_GB2312" w:hAnsi="仿宋_GB2312" w:eastAsia="仿宋_GB2312" w:cs="仿宋_GB2312"/>
          <w:color w:val="FF0000"/>
          <w:kern w:val="0"/>
          <w:sz w:val="32"/>
          <w:szCs w:val="32"/>
          <w:highlight w:val="none"/>
          <w:lang w:eastAsia="zh-Hans" w:bidi="ar"/>
        </w:rPr>
      </w:pPr>
      <w:r>
        <w:rPr>
          <w:rFonts w:hint="eastAsia" w:ascii="仿宋_GB2312" w:hAnsi="仿宋_GB2312" w:eastAsia="仿宋_GB2312" w:cs="仿宋_GB2312"/>
          <w:kern w:val="0"/>
          <w:sz w:val="32"/>
          <w:szCs w:val="32"/>
          <w:highlight w:val="none"/>
          <w:lang w:eastAsia="zh-Hans"/>
        </w:rPr>
        <w:t>《科创专项实施细则》</w:t>
      </w:r>
      <w:r>
        <w:rPr>
          <w:rFonts w:hint="eastAsia" w:ascii="仿宋_GB2312" w:hAnsi="仿宋_GB2312" w:eastAsia="仿宋_GB2312" w:cs="仿宋_GB2312"/>
          <w:sz w:val="32"/>
          <w:szCs w:val="32"/>
          <w:highlight w:val="none"/>
          <w:lang w:eastAsia="zh-Hans"/>
        </w:rPr>
        <w:t>中包括十五个科技创新扶持子政策，本次重点绩效评价按照重要性原则选取了科技创新专项资金中资金占比较大、影响范围较广的“企业研发投入激励”资金作为评价对象，评价该项政策作为项目形式的实施与管理情况以及政策实施效果。</w:t>
      </w:r>
    </w:p>
    <w:p>
      <w:pPr>
        <w:pageBreakBefore w:val="0"/>
        <w:widowControl/>
        <w:shd w:val="clear"/>
        <w:kinsoku/>
        <w:wordWrap/>
        <w:overflowPunct/>
        <w:topLinePunct w:val="0"/>
        <w:autoSpaceDE/>
        <w:autoSpaceDN/>
        <w:bidi w:val="0"/>
        <w:spacing w:line="579" w:lineRule="exact"/>
        <w:ind w:firstLine="643" w:firstLineChars="200"/>
        <w:textAlignment w:val="auto"/>
        <w:outlineLvl w:val="2"/>
        <w:rPr>
          <w:rFonts w:ascii="仿宋_GB2312" w:hAnsi="仿宋_GB2312" w:eastAsia="仿宋_GB2312" w:cs="仿宋_GB2312"/>
          <w:b/>
          <w:bCs w:val="0"/>
          <w:kern w:val="0"/>
          <w:sz w:val="32"/>
          <w:szCs w:val="28"/>
          <w:highlight w:val="none"/>
          <w:lang w:eastAsia="zh-Hans"/>
        </w:rPr>
      </w:pPr>
      <w:r>
        <w:rPr>
          <w:rFonts w:hint="default" w:ascii="仿宋_GB2312" w:hAnsi="仿宋_GB2312" w:eastAsia="仿宋_GB2312" w:cs="仿宋_GB2312"/>
          <w:b/>
          <w:bCs w:val="0"/>
          <w:kern w:val="0"/>
          <w:sz w:val="32"/>
          <w:szCs w:val="28"/>
          <w:highlight w:val="none"/>
          <w:lang w:eastAsia="zh-Hans"/>
        </w:rPr>
        <w:t>2</w:t>
      </w:r>
      <w:r>
        <w:rPr>
          <w:rFonts w:hint="eastAsia" w:ascii="仿宋_GB2312" w:hAnsi="仿宋_GB2312" w:eastAsia="仿宋_GB2312" w:cs="仿宋_GB2312"/>
          <w:b/>
          <w:bCs w:val="0"/>
          <w:kern w:val="0"/>
          <w:sz w:val="32"/>
          <w:szCs w:val="28"/>
          <w:highlight w:val="none"/>
          <w:lang w:eastAsia="zh-Hans"/>
        </w:rPr>
        <w:t>.职责分工。</w:t>
      </w:r>
    </w:p>
    <w:p>
      <w:pPr>
        <w:pageBreakBefore w:val="0"/>
        <w:widowControl/>
        <w:shd w:val="clear"/>
        <w:kinsoku/>
        <w:wordWrap/>
        <w:overflowPunct/>
        <w:topLinePunct w:val="0"/>
        <w:autoSpaceDE/>
        <w:autoSpaceDN/>
        <w:bidi w:val="0"/>
        <w:spacing w:line="579" w:lineRule="exact"/>
        <w:ind w:firstLine="640" w:firstLineChars="200"/>
        <w:textAlignment w:val="auto"/>
        <w:rPr>
          <w:rFonts w:hint="eastAsia" w:ascii="仿宋_GB2312" w:hAnsi="仿宋_GB2312" w:eastAsia="仿宋_GB2312" w:cs="仿宋_GB2312"/>
          <w:kern w:val="0"/>
          <w:sz w:val="32"/>
          <w:szCs w:val="32"/>
          <w:highlight w:val="none"/>
          <w:lang w:eastAsia="zh-Hans"/>
        </w:rPr>
      </w:pPr>
      <w:r>
        <w:rPr>
          <w:rFonts w:hint="eastAsia" w:ascii="仿宋_GB2312" w:hAnsi="仿宋_GB2312" w:eastAsia="仿宋_GB2312" w:cs="仿宋_GB2312"/>
          <w:kern w:val="0"/>
          <w:sz w:val="32"/>
          <w:szCs w:val="32"/>
          <w:highlight w:val="none"/>
          <w:lang w:eastAsia="zh-Hans"/>
        </w:rPr>
        <w:t>本项目作为科创专项资金子项目之一，</w:t>
      </w:r>
      <w:r>
        <w:rPr>
          <w:rFonts w:hint="eastAsia" w:ascii="仿宋_GB2312" w:hAnsi="仿宋_GB2312" w:eastAsia="仿宋_GB2312" w:cs="仿宋_GB2312"/>
          <w:kern w:val="0"/>
          <w:sz w:val="32"/>
          <w:szCs w:val="32"/>
          <w:highlight w:val="none"/>
          <w:lang w:val="en-US" w:eastAsia="zh-Hans"/>
        </w:rPr>
        <w:t>其管理分工</w:t>
      </w:r>
      <w:r>
        <w:rPr>
          <w:rFonts w:hint="eastAsia" w:ascii="仿宋_GB2312" w:hAnsi="仿宋_GB2312" w:eastAsia="仿宋_GB2312" w:cs="仿宋_GB2312"/>
          <w:kern w:val="0"/>
          <w:sz w:val="32"/>
          <w:szCs w:val="32"/>
          <w:highlight w:val="none"/>
          <w:lang w:eastAsia="zh-Hans"/>
        </w:rPr>
        <w:t>主要分为专项资金管理和项目管理两个层面。</w:t>
      </w:r>
    </w:p>
    <w:p>
      <w:pPr>
        <w:pageBreakBefore w:val="0"/>
        <w:widowControl/>
        <w:shd w:val="clear"/>
        <w:kinsoku/>
        <w:wordWrap/>
        <w:overflowPunct/>
        <w:topLinePunct w:val="0"/>
        <w:autoSpaceDE/>
        <w:autoSpaceDN/>
        <w:bidi w:val="0"/>
        <w:spacing w:line="579" w:lineRule="exact"/>
        <w:ind w:firstLine="640" w:firstLineChars="200"/>
        <w:textAlignment w:val="auto"/>
        <w:rPr>
          <w:rFonts w:hint="eastAsia" w:ascii="仿宋_GB2312" w:hAnsi="仿宋_GB2312" w:eastAsia="仿宋_GB2312" w:cs="仿宋_GB2312"/>
          <w:kern w:val="0"/>
          <w:sz w:val="32"/>
          <w:szCs w:val="32"/>
          <w:highlight w:val="none"/>
          <w:lang w:eastAsia="zh-Hans"/>
        </w:rPr>
      </w:pPr>
      <w:r>
        <w:rPr>
          <w:rFonts w:hint="eastAsia" w:ascii="仿宋_GB2312" w:hAnsi="仿宋_GB2312" w:eastAsia="仿宋_GB2312" w:cs="仿宋_GB2312"/>
          <w:kern w:val="0"/>
          <w:sz w:val="32"/>
          <w:szCs w:val="32"/>
          <w:highlight w:val="none"/>
          <w:lang w:eastAsia="zh-Hans"/>
        </w:rPr>
        <w:t>（1）专项资金管理</w:t>
      </w:r>
    </w:p>
    <w:p>
      <w:pPr>
        <w:pageBreakBefore w:val="0"/>
        <w:widowControl/>
        <w:shd w:val="clear"/>
        <w:kinsoku/>
        <w:wordWrap/>
        <w:overflowPunct/>
        <w:topLinePunct w:val="0"/>
        <w:autoSpaceDE/>
        <w:autoSpaceDN/>
        <w:bidi w:val="0"/>
        <w:spacing w:line="579" w:lineRule="exact"/>
        <w:ind w:firstLine="640" w:firstLineChars="200"/>
        <w:textAlignment w:val="auto"/>
        <w:rPr>
          <w:rFonts w:hint="eastAsia" w:ascii="仿宋_GB2312" w:hAnsi="仿宋_GB2312" w:eastAsia="仿宋_GB2312" w:cs="仿宋_GB2312"/>
          <w:kern w:val="0"/>
          <w:sz w:val="32"/>
          <w:szCs w:val="32"/>
          <w:highlight w:val="none"/>
          <w:lang w:eastAsia="zh-Hans"/>
        </w:rPr>
      </w:pPr>
      <w:r>
        <w:rPr>
          <w:rFonts w:hint="eastAsia" w:ascii="仿宋_GB2312" w:hAnsi="仿宋_GB2312" w:eastAsia="仿宋_GB2312" w:cs="仿宋_GB2312"/>
          <w:kern w:val="0"/>
          <w:sz w:val="32"/>
          <w:szCs w:val="32"/>
          <w:highlight w:val="none"/>
          <w:lang w:eastAsia="zh-Hans"/>
        </w:rPr>
        <w:t>区财政局负责区级专项资金管理工作。为规范区级财政专项资金使用与管理，防范资金风险，提高资金使用效益，2019年区财政局发布了《龙华区区级财政专项资金管理办法》（深龙华府规〔2019〕3号），本项目遵照该办法执行。</w:t>
      </w:r>
    </w:p>
    <w:p>
      <w:pPr>
        <w:pageBreakBefore w:val="0"/>
        <w:widowControl/>
        <w:shd w:val="clear"/>
        <w:kinsoku/>
        <w:wordWrap/>
        <w:overflowPunct/>
        <w:topLinePunct w:val="0"/>
        <w:autoSpaceDE/>
        <w:autoSpaceDN/>
        <w:bidi w:val="0"/>
        <w:spacing w:line="579" w:lineRule="exact"/>
        <w:ind w:firstLine="640" w:firstLineChars="200"/>
        <w:textAlignment w:val="auto"/>
        <w:rPr>
          <w:rFonts w:hint="eastAsia" w:ascii="仿宋_GB2312" w:hAnsi="仿宋_GB2312" w:eastAsia="仿宋_GB2312" w:cs="仿宋_GB2312"/>
          <w:kern w:val="0"/>
          <w:sz w:val="32"/>
          <w:szCs w:val="32"/>
          <w:highlight w:val="none"/>
          <w:lang w:eastAsia="zh-Hans"/>
        </w:rPr>
      </w:pPr>
      <w:r>
        <w:rPr>
          <w:rFonts w:hint="eastAsia" w:ascii="仿宋_GB2312" w:hAnsi="仿宋_GB2312" w:eastAsia="仿宋_GB2312" w:cs="仿宋_GB2312"/>
          <w:kern w:val="0"/>
          <w:sz w:val="32"/>
          <w:szCs w:val="32"/>
          <w:highlight w:val="none"/>
          <w:lang w:eastAsia="zh-Hans"/>
        </w:rPr>
        <w:t>（2）项目管理</w:t>
      </w:r>
    </w:p>
    <w:p>
      <w:pPr>
        <w:pageBreakBefore w:val="0"/>
        <w:widowControl/>
        <w:shd w:val="clear"/>
        <w:kinsoku/>
        <w:wordWrap/>
        <w:overflowPunct/>
        <w:topLinePunct w:val="0"/>
        <w:autoSpaceDE/>
        <w:autoSpaceDN/>
        <w:bidi w:val="0"/>
        <w:spacing w:line="579" w:lineRule="exact"/>
        <w:ind w:firstLine="640" w:firstLineChars="200"/>
        <w:textAlignment w:val="auto"/>
        <w:rPr>
          <w:rFonts w:hint="eastAsia" w:ascii="仿宋_GB2312" w:hAnsi="仿宋_GB2312" w:eastAsia="仿宋_GB2312" w:cs="仿宋_GB2312"/>
          <w:kern w:val="0"/>
          <w:sz w:val="32"/>
          <w:szCs w:val="32"/>
          <w:highlight w:val="none"/>
          <w:lang w:eastAsia="zh-Hans"/>
        </w:rPr>
      </w:pPr>
      <w:r>
        <w:rPr>
          <w:rFonts w:hint="eastAsia" w:ascii="仿宋_GB2312" w:hAnsi="仿宋_GB2312" w:eastAsia="仿宋_GB2312" w:cs="仿宋_GB2312"/>
          <w:kern w:val="0"/>
          <w:sz w:val="32"/>
          <w:szCs w:val="32"/>
          <w:highlight w:val="none"/>
          <w:lang w:eastAsia="zh-Hans"/>
        </w:rPr>
        <w:t>区科创局为科创专项资金的主管部门，本项目各部门各岗位职能分工如下：</w:t>
      </w:r>
    </w:p>
    <w:p>
      <w:pPr>
        <w:pageBreakBefore w:val="0"/>
        <w:widowControl/>
        <w:shd w:val="clear"/>
        <w:kinsoku/>
        <w:wordWrap/>
        <w:overflowPunct/>
        <w:topLinePunct w:val="0"/>
        <w:autoSpaceDE/>
        <w:autoSpaceDN/>
        <w:bidi w:val="0"/>
        <w:spacing w:line="579" w:lineRule="exact"/>
        <w:ind w:firstLine="643" w:firstLineChars="200"/>
        <w:textAlignment w:val="auto"/>
        <w:rPr>
          <w:rFonts w:hint="eastAsia" w:ascii="仿宋_GB2312" w:hAnsi="仿宋_GB2312" w:eastAsia="仿宋_GB2312" w:cs="仿宋_GB2312"/>
          <w:b/>
          <w:bCs w:val="0"/>
          <w:kern w:val="0"/>
          <w:sz w:val="32"/>
          <w:szCs w:val="32"/>
          <w:highlight w:val="none"/>
          <w:lang w:eastAsia="zh-Hans"/>
        </w:rPr>
      </w:pPr>
      <w:r>
        <w:rPr>
          <w:rFonts w:hint="eastAsia" w:ascii="仿宋_GB2312" w:hAnsi="仿宋_GB2312" w:eastAsia="仿宋_GB2312" w:cs="仿宋_GB2312"/>
          <w:b/>
          <w:bCs w:val="0"/>
          <w:kern w:val="0"/>
          <w:sz w:val="32"/>
          <w:szCs w:val="32"/>
          <w:highlight w:val="none"/>
          <w:lang w:eastAsia="zh-Hans"/>
        </w:rPr>
        <w:t>区科创局—企业创新科（外国专家和科技人才服务科）</w:t>
      </w:r>
    </w:p>
    <w:p>
      <w:pPr>
        <w:pageBreakBefore w:val="0"/>
        <w:widowControl/>
        <w:shd w:val="clear"/>
        <w:kinsoku/>
        <w:wordWrap/>
        <w:overflowPunct/>
        <w:topLinePunct w:val="0"/>
        <w:autoSpaceDE/>
        <w:autoSpaceDN/>
        <w:bidi w:val="0"/>
        <w:spacing w:line="579" w:lineRule="exact"/>
        <w:ind w:firstLine="640" w:firstLineChars="200"/>
        <w:textAlignment w:val="auto"/>
        <w:rPr>
          <w:rFonts w:hint="eastAsia" w:ascii="仿宋_GB2312" w:hAnsi="仿宋_GB2312" w:eastAsia="仿宋_GB2312" w:cs="仿宋_GB2312"/>
          <w:kern w:val="0"/>
          <w:sz w:val="32"/>
          <w:szCs w:val="32"/>
          <w:highlight w:val="none"/>
          <w:lang w:eastAsia="zh-Hans"/>
        </w:rPr>
      </w:pPr>
      <w:r>
        <w:rPr>
          <w:rFonts w:hint="eastAsia" w:ascii="仿宋_GB2312" w:hAnsi="仿宋_GB2312" w:eastAsia="仿宋_GB2312" w:cs="仿宋_GB2312"/>
          <w:kern w:val="0"/>
          <w:sz w:val="32"/>
          <w:szCs w:val="32"/>
          <w:highlight w:val="none"/>
          <w:lang w:eastAsia="zh-Hans"/>
        </w:rPr>
        <w:t>负责</w:t>
      </w:r>
      <w:r>
        <w:rPr>
          <w:rFonts w:hint="eastAsia" w:ascii="仿宋_GB2312" w:hAnsi="仿宋_GB2312" w:eastAsia="仿宋_GB2312" w:cs="仿宋_GB2312"/>
          <w:kern w:val="0"/>
          <w:sz w:val="32"/>
          <w:szCs w:val="32"/>
          <w:highlight w:val="none"/>
          <w:lang w:val="en-US" w:eastAsia="zh-Hans"/>
        </w:rPr>
        <w:t>草拟</w:t>
      </w:r>
      <w:r>
        <w:rPr>
          <w:rFonts w:hint="eastAsia" w:ascii="仿宋_GB2312" w:hAnsi="仿宋_GB2312" w:eastAsia="仿宋_GB2312" w:cs="仿宋_GB2312"/>
          <w:kern w:val="0"/>
          <w:sz w:val="32"/>
          <w:szCs w:val="32"/>
          <w:highlight w:val="none"/>
          <w:lang w:eastAsia="zh-Hans"/>
        </w:rPr>
        <w:t>专项资金实施细则和操作规程，负责受理专项资金项目申报，对申报项目进行形式审查和现场审核，对通过审核的项目安排资金拨付</w:t>
      </w:r>
      <w:r>
        <w:rPr>
          <w:rFonts w:hint="eastAsia" w:ascii="仿宋_GB2312" w:hAnsi="仿宋_GB2312" w:eastAsia="仿宋_GB2312" w:cs="仿宋_GB2312"/>
          <w:kern w:val="0"/>
          <w:sz w:val="32"/>
          <w:szCs w:val="32"/>
          <w:highlight w:val="none"/>
          <w:lang w:val="en-US" w:eastAsia="zh-Hans"/>
        </w:rPr>
        <w:t>等工作</w:t>
      </w:r>
      <w:r>
        <w:rPr>
          <w:rFonts w:hint="eastAsia" w:ascii="仿宋_GB2312" w:hAnsi="仿宋_GB2312" w:eastAsia="仿宋_GB2312" w:cs="仿宋_GB2312"/>
          <w:kern w:val="0"/>
          <w:sz w:val="32"/>
          <w:szCs w:val="32"/>
          <w:highlight w:val="none"/>
          <w:lang w:eastAsia="zh-Hans"/>
        </w:rPr>
        <w:t>。</w:t>
      </w:r>
    </w:p>
    <w:p>
      <w:pPr>
        <w:pageBreakBefore w:val="0"/>
        <w:widowControl/>
        <w:shd w:val="clear"/>
        <w:kinsoku/>
        <w:wordWrap/>
        <w:overflowPunct/>
        <w:topLinePunct w:val="0"/>
        <w:autoSpaceDE/>
        <w:autoSpaceDN/>
        <w:bidi w:val="0"/>
        <w:spacing w:line="579" w:lineRule="exact"/>
        <w:ind w:firstLine="643" w:firstLineChars="200"/>
        <w:textAlignment w:val="auto"/>
        <w:rPr>
          <w:rFonts w:hint="eastAsia" w:ascii="仿宋_GB2312" w:hAnsi="仿宋_GB2312" w:eastAsia="仿宋_GB2312" w:cs="仿宋_GB2312"/>
          <w:b/>
          <w:bCs w:val="0"/>
          <w:kern w:val="0"/>
          <w:sz w:val="32"/>
          <w:szCs w:val="32"/>
          <w:highlight w:val="none"/>
          <w:lang w:eastAsia="zh-Hans"/>
        </w:rPr>
      </w:pPr>
      <w:r>
        <w:rPr>
          <w:rFonts w:hint="eastAsia" w:ascii="仿宋_GB2312" w:hAnsi="仿宋_GB2312" w:eastAsia="仿宋_GB2312" w:cs="仿宋_GB2312"/>
          <w:b/>
          <w:bCs w:val="0"/>
          <w:kern w:val="0"/>
          <w:sz w:val="32"/>
          <w:szCs w:val="32"/>
          <w:highlight w:val="none"/>
          <w:lang w:eastAsia="zh-Hans"/>
        </w:rPr>
        <w:t>区科创局—科技监督科</w:t>
      </w:r>
    </w:p>
    <w:p>
      <w:pPr>
        <w:pageBreakBefore w:val="0"/>
        <w:widowControl/>
        <w:shd w:val="clear"/>
        <w:kinsoku/>
        <w:wordWrap/>
        <w:overflowPunct/>
        <w:topLinePunct w:val="0"/>
        <w:autoSpaceDE/>
        <w:autoSpaceDN/>
        <w:bidi w:val="0"/>
        <w:spacing w:line="579" w:lineRule="exact"/>
        <w:ind w:firstLine="640" w:firstLineChars="200"/>
        <w:textAlignment w:val="auto"/>
        <w:outlineLvl w:val="9"/>
        <w:rPr>
          <w:rFonts w:hint="eastAsia" w:ascii="仿宋_GB2312" w:hAnsi="仿宋_GB2312" w:eastAsia="仿宋_GB2312" w:cs="仿宋_GB2312"/>
          <w:b/>
          <w:bCs w:val="0"/>
          <w:kern w:val="0"/>
          <w:sz w:val="32"/>
          <w:szCs w:val="32"/>
          <w:highlight w:val="none"/>
          <w:lang w:eastAsia="zh-Hans"/>
        </w:rPr>
      </w:pPr>
      <w:r>
        <w:rPr>
          <w:rFonts w:hint="eastAsia" w:ascii="仿宋_GB2312" w:hAnsi="仿宋_GB2312" w:eastAsia="仿宋_GB2312" w:cs="仿宋_GB2312"/>
          <w:kern w:val="0"/>
          <w:sz w:val="32"/>
          <w:szCs w:val="32"/>
          <w:highlight w:val="none"/>
          <w:lang w:eastAsia="zh-Hans"/>
        </w:rPr>
        <w:t>统筹区级科技计划项目实施、监督管理工作。负责全区科技创新扶持资金项目的审查工作，对科技创新扶持资金绩效、安全性和规范性等负责。负责区级科技计划项目的检查、变更、验收工作。负责全区科技监督评价体系建设和科技评估管理相关工作，提出科技评价机制改革的政策措施建议并监督实施，统筹科研</w:t>
      </w:r>
      <w:r>
        <w:rPr>
          <w:rFonts w:hint="eastAsia" w:ascii="仿宋_GB2312" w:hAnsi="仿宋_GB2312" w:eastAsia="仿宋_GB2312" w:cs="仿宋_GB2312"/>
          <w:kern w:val="0"/>
          <w:sz w:val="32"/>
          <w:szCs w:val="32"/>
          <w:highlight w:val="none"/>
          <w:lang w:eastAsia="zh-CN"/>
        </w:rPr>
        <w:t>信用</w:t>
      </w:r>
      <w:r>
        <w:rPr>
          <w:rFonts w:hint="eastAsia" w:ascii="仿宋_GB2312" w:hAnsi="仿宋_GB2312" w:eastAsia="仿宋_GB2312" w:cs="仿宋_GB2312"/>
          <w:kern w:val="0"/>
          <w:sz w:val="32"/>
          <w:szCs w:val="32"/>
          <w:highlight w:val="none"/>
          <w:lang w:eastAsia="zh-Hans"/>
        </w:rPr>
        <w:t>建设。牵头开展区级科技创新专项资金的绩效评价工作。</w:t>
      </w:r>
    </w:p>
    <w:p>
      <w:pPr>
        <w:pageBreakBefore w:val="0"/>
        <w:widowControl/>
        <w:shd w:val="clear"/>
        <w:kinsoku/>
        <w:wordWrap/>
        <w:overflowPunct/>
        <w:topLinePunct w:val="0"/>
        <w:autoSpaceDE/>
        <w:autoSpaceDN/>
        <w:bidi w:val="0"/>
        <w:spacing w:line="579" w:lineRule="exact"/>
        <w:ind w:firstLine="643" w:firstLineChars="200"/>
        <w:textAlignment w:val="auto"/>
        <w:outlineLvl w:val="2"/>
        <w:rPr>
          <w:rFonts w:ascii="仿宋_GB2312" w:hAnsi="仿宋_GB2312" w:eastAsia="仿宋_GB2312" w:cs="仿宋_GB2312"/>
          <w:b/>
          <w:bCs w:val="0"/>
          <w:kern w:val="0"/>
          <w:sz w:val="32"/>
          <w:szCs w:val="28"/>
          <w:highlight w:val="none"/>
          <w:lang w:eastAsia="zh-Hans"/>
        </w:rPr>
      </w:pPr>
      <w:r>
        <w:rPr>
          <w:rFonts w:ascii="仿宋_GB2312" w:hAnsi="仿宋_GB2312" w:eastAsia="仿宋_GB2312" w:cs="仿宋_GB2312"/>
          <w:b/>
          <w:bCs w:val="0"/>
          <w:kern w:val="0"/>
          <w:sz w:val="32"/>
          <w:szCs w:val="28"/>
          <w:highlight w:val="none"/>
          <w:lang w:eastAsia="zh-Hans"/>
        </w:rPr>
        <w:t>3</w:t>
      </w:r>
      <w:r>
        <w:rPr>
          <w:rFonts w:hint="eastAsia" w:ascii="仿宋_GB2312" w:hAnsi="仿宋_GB2312" w:eastAsia="仿宋_GB2312" w:cs="仿宋_GB2312"/>
          <w:b/>
          <w:bCs w:val="0"/>
          <w:kern w:val="0"/>
          <w:sz w:val="32"/>
          <w:szCs w:val="28"/>
          <w:highlight w:val="none"/>
          <w:lang w:eastAsia="zh-Hans"/>
        </w:rPr>
        <w:t>.实施程序。</w:t>
      </w:r>
    </w:p>
    <w:p>
      <w:pPr>
        <w:pageBreakBefore w:val="0"/>
        <w:widowControl/>
        <w:shd w:val="clear"/>
        <w:kinsoku/>
        <w:wordWrap/>
        <w:overflowPunct/>
        <w:topLinePunct w:val="0"/>
        <w:autoSpaceDE/>
        <w:autoSpaceDN/>
        <w:bidi w:val="0"/>
        <w:spacing w:line="579" w:lineRule="exact"/>
        <w:ind w:firstLine="640" w:firstLineChars="200"/>
        <w:textAlignment w:val="auto"/>
        <w:outlineLvl w:val="9"/>
        <w:rPr>
          <w:rFonts w:hint="eastAsia" w:ascii="仿宋_GB2312" w:hAnsi="仿宋_GB2312" w:eastAsia="仿宋_GB2312" w:cs="仿宋_GB2312"/>
          <w:kern w:val="0"/>
          <w:sz w:val="32"/>
          <w:szCs w:val="32"/>
          <w:highlight w:val="none"/>
          <w:lang w:eastAsia="zh-Hans"/>
        </w:rPr>
      </w:pPr>
      <w:r>
        <w:rPr>
          <w:rFonts w:hint="eastAsia" w:ascii="仿宋_GB2312" w:hAnsi="仿宋_GB2312" w:eastAsia="仿宋_GB2312" w:cs="仿宋_GB2312"/>
          <w:kern w:val="0"/>
          <w:sz w:val="32"/>
          <w:szCs w:val="32"/>
          <w:highlight w:val="none"/>
          <w:lang w:eastAsia="zh-Hans"/>
        </w:rPr>
        <w:t>（1）</w:t>
      </w:r>
      <w:r>
        <w:rPr>
          <w:rFonts w:hint="eastAsia" w:ascii="仿宋_GB2312" w:hAnsi="仿宋_GB2312" w:eastAsia="仿宋_GB2312" w:cs="仿宋_GB2312"/>
          <w:kern w:val="0"/>
          <w:sz w:val="32"/>
          <w:szCs w:val="32"/>
          <w:highlight w:val="none"/>
          <w:lang w:val="en-US" w:eastAsia="zh-Hans"/>
        </w:rPr>
        <w:t>项目实施程序</w:t>
      </w:r>
      <w:r>
        <w:rPr>
          <w:rFonts w:hint="eastAsia" w:ascii="仿宋_GB2312" w:hAnsi="仿宋_GB2312" w:eastAsia="仿宋_GB2312" w:cs="仿宋_GB2312"/>
          <w:kern w:val="0"/>
          <w:sz w:val="32"/>
          <w:szCs w:val="32"/>
          <w:highlight w:val="none"/>
          <w:lang w:eastAsia="zh-Hans"/>
        </w:rPr>
        <w:t>。</w:t>
      </w:r>
    </w:p>
    <w:p>
      <w:pPr>
        <w:pageBreakBefore w:val="0"/>
        <w:widowControl/>
        <w:shd w:val="clear"/>
        <w:kinsoku/>
        <w:wordWrap/>
        <w:overflowPunct/>
        <w:topLinePunct w:val="0"/>
        <w:autoSpaceDE/>
        <w:autoSpaceDN/>
        <w:bidi w:val="0"/>
        <w:spacing w:line="579" w:lineRule="exact"/>
        <w:ind w:firstLine="640" w:firstLineChars="200"/>
        <w:textAlignment w:val="auto"/>
        <w:outlineLvl w:val="9"/>
        <w:rPr>
          <w:rFonts w:hint="eastAsia" w:ascii="仿宋_GB2312" w:hAnsi="仿宋_GB2312" w:eastAsia="仿宋_GB2312" w:cs="仿宋_GB2312"/>
          <w:kern w:val="0"/>
          <w:sz w:val="32"/>
          <w:szCs w:val="32"/>
          <w:highlight w:val="none"/>
          <w:lang w:eastAsia="zh-Hans"/>
        </w:rPr>
      </w:pPr>
      <w:r>
        <w:rPr>
          <w:rFonts w:hint="eastAsia" w:ascii="仿宋_GB2312" w:hAnsi="仿宋_GB2312" w:eastAsia="仿宋_GB2312" w:cs="仿宋_GB2312"/>
          <w:kern w:val="0"/>
          <w:sz w:val="32"/>
          <w:szCs w:val="32"/>
          <w:highlight w:val="none"/>
          <w:lang w:eastAsia="zh-Hans"/>
        </w:rPr>
        <w:t>本项目实施程序包括“政策</w:t>
      </w:r>
      <w:r>
        <w:rPr>
          <w:rFonts w:hint="eastAsia" w:ascii="仿宋_GB2312" w:hAnsi="仿宋_GB2312" w:eastAsia="仿宋_GB2312" w:cs="仿宋_GB2312"/>
          <w:kern w:val="0"/>
          <w:sz w:val="32"/>
          <w:szCs w:val="32"/>
          <w:highlight w:val="none"/>
          <w:lang w:val="en-US" w:eastAsia="zh-Hans"/>
        </w:rPr>
        <w:t>设立</w:t>
      </w:r>
      <w:r>
        <w:rPr>
          <w:rFonts w:hint="eastAsia" w:ascii="仿宋_GB2312" w:hAnsi="仿宋_GB2312" w:eastAsia="仿宋_GB2312" w:cs="仿宋_GB2312"/>
          <w:kern w:val="0"/>
          <w:sz w:val="32"/>
          <w:szCs w:val="32"/>
          <w:highlight w:val="none"/>
        </w:rPr>
        <w:t>——</w:t>
      </w:r>
      <w:r>
        <w:rPr>
          <w:rFonts w:hint="eastAsia" w:ascii="仿宋_GB2312" w:hAnsi="仿宋_GB2312" w:eastAsia="仿宋_GB2312" w:cs="仿宋_GB2312"/>
          <w:kern w:val="0"/>
          <w:sz w:val="32"/>
          <w:szCs w:val="32"/>
          <w:highlight w:val="none"/>
          <w:lang w:val="en-US" w:eastAsia="zh-Hans"/>
        </w:rPr>
        <w:t>制定操作规程</w:t>
      </w:r>
      <w:r>
        <w:rPr>
          <w:rFonts w:hint="eastAsia" w:ascii="仿宋_GB2312" w:hAnsi="仿宋_GB2312" w:eastAsia="仿宋_GB2312" w:cs="仿宋_GB2312"/>
          <w:kern w:val="0"/>
          <w:sz w:val="32"/>
          <w:szCs w:val="32"/>
          <w:highlight w:val="none"/>
        </w:rPr>
        <w:t>——</w:t>
      </w:r>
      <w:r>
        <w:rPr>
          <w:rFonts w:hint="eastAsia" w:ascii="仿宋_GB2312" w:hAnsi="仿宋_GB2312" w:eastAsia="仿宋_GB2312" w:cs="仿宋_GB2312"/>
          <w:kern w:val="0"/>
          <w:sz w:val="32"/>
          <w:szCs w:val="32"/>
          <w:highlight w:val="none"/>
          <w:lang w:val="en-US" w:eastAsia="zh-Hans"/>
        </w:rPr>
        <w:t>项目预算编制</w:t>
      </w:r>
      <w:r>
        <w:rPr>
          <w:rFonts w:hint="eastAsia" w:ascii="仿宋_GB2312" w:hAnsi="仿宋_GB2312" w:eastAsia="仿宋_GB2312" w:cs="仿宋_GB2312"/>
          <w:kern w:val="0"/>
          <w:sz w:val="32"/>
          <w:szCs w:val="32"/>
          <w:highlight w:val="none"/>
        </w:rPr>
        <w:t>——</w:t>
      </w:r>
      <w:r>
        <w:rPr>
          <w:rFonts w:hint="eastAsia" w:ascii="仿宋_GB2312" w:hAnsi="仿宋_GB2312" w:eastAsia="仿宋_GB2312" w:cs="仿宋_GB2312"/>
          <w:kern w:val="0"/>
          <w:sz w:val="32"/>
          <w:szCs w:val="32"/>
          <w:highlight w:val="none"/>
          <w:lang w:eastAsia="zh-Hans"/>
        </w:rPr>
        <w:t>项目受理</w:t>
      </w:r>
      <w:r>
        <w:rPr>
          <w:rFonts w:hint="eastAsia" w:ascii="仿宋_GB2312" w:hAnsi="仿宋_GB2312" w:eastAsia="仿宋_GB2312" w:cs="仿宋_GB2312"/>
          <w:kern w:val="0"/>
          <w:sz w:val="32"/>
          <w:szCs w:val="32"/>
          <w:highlight w:val="none"/>
          <w:lang w:val="en-US" w:eastAsia="zh-Hans"/>
        </w:rPr>
        <w:t>启动</w:t>
      </w:r>
      <w:r>
        <w:rPr>
          <w:rFonts w:hint="eastAsia" w:ascii="仿宋_GB2312" w:hAnsi="仿宋_GB2312" w:eastAsia="仿宋_GB2312" w:cs="仿宋_GB2312"/>
          <w:kern w:val="0"/>
          <w:sz w:val="32"/>
          <w:szCs w:val="32"/>
          <w:highlight w:val="none"/>
        </w:rPr>
        <w:t>——激励申请受理审核——激励计划公开</w:t>
      </w:r>
      <w:r>
        <w:rPr>
          <w:rFonts w:hint="eastAsia" w:ascii="仿宋_GB2312" w:hAnsi="仿宋_GB2312" w:eastAsia="仿宋_GB2312" w:cs="仿宋_GB2312"/>
          <w:kern w:val="0"/>
          <w:sz w:val="32"/>
          <w:szCs w:val="32"/>
          <w:highlight w:val="none"/>
          <w:lang w:eastAsia="zh-Hans"/>
        </w:rPr>
        <w:t>征求意见</w:t>
      </w:r>
      <w:r>
        <w:rPr>
          <w:rFonts w:hint="eastAsia" w:ascii="仿宋_GB2312" w:hAnsi="仿宋_GB2312" w:eastAsia="仿宋_GB2312" w:cs="仿宋_GB2312"/>
          <w:kern w:val="0"/>
          <w:sz w:val="32"/>
          <w:szCs w:val="32"/>
          <w:highlight w:val="none"/>
        </w:rPr>
        <w:t>——激励计划</w:t>
      </w:r>
      <w:r>
        <w:rPr>
          <w:rFonts w:hint="eastAsia" w:ascii="仿宋_GB2312" w:hAnsi="仿宋_GB2312" w:eastAsia="仿宋_GB2312" w:cs="仿宋_GB2312"/>
          <w:kern w:val="0"/>
          <w:sz w:val="32"/>
          <w:szCs w:val="32"/>
          <w:highlight w:val="none"/>
          <w:lang w:eastAsia="zh-Hans"/>
        </w:rPr>
        <w:t>批复</w:t>
      </w:r>
      <w:r>
        <w:rPr>
          <w:rFonts w:hint="eastAsia" w:ascii="仿宋_GB2312" w:hAnsi="仿宋_GB2312" w:eastAsia="仿宋_GB2312" w:cs="仿宋_GB2312"/>
          <w:kern w:val="0"/>
          <w:sz w:val="32"/>
          <w:szCs w:val="32"/>
          <w:highlight w:val="none"/>
        </w:rPr>
        <w:t>——激励</w:t>
      </w:r>
      <w:r>
        <w:rPr>
          <w:rFonts w:hint="eastAsia" w:ascii="仿宋_GB2312" w:hAnsi="仿宋_GB2312" w:eastAsia="仿宋_GB2312" w:cs="仿宋_GB2312"/>
          <w:kern w:val="0"/>
          <w:sz w:val="32"/>
          <w:szCs w:val="32"/>
          <w:highlight w:val="none"/>
          <w:lang w:eastAsia="zh-Hans"/>
        </w:rPr>
        <w:t>资金拨付”</w:t>
      </w:r>
      <w:r>
        <w:rPr>
          <w:rFonts w:hint="eastAsia" w:ascii="仿宋_GB2312" w:hAnsi="仿宋_GB2312" w:eastAsia="仿宋_GB2312" w:cs="仿宋_GB2312"/>
          <w:kern w:val="0"/>
          <w:sz w:val="32"/>
          <w:szCs w:val="32"/>
          <w:highlight w:val="none"/>
          <w:lang w:val="en-US" w:eastAsia="zh-Hans"/>
        </w:rPr>
        <w:t>八</w:t>
      </w:r>
      <w:r>
        <w:rPr>
          <w:rFonts w:hint="eastAsia" w:ascii="仿宋_GB2312" w:hAnsi="仿宋_GB2312" w:eastAsia="仿宋_GB2312" w:cs="仿宋_GB2312"/>
          <w:kern w:val="0"/>
          <w:sz w:val="32"/>
          <w:szCs w:val="32"/>
          <w:highlight w:val="none"/>
          <w:lang w:eastAsia="zh-Hans"/>
        </w:rPr>
        <w:t>个主要环节。</w:t>
      </w:r>
    </w:p>
    <w:p>
      <w:pPr>
        <w:pageBreakBefore w:val="0"/>
        <w:widowControl/>
        <w:shd w:val="clear"/>
        <w:kinsoku/>
        <w:wordWrap/>
        <w:overflowPunct/>
        <w:topLinePunct w:val="0"/>
        <w:autoSpaceDE/>
        <w:autoSpaceDN/>
        <w:bidi w:val="0"/>
        <w:spacing w:line="579" w:lineRule="exact"/>
        <w:ind w:firstLine="640" w:firstLineChars="200"/>
        <w:textAlignment w:val="auto"/>
        <w:outlineLvl w:val="9"/>
        <w:rPr>
          <w:rFonts w:hint="eastAsia" w:ascii="仿宋_GB2312" w:hAnsi="仿宋_GB2312" w:eastAsia="仿宋_GB2312" w:cs="仿宋_GB2312"/>
          <w:kern w:val="0"/>
          <w:sz w:val="32"/>
          <w:szCs w:val="32"/>
          <w:highlight w:val="none"/>
          <w:lang w:eastAsia="zh-Hans"/>
        </w:rPr>
      </w:pPr>
      <w:r>
        <w:rPr>
          <w:rFonts w:hint="eastAsia" w:ascii="仿宋_GB2312" w:hAnsi="仿宋_GB2312" w:eastAsia="仿宋_GB2312" w:cs="仿宋_GB2312"/>
          <w:kern w:val="0"/>
          <w:sz w:val="32"/>
          <w:szCs w:val="32"/>
          <w:highlight w:val="none"/>
          <w:lang w:eastAsia="zh-Hans"/>
        </w:rPr>
        <w:t>（2）项目</w:t>
      </w:r>
      <w:r>
        <w:rPr>
          <w:rFonts w:hint="eastAsia" w:ascii="仿宋_GB2312" w:hAnsi="仿宋_GB2312" w:eastAsia="仿宋_GB2312" w:cs="仿宋_GB2312"/>
          <w:kern w:val="0"/>
          <w:sz w:val="32"/>
          <w:szCs w:val="32"/>
          <w:highlight w:val="none"/>
          <w:lang w:val="en-US" w:eastAsia="zh-Hans"/>
        </w:rPr>
        <w:t>实施时间线</w:t>
      </w:r>
      <w:r>
        <w:rPr>
          <w:rFonts w:hint="eastAsia" w:ascii="仿宋_GB2312" w:hAnsi="仿宋_GB2312" w:eastAsia="仿宋_GB2312" w:cs="仿宋_GB2312"/>
          <w:kern w:val="0"/>
          <w:sz w:val="32"/>
          <w:szCs w:val="32"/>
          <w:highlight w:val="none"/>
          <w:lang w:eastAsia="zh-Hans"/>
        </w:rPr>
        <w:t>。</w:t>
      </w:r>
    </w:p>
    <w:p>
      <w:pPr>
        <w:widowControl/>
        <w:shd w:val="clear"/>
        <w:spacing w:line="579" w:lineRule="exact"/>
        <w:ind w:firstLine="640" w:firstLineChars="200"/>
        <w:jc w:val="left"/>
        <w:outlineLvl w:val="9"/>
        <w:rPr>
          <w:rFonts w:hint="eastAsia" w:ascii="仿宋" w:hAnsi="仿宋" w:eastAsia="仿宋" w:cs="仿宋"/>
          <w:b/>
          <w:bCs w:val="0"/>
          <w:kern w:val="0"/>
          <w:sz w:val="28"/>
          <w:szCs w:val="28"/>
          <w:highlight w:val="none"/>
          <w:lang w:eastAsia="zh-Hans"/>
        </w:rPr>
      </w:pPr>
      <w:r>
        <w:rPr>
          <w:rFonts w:hint="eastAsia" w:ascii="仿宋_GB2312" w:hAnsi="仿宋_GB2312" w:eastAsia="仿宋_GB2312" w:cs="仿宋_GB2312"/>
          <w:b w:val="0"/>
          <w:bCs/>
          <w:kern w:val="0"/>
          <w:sz w:val="32"/>
          <w:szCs w:val="32"/>
          <w:highlight w:val="none"/>
          <w:lang w:val="en-US" w:eastAsia="zh-Hans"/>
        </w:rPr>
        <w:t>企业研发投入激励</w:t>
      </w:r>
      <w:r>
        <w:rPr>
          <w:rFonts w:hint="eastAsia" w:ascii="仿宋_GB2312" w:hAnsi="仿宋_GB2312" w:eastAsia="仿宋_GB2312" w:cs="仿宋_GB2312"/>
          <w:b w:val="0"/>
          <w:bCs/>
          <w:sz w:val="32"/>
          <w:szCs w:val="32"/>
          <w:highlight w:val="none"/>
          <w:lang w:eastAsia="zh-Hans"/>
        </w:rPr>
        <w:t>政策</w:t>
      </w:r>
      <w:r>
        <w:rPr>
          <w:rFonts w:hint="eastAsia" w:ascii="仿宋_GB2312" w:hAnsi="仿宋_GB2312" w:eastAsia="仿宋_GB2312" w:cs="仿宋_GB2312"/>
          <w:b w:val="0"/>
          <w:bCs/>
          <w:sz w:val="32"/>
          <w:szCs w:val="32"/>
          <w:highlight w:val="none"/>
          <w:lang w:val="en-US" w:eastAsia="zh-Hans"/>
        </w:rPr>
        <w:t>自</w:t>
      </w:r>
      <w:r>
        <w:rPr>
          <w:rFonts w:hint="eastAsia" w:ascii="仿宋_GB2312" w:hAnsi="仿宋_GB2312" w:eastAsia="仿宋_GB2312" w:cs="仿宋_GB2312"/>
          <w:b w:val="0"/>
          <w:bCs/>
          <w:sz w:val="32"/>
          <w:szCs w:val="32"/>
          <w:highlight w:val="none"/>
          <w:lang w:eastAsia="zh-Hans"/>
        </w:rPr>
        <w:t>2018</w:t>
      </w:r>
      <w:r>
        <w:rPr>
          <w:rFonts w:hint="eastAsia" w:ascii="仿宋_GB2312" w:hAnsi="仿宋_GB2312" w:eastAsia="仿宋_GB2312" w:cs="仿宋_GB2312"/>
          <w:b w:val="0"/>
          <w:bCs/>
          <w:sz w:val="32"/>
          <w:szCs w:val="32"/>
          <w:highlight w:val="none"/>
          <w:lang w:val="en-US" w:eastAsia="zh-Hans"/>
        </w:rPr>
        <w:t>年起</w:t>
      </w:r>
      <w:r>
        <w:rPr>
          <w:rFonts w:hint="eastAsia" w:ascii="仿宋_GB2312" w:hAnsi="仿宋_GB2312" w:eastAsia="仿宋_GB2312" w:cs="仿宋_GB2312"/>
          <w:b w:val="0"/>
          <w:bCs/>
          <w:sz w:val="32"/>
          <w:szCs w:val="32"/>
          <w:highlight w:val="none"/>
          <w:lang w:eastAsia="zh-Hans"/>
        </w:rPr>
        <w:t>作为项目形式实施，</w:t>
      </w:r>
      <w:r>
        <w:rPr>
          <w:rFonts w:hint="eastAsia" w:ascii="仿宋_GB2312" w:hAnsi="仿宋_GB2312" w:eastAsia="仿宋_GB2312" w:cs="仿宋_GB2312"/>
          <w:b w:val="0"/>
          <w:bCs/>
          <w:sz w:val="32"/>
          <w:szCs w:val="32"/>
          <w:highlight w:val="none"/>
          <w:lang w:val="en-US" w:eastAsia="zh-Hans"/>
        </w:rPr>
        <w:t>截至</w:t>
      </w:r>
      <w:r>
        <w:rPr>
          <w:rFonts w:hint="default" w:ascii="仿宋_GB2312" w:hAnsi="仿宋_GB2312" w:eastAsia="仿宋_GB2312" w:cs="仿宋_GB2312"/>
          <w:b w:val="0"/>
          <w:bCs/>
          <w:sz w:val="32"/>
          <w:szCs w:val="32"/>
          <w:highlight w:val="none"/>
          <w:lang w:eastAsia="zh-Hans"/>
        </w:rPr>
        <w:t>2021</w:t>
      </w:r>
      <w:r>
        <w:rPr>
          <w:rFonts w:hint="eastAsia" w:ascii="仿宋_GB2312" w:hAnsi="仿宋_GB2312" w:eastAsia="仿宋_GB2312" w:cs="仿宋_GB2312"/>
          <w:b w:val="0"/>
          <w:bCs/>
          <w:sz w:val="32"/>
          <w:szCs w:val="32"/>
          <w:highlight w:val="none"/>
          <w:lang w:val="en-US" w:eastAsia="zh-Hans"/>
        </w:rPr>
        <w:t>年</w:t>
      </w:r>
      <w:r>
        <w:rPr>
          <w:rFonts w:hint="default" w:ascii="仿宋_GB2312" w:hAnsi="仿宋_GB2312" w:eastAsia="仿宋_GB2312" w:cs="仿宋_GB2312"/>
          <w:b w:val="0"/>
          <w:bCs/>
          <w:sz w:val="32"/>
          <w:szCs w:val="32"/>
          <w:highlight w:val="none"/>
          <w:lang w:eastAsia="zh-Hans"/>
        </w:rPr>
        <w:t>10</w:t>
      </w:r>
      <w:r>
        <w:rPr>
          <w:rFonts w:hint="eastAsia" w:ascii="仿宋_GB2312" w:hAnsi="仿宋_GB2312" w:eastAsia="仿宋_GB2312" w:cs="仿宋_GB2312"/>
          <w:b w:val="0"/>
          <w:bCs/>
          <w:sz w:val="32"/>
          <w:szCs w:val="32"/>
          <w:highlight w:val="none"/>
          <w:lang w:val="en-US" w:eastAsia="zh-Hans"/>
        </w:rPr>
        <w:t>月已完成对企业</w:t>
      </w:r>
      <w:r>
        <w:rPr>
          <w:rFonts w:hint="eastAsia" w:ascii="仿宋_GB2312" w:hAnsi="仿宋_GB2312" w:eastAsia="仿宋_GB2312" w:cs="仿宋_GB2312"/>
          <w:b w:val="0"/>
          <w:bCs/>
          <w:sz w:val="32"/>
          <w:szCs w:val="32"/>
          <w:highlight w:val="none"/>
          <w:lang w:eastAsia="zh-Hans"/>
        </w:rPr>
        <w:t>2017</w:t>
      </w:r>
      <w:r>
        <w:rPr>
          <w:rFonts w:hint="eastAsia" w:ascii="仿宋_GB2312" w:hAnsi="仿宋_GB2312" w:eastAsia="仿宋_GB2312" w:cs="仿宋_GB2312"/>
          <w:b w:val="0"/>
          <w:bCs/>
          <w:sz w:val="32"/>
          <w:szCs w:val="32"/>
          <w:highlight w:val="none"/>
          <w:lang w:val="en-US" w:eastAsia="zh-Hans"/>
        </w:rPr>
        <w:t>年研发投入的激励</w:t>
      </w:r>
      <w:r>
        <w:rPr>
          <w:rFonts w:hint="eastAsia" w:ascii="仿宋_GB2312" w:hAnsi="仿宋_GB2312" w:eastAsia="仿宋_GB2312" w:cs="仿宋_GB2312"/>
          <w:b w:val="0"/>
          <w:bCs/>
          <w:sz w:val="32"/>
          <w:szCs w:val="32"/>
          <w:highlight w:val="none"/>
          <w:lang w:eastAsia="zh-Hans"/>
        </w:rPr>
        <w:t>，</w:t>
      </w:r>
      <w:r>
        <w:rPr>
          <w:rFonts w:hint="eastAsia" w:ascii="仿宋_GB2312" w:hAnsi="仿宋_GB2312" w:eastAsia="仿宋_GB2312" w:cs="仿宋_GB2312"/>
          <w:b w:val="0"/>
          <w:bCs/>
          <w:sz w:val="32"/>
          <w:szCs w:val="32"/>
          <w:highlight w:val="none"/>
          <w:lang w:val="en-US" w:eastAsia="zh-Hans"/>
        </w:rPr>
        <w:t>对企业</w:t>
      </w:r>
      <w:r>
        <w:rPr>
          <w:rFonts w:hint="eastAsia" w:ascii="仿宋_GB2312" w:hAnsi="仿宋_GB2312" w:eastAsia="仿宋_GB2312" w:cs="仿宋_GB2312"/>
          <w:b w:val="0"/>
          <w:bCs/>
          <w:sz w:val="32"/>
          <w:szCs w:val="32"/>
          <w:highlight w:val="none"/>
          <w:lang w:eastAsia="zh-Hans"/>
        </w:rPr>
        <w:t>2018</w:t>
      </w:r>
      <w:r>
        <w:rPr>
          <w:rFonts w:hint="eastAsia" w:ascii="仿宋_GB2312" w:hAnsi="仿宋_GB2312" w:eastAsia="仿宋_GB2312" w:cs="仿宋_GB2312"/>
          <w:b w:val="0"/>
          <w:bCs/>
          <w:sz w:val="32"/>
          <w:szCs w:val="32"/>
          <w:highlight w:val="none"/>
          <w:lang w:val="en-US" w:eastAsia="zh-Hans"/>
        </w:rPr>
        <w:t>年</w:t>
      </w:r>
      <w:r>
        <w:rPr>
          <w:rFonts w:hint="eastAsia" w:ascii="仿宋_GB2312" w:hAnsi="仿宋_GB2312" w:eastAsia="仿宋_GB2312" w:cs="仿宋_GB2312"/>
          <w:b w:val="0"/>
          <w:bCs/>
          <w:sz w:val="32"/>
          <w:szCs w:val="32"/>
          <w:highlight w:val="none"/>
          <w:lang w:eastAsia="zh-Hans"/>
        </w:rPr>
        <w:t>、2019</w:t>
      </w:r>
      <w:r>
        <w:rPr>
          <w:rFonts w:hint="eastAsia" w:ascii="仿宋_GB2312" w:hAnsi="仿宋_GB2312" w:eastAsia="仿宋_GB2312" w:cs="仿宋_GB2312"/>
          <w:b w:val="0"/>
          <w:bCs/>
          <w:sz w:val="32"/>
          <w:szCs w:val="32"/>
          <w:highlight w:val="none"/>
          <w:lang w:val="en-US" w:eastAsia="zh-Hans"/>
        </w:rPr>
        <w:t>年研发投入的激励工作目前正处于受理审核阶段</w:t>
      </w:r>
      <w:r>
        <w:rPr>
          <w:rFonts w:hint="eastAsia" w:ascii="仿宋_GB2312" w:hAnsi="仿宋_GB2312" w:eastAsia="仿宋_GB2312" w:cs="仿宋_GB2312"/>
          <w:b w:val="0"/>
          <w:bCs/>
          <w:sz w:val="32"/>
          <w:szCs w:val="32"/>
          <w:highlight w:val="none"/>
          <w:lang w:eastAsia="zh-Hans"/>
        </w:rPr>
        <w:t>。</w:t>
      </w:r>
    </w:p>
    <w:p>
      <w:pPr>
        <w:keepNext w:val="0"/>
        <w:keepLines w:val="0"/>
        <w:pageBreakBefore w:val="0"/>
        <w:widowControl/>
        <w:shd w:val="clear"/>
        <w:kinsoku/>
        <w:wordWrap/>
        <w:overflowPunct/>
        <w:topLinePunct w:val="0"/>
        <w:autoSpaceDE/>
        <w:autoSpaceDN/>
        <w:bidi w:val="0"/>
        <w:adjustRightInd/>
        <w:snapToGrid/>
        <w:spacing w:line="579" w:lineRule="exact"/>
        <w:ind w:firstLine="643" w:firstLineChars="200"/>
        <w:textAlignment w:val="auto"/>
        <w:outlineLvl w:val="2"/>
        <w:rPr>
          <w:rFonts w:ascii="仿宋_GB2312" w:hAnsi="仿宋_GB2312" w:eastAsia="仿宋_GB2312" w:cs="仿宋_GB2312"/>
          <w:b/>
          <w:bCs w:val="0"/>
          <w:kern w:val="0"/>
          <w:sz w:val="32"/>
          <w:szCs w:val="28"/>
          <w:highlight w:val="none"/>
          <w:lang w:eastAsia="zh-Hans"/>
        </w:rPr>
      </w:pPr>
      <w:r>
        <w:rPr>
          <w:rFonts w:hint="default" w:ascii="仿宋_GB2312" w:hAnsi="仿宋_GB2312" w:eastAsia="仿宋_GB2312" w:cs="仿宋_GB2312"/>
          <w:b/>
          <w:bCs w:val="0"/>
          <w:kern w:val="0"/>
          <w:sz w:val="32"/>
          <w:szCs w:val="28"/>
          <w:highlight w:val="none"/>
          <w:lang w:eastAsia="zh-Hans"/>
        </w:rPr>
        <w:t>4</w:t>
      </w:r>
      <w:r>
        <w:rPr>
          <w:rFonts w:hint="eastAsia" w:ascii="仿宋_GB2312" w:hAnsi="仿宋_GB2312" w:eastAsia="仿宋_GB2312" w:cs="仿宋_GB2312"/>
          <w:b/>
          <w:bCs w:val="0"/>
          <w:kern w:val="0"/>
          <w:sz w:val="32"/>
          <w:szCs w:val="28"/>
          <w:highlight w:val="none"/>
          <w:lang w:eastAsia="zh-Hans"/>
        </w:rPr>
        <w:t>.实施情况。</w:t>
      </w:r>
    </w:p>
    <w:p>
      <w:pPr>
        <w:keepNext w:val="0"/>
        <w:keepLines w:val="0"/>
        <w:pageBreakBefore w:val="0"/>
        <w:shd w:val="clear"/>
        <w:kinsoku/>
        <w:wordWrap/>
        <w:overflowPunct/>
        <w:topLinePunct w:val="0"/>
        <w:autoSpaceDE/>
        <w:autoSpaceDN/>
        <w:bidi w:val="0"/>
        <w:adjustRightInd/>
        <w:snapToGrid/>
        <w:spacing w:line="579" w:lineRule="exact"/>
        <w:ind w:firstLine="640" w:firstLineChars="200"/>
        <w:textAlignment w:val="auto"/>
        <w:rPr>
          <w:rFonts w:ascii="仿宋_GB2312" w:eastAsia="仿宋_GB2312"/>
          <w:kern w:val="0"/>
          <w:sz w:val="32"/>
          <w:szCs w:val="28"/>
          <w:highlight w:val="none"/>
          <w:lang w:eastAsia="zh-Hans"/>
        </w:rPr>
      </w:pPr>
      <w:r>
        <w:rPr>
          <w:rFonts w:hint="eastAsia" w:ascii="仿宋_GB2312" w:eastAsia="仿宋_GB2312"/>
          <w:kern w:val="0"/>
          <w:sz w:val="32"/>
          <w:szCs w:val="28"/>
          <w:highlight w:val="none"/>
          <w:lang w:eastAsia="zh-Hans"/>
        </w:rPr>
        <w:t>2018年度</w:t>
      </w:r>
      <w:r>
        <w:rPr>
          <w:rStyle w:val="28"/>
          <w:rFonts w:hint="eastAsia" w:ascii="仿宋_GB2312" w:eastAsia="仿宋_GB2312"/>
          <w:kern w:val="0"/>
          <w:sz w:val="32"/>
          <w:szCs w:val="28"/>
          <w:highlight w:val="none"/>
          <w:lang w:eastAsia="zh-Hans"/>
        </w:rPr>
        <w:footnoteReference w:id="1"/>
      </w:r>
      <w:r>
        <w:rPr>
          <w:rFonts w:hint="eastAsia" w:ascii="仿宋_GB2312" w:eastAsia="仿宋_GB2312"/>
          <w:kern w:val="0"/>
          <w:sz w:val="32"/>
          <w:szCs w:val="28"/>
          <w:highlight w:val="none"/>
          <w:lang w:eastAsia="zh-Hans"/>
        </w:rPr>
        <w:t>本项目实际计划予以激励</w:t>
      </w:r>
      <w:r>
        <w:rPr>
          <w:rFonts w:hint="eastAsia" w:ascii="仿宋_GB2312" w:eastAsia="仿宋_GB2312"/>
          <w:kern w:val="0"/>
          <w:sz w:val="32"/>
          <w:szCs w:val="28"/>
          <w:highlight w:val="none"/>
        </w:rPr>
        <w:t>1</w:t>
      </w:r>
      <w:r>
        <w:rPr>
          <w:rFonts w:ascii="仿宋_GB2312" w:eastAsia="仿宋_GB2312"/>
          <w:kern w:val="0"/>
          <w:sz w:val="32"/>
          <w:szCs w:val="28"/>
          <w:highlight w:val="none"/>
        </w:rPr>
        <w:t>15</w:t>
      </w:r>
      <w:r>
        <w:rPr>
          <w:rFonts w:hint="eastAsia" w:ascii="仿宋_GB2312" w:eastAsia="仿宋_GB2312"/>
          <w:kern w:val="0"/>
          <w:sz w:val="32"/>
          <w:szCs w:val="28"/>
          <w:highlight w:val="none"/>
          <w:lang w:val="en-US" w:eastAsia="zh-CN"/>
        </w:rPr>
        <w:t>2</w:t>
      </w:r>
      <w:r>
        <w:rPr>
          <w:rFonts w:hint="eastAsia" w:ascii="仿宋_GB2312" w:eastAsia="仿宋_GB2312"/>
          <w:kern w:val="0"/>
          <w:sz w:val="32"/>
          <w:szCs w:val="28"/>
          <w:highlight w:val="none"/>
        </w:rPr>
        <w:t>家</w:t>
      </w:r>
      <w:r>
        <w:rPr>
          <w:rStyle w:val="28"/>
          <w:rFonts w:hint="eastAsia" w:ascii="仿宋_GB2312" w:eastAsia="仿宋_GB2312"/>
          <w:kern w:val="0"/>
          <w:sz w:val="32"/>
          <w:szCs w:val="28"/>
          <w:highlight w:val="none"/>
        </w:rPr>
        <w:footnoteReference w:id="2"/>
      </w:r>
      <w:r>
        <w:rPr>
          <w:rFonts w:hint="eastAsia" w:ascii="仿宋_GB2312" w:eastAsia="仿宋_GB2312"/>
          <w:kern w:val="0"/>
          <w:sz w:val="32"/>
          <w:szCs w:val="28"/>
          <w:highlight w:val="none"/>
        </w:rPr>
        <w:t>，计划投入</w:t>
      </w:r>
      <w:r>
        <w:rPr>
          <w:rFonts w:hint="eastAsia" w:ascii="仿宋_GB2312" w:eastAsia="仿宋_GB2312"/>
          <w:kern w:val="0"/>
          <w:sz w:val="32"/>
          <w:szCs w:val="28"/>
          <w:highlight w:val="none"/>
          <w:lang w:eastAsia="zh-Hans"/>
        </w:rPr>
        <w:t>激励资金总额4.4</w:t>
      </w:r>
      <w:r>
        <w:rPr>
          <w:rFonts w:ascii="仿宋_GB2312" w:eastAsia="仿宋_GB2312"/>
          <w:kern w:val="0"/>
          <w:sz w:val="32"/>
          <w:szCs w:val="28"/>
          <w:highlight w:val="none"/>
          <w:lang w:eastAsia="zh-Hans"/>
        </w:rPr>
        <w:t>6</w:t>
      </w:r>
      <w:r>
        <w:rPr>
          <w:rFonts w:hint="eastAsia" w:ascii="仿宋_GB2312" w:eastAsia="仿宋_GB2312"/>
          <w:kern w:val="0"/>
          <w:sz w:val="32"/>
          <w:szCs w:val="28"/>
          <w:highlight w:val="none"/>
          <w:lang w:eastAsia="zh-Hans"/>
        </w:rPr>
        <w:t>亿元。因本政策首年受理，实施时间存在滞后且项目支出规模预计不足，激励资金分别在2019年（拨付60%）和2020年度（拨付40%）预算中予以保障，其中2019年年度预算为2.6亿元。</w:t>
      </w:r>
    </w:p>
    <w:p>
      <w:pPr>
        <w:keepNext w:val="0"/>
        <w:keepLines w:val="0"/>
        <w:pageBreakBefore w:val="0"/>
        <w:widowControl/>
        <w:shd w:val="clear"/>
        <w:kinsoku/>
        <w:wordWrap/>
        <w:overflowPunct/>
        <w:topLinePunct w:val="0"/>
        <w:autoSpaceDE/>
        <w:autoSpaceDN/>
        <w:bidi w:val="0"/>
        <w:adjustRightInd/>
        <w:snapToGrid/>
        <w:spacing w:line="579" w:lineRule="exact"/>
        <w:ind w:firstLine="643" w:firstLineChars="200"/>
        <w:textAlignment w:val="auto"/>
        <w:outlineLvl w:val="2"/>
        <w:rPr>
          <w:rFonts w:ascii="仿宋_GB2312" w:hAnsi="仿宋_GB2312" w:eastAsia="仿宋_GB2312" w:cs="仿宋_GB2312"/>
          <w:b/>
          <w:bCs w:val="0"/>
          <w:kern w:val="0"/>
          <w:sz w:val="32"/>
          <w:szCs w:val="28"/>
          <w:highlight w:val="none"/>
          <w:lang w:eastAsia="zh-Hans"/>
        </w:rPr>
      </w:pPr>
      <w:r>
        <w:rPr>
          <w:rFonts w:hint="default" w:ascii="仿宋_GB2312" w:hAnsi="仿宋_GB2312" w:eastAsia="仿宋_GB2312" w:cs="仿宋_GB2312"/>
          <w:b/>
          <w:bCs w:val="0"/>
          <w:kern w:val="0"/>
          <w:sz w:val="32"/>
          <w:szCs w:val="28"/>
          <w:highlight w:val="none"/>
          <w:lang w:eastAsia="zh-Hans"/>
        </w:rPr>
        <w:t>5</w:t>
      </w:r>
      <w:r>
        <w:rPr>
          <w:rFonts w:hint="eastAsia" w:ascii="仿宋_GB2312" w:hAnsi="仿宋_GB2312" w:eastAsia="仿宋_GB2312" w:cs="仿宋_GB2312"/>
          <w:b/>
          <w:bCs w:val="0"/>
          <w:kern w:val="0"/>
          <w:sz w:val="32"/>
          <w:szCs w:val="28"/>
          <w:highlight w:val="none"/>
          <w:lang w:eastAsia="zh-Hans"/>
        </w:rPr>
        <w:t>.预算</w:t>
      </w:r>
      <w:r>
        <w:rPr>
          <w:rFonts w:hint="eastAsia" w:ascii="仿宋_GB2312" w:hAnsi="仿宋_GB2312" w:eastAsia="仿宋_GB2312" w:cs="仿宋_GB2312"/>
          <w:b/>
          <w:bCs w:val="0"/>
          <w:kern w:val="0"/>
          <w:sz w:val="32"/>
          <w:szCs w:val="28"/>
          <w:highlight w:val="none"/>
          <w:lang w:val="en-US" w:eastAsia="zh-Hans"/>
        </w:rPr>
        <w:t>安排</w:t>
      </w:r>
      <w:r>
        <w:rPr>
          <w:rFonts w:hint="eastAsia" w:ascii="仿宋_GB2312" w:hAnsi="仿宋_GB2312" w:eastAsia="仿宋_GB2312" w:cs="仿宋_GB2312"/>
          <w:b/>
          <w:bCs w:val="0"/>
          <w:kern w:val="0"/>
          <w:sz w:val="32"/>
          <w:szCs w:val="28"/>
          <w:highlight w:val="none"/>
          <w:lang w:eastAsia="zh-Hans"/>
        </w:rPr>
        <w:t>及执行情况。</w:t>
      </w:r>
    </w:p>
    <w:p>
      <w:pPr>
        <w:keepNext w:val="0"/>
        <w:keepLines w:val="0"/>
        <w:pageBreakBefore w:val="0"/>
        <w:widowControl/>
        <w:shd w:val="clear"/>
        <w:kinsoku/>
        <w:wordWrap/>
        <w:overflowPunct/>
        <w:topLinePunct w:val="0"/>
        <w:autoSpaceDE/>
        <w:autoSpaceDN/>
        <w:bidi w:val="0"/>
        <w:adjustRightInd/>
        <w:snapToGrid/>
        <w:spacing w:line="579" w:lineRule="exact"/>
        <w:ind w:firstLine="640" w:firstLineChars="200"/>
        <w:textAlignment w:val="auto"/>
        <w:rPr>
          <w:rFonts w:ascii="仿宋_GB2312" w:hAnsi="仿宋_GB2312" w:eastAsia="仿宋_GB2312" w:cs="仿宋_GB2312"/>
          <w:kern w:val="0"/>
          <w:sz w:val="32"/>
          <w:szCs w:val="28"/>
          <w:highlight w:val="none"/>
          <w:lang w:eastAsia="zh-Hans"/>
        </w:rPr>
      </w:pPr>
      <w:r>
        <w:rPr>
          <w:rFonts w:hint="eastAsia" w:ascii="仿宋_GB2312" w:hAnsi="仿宋_GB2312" w:eastAsia="仿宋_GB2312" w:cs="仿宋_GB2312"/>
          <w:kern w:val="0"/>
          <w:sz w:val="32"/>
          <w:szCs w:val="28"/>
          <w:highlight w:val="none"/>
          <w:lang w:eastAsia="zh-Hans"/>
        </w:rPr>
        <w:t>2020年度，区科创专项资金年初预算数为53,819万元，其中企业研发投入激励资金预算数为</w:t>
      </w:r>
      <w:r>
        <w:rPr>
          <w:rFonts w:hint="eastAsia" w:ascii="仿宋_GB2312" w:hAnsi="仿宋_GB2312" w:eastAsia="仿宋_GB2312" w:cs="仿宋_GB2312"/>
          <w:kern w:val="0"/>
          <w:sz w:val="32"/>
          <w:szCs w:val="28"/>
          <w:highlight w:val="none"/>
        </w:rPr>
        <w:t>18,000</w:t>
      </w:r>
      <w:r>
        <w:rPr>
          <w:rFonts w:hint="eastAsia" w:ascii="仿宋_GB2312" w:hAnsi="仿宋_GB2312" w:eastAsia="仿宋_GB2312" w:cs="仿宋_GB2312"/>
          <w:kern w:val="0"/>
          <w:sz w:val="32"/>
          <w:szCs w:val="28"/>
          <w:highlight w:val="none"/>
          <w:lang w:eastAsia="zh-Hans"/>
        </w:rPr>
        <w:t>万元，占比</w:t>
      </w:r>
      <w:r>
        <w:rPr>
          <w:rFonts w:hint="eastAsia" w:ascii="仿宋_GB2312" w:hAnsi="仿宋_GB2312" w:eastAsia="仿宋_GB2312" w:cs="仿宋_GB2312"/>
          <w:kern w:val="0"/>
          <w:sz w:val="32"/>
          <w:szCs w:val="28"/>
          <w:highlight w:val="none"/>
          <w:lang w:val="en-US" w:eastAsia="zh-CN"/>
        </w:rPr>
        <w:t>33.45</w:t>
      </w:r>
      <w:r>
        <w:rPr>
          <w:rFonts w:hint="eastAsia" w:ascii="仿宋_GB2312" w:hAnsi="仿宋_GB2312" w:eastAsia="仿宋_GB2312" w:cs="仿宋_GB2312"/>
          <w:kern w:val="0"/>
          <w:sz w:val="32"/>
          <w:szCs w:val="28"/>
          <w:highlight w:val="none"/>
          <w:lang w:eastAsia="zh-Hans"/>
        </w:rPr>
        <w:t>%；区科创专项资金年中调整预算数为52,944.26万元，其中企业研发投入激励资金调整预算数为17,957.78万元，占比33.92%，在1</w:t>
      </w:r>
      <w:r>
        <w:rPr>
          <w:rFonts w:hint="default" w:ascii="仿宋_GB2312" w:hAnsi="仿宋_GB2312" w:eastAsia="仿宋_GB2312" w:cs="仿宋_GB2312"/>
          <w:kern w:val="0"/>
          <w:sz w:val="32"/>
          <w:szCs w:val="28"/>
          <w:highlight w:val="none"/>
          <w:lang w:eastAsia="zh-Hans"/>
        </w:rPr>
        <w:t>5</w:t>
      </w:r>
      <w:r>
        <w:rPr>
          <w:rFonts w:hint="eastAsia" w:ascii="仿宋_GB2312" w:hAnsi="仿宋_GB2312" w:eastAsia="仿宋_GB2312" w:cs="仿宋_GB2312"/>
          <w:kern w:val="0"/>
          <w:sz w:val="32"/>
          <w:szCs w:val="28"/>
          <w:highlight w:val="none"/>
          <w:lang w:eastAsia="zh-Hans"/>
        </w:rPr>
        <w:t>类政策中预算资金规模位居第一；区科创专项资金全年预算执行率为99.</w:t>
      </w:r>
      <w:r>
        <w:rPr>
          <w:rFonts w:hint="eastAsia" w:ascii="仿宋_GB2312" w:hAnsi="仿宋_GB2312" w:eastAsia="仿宋_GB2312" w:cs="仿宋_GB2312"/>
          <w:kern w:val="0"/>
          <w:sz w:val="32"/>
          <w:szCs w:val="28"/>
          <w:highlight w:val="none"/>
          <w:lang w:val="en-US" w:eastAsia="zh-CN"/>
        </w:rPr>
        <w:t>54</w:t>
      </w:r>
      <w:r>
        <w:rPr>
          <w:rFonts w:hint="eastAsia" w:ascii="仿宋_GB2312" w:hAnsi="仿宋_GB2312" w:eastAsia="仿宋_GB2312" w:cs="仿宋_GB2312"/>
          <w:kern w:val="0"/>
          <w:sz w:val="32"/>
          <w:szCs w:val="28"/>
          <w:highlight w:val="none"/>
          <w:lang w:eastAsia="zh-Hans"/>
        </w:rPr>
        <w:t>%，其中企业研发投入激励资金全年预算执行率为99.80%，详见表</w:t>
      </w:r>
      <w:r>
        <w:rPr>
          <w:rFonts w:hint="eastAsia" w:ascii="仿宋_GB2312" w:hAnsi="仿宋_GB2312" w:eastAsia="仿宋_GB2312" w:cs="仿宋_GB2312"/>
          <w:kern w:val="0"/>
          <w:sz w:val="32"/>
          <w:szCs w:val="28"/>
          <w:highlight w:val="none"/>
          <w:lang w:val="en-US" w:eastAsia="zh-CN"/>
        </w:rPr>
        <w:t>1</w:t>
      </w:r>
      <w:r>
        <w:rPr>
          <w:rFonts w:hint="eastAsia" w:ascii="仿宋_GB2312" w:hAnsi="仿宋_GB2312" w:eastAsia="仿宋_GB2312" w:cs="仿宋_GB2312"/>
          <w:kern w:val="0"/>
          <w:sz w:val="32"/>
          <w:szCs w:val="28"/>
          <w:highlight w:val="none"/>
          <w:lang w:eastAsia="zh-Hans"/>
        </w:rPr>
        <w:t>。</w:t>
      </w:r>
    </w:p>
    <w:p>
      <w:pPr>
        <w:widowControl/>
        <w:shd w:val="clear"/>
        <w:ind w:firstLine="562" w:firstLineChars="200"/>
        <w:jc w:val="center"/>
        <w:rPr>
          <w:rFonts w:ascii="仿宋_GB2312" w:eastAsia="仿宋_GB2312"/>
          <w:b/>
          <w:bCs w:val="0"/>
          <w:kern w:val="0"/>
          <w:sz w:val="28"/>
          <w:szCs w:val="28"/>
          <w:highlight w:val="none"/>
          <w:lang w:eastAsia="zh-Hans"/>
        </w:rPr>
      </w:pPr>
      <w:r>
        <w:rPr>
          <w:rFonts w:hint="eastAsia" w:ascii="仿宋" w:hAnsi="仿宋" w:eastAsia="仿宋" w:cs="仿宋"/>
          <w:b/>
          <w:bCs w:val="0"/>
          <w:kern w:val="0"/>
          <w:sz w:val="28"/>
          <w:szCs w:val="28"/>
          <w:highlight w:val="none"/>
          <w:lang w:eastAsia="zh-Hans"/>
        </w:rPr>
        <w:t>表</w:t>
      </w:r>
      <w:r>
        <w:rPr>
          <w:rFonts w:hint="eastAsia" w:ascii="仿宋" w:hAnsi="仿宋" w:eastAsia="仿宋" w:cs="仿宋"/>
          <w:b/>
          <w:bCs w:val="0"/>
          <w:kern w:val="0"/>
          <w:sz w:val="28"/>
          <w:szCs w:val="28"/>
          <w:highlight w:val="none"/>
          <w:lang w:val="en-US" w:eastAsia="zh-CN"/>
        </w:rPr>
        <w:t xml:space="preserve"> 1 </w:t>
      </w:r>
      <w:r>
        <w:rPr>
          <w:rFonts w:hint="eastAsia" w:ascii="仿宋" w:hAnsi="仿宋" w:eastAsia="仿宋" w:cs="仿宋"/>
          <w:b/>
          <w:bCs w:val="0"/>
          <w:kern w:val="0"/>
          <w:sz w:val="28"/>
          <w:szCs w:val="28"/>
          <w:highlight w:val="none"/>
          <w:lang w:eastAsia="zh-Hans"/>
        </w:rPr>
        <w:t>企业研发投入激励项目预算执行情况表</w:t>
      </w:r>
      <w:r>
        <w:rPr>
          <w:rFonts w:hint="default" w:ascii="仿宋" w:hAnsi="仿宋" w:eastAsia="仿宋" w:cs="仿宋"/>
          <w:b/>
          <w:bCs w:val="0"/>
          <w:kern w:val="0"/>
          <w:sz w:val="28"/>
          <w:szCs w:val="28"/>
          <w:highlight w:val="none"/>
          <w:lang w:eastAsia="zh-Hans"/>
        </w:rPr>
        <w:t xml:space="preserve">  （</w:t>
      </w:r>
      <w:r>
        <w:rPr>
          <w:rFonts w:hint="eastAsia" w:ascii="仿宋" w:hAnsi="仿宋" w:eastAsia="仿宋" w:cs="仿宋"/>
          <w:b/>
          <w:bCs w:val="0"/>
          <w:kern w:val="0"/>
          <w:sz w:val="28"/>
          <w:szCs w:val="28"/>
          <w:highlight w:val="none"/>
          <w:lang w:val="en-US" w:eastAsia="zh-Hans"/>
        </w:rPr>
        <w:t>单位</w:t>
      </w:r>
      <w:r>
        <w:rPr>
          <w:rFonts w:hint="default" w:ascii="仿宋" w:hAnsi="仿宋" w:eastAsia="仿宋" w:cs="仿宋"/>
          <w:b/>
          <w:bCs w:val="0"/>
          <w:kern w:val="0"/>
          <w:sz w:val="28"/>
          <w:szCs w:val="28"/>
          <w:highlight w:val="none"/>
          <w:lang w:eastAsia="zh-Hans"/>
        </w:rPr>
        <w:t>：</w:t>
      </w:r>
      <w:r>
        <w:rPr>
          <w:rFonts w:hint="eastAsia" w:ascii="仿宋" w:hAnsi="仿宋" w:eastAsia="仿宋" w:cs="仿宋"/>
          <w:b/>
          <w:bCs w:val="0"/>
          <w:kern w:val="0"/>
          <w:sz w:val="28"/>
          <w:szCs w:val="28"/>
          <w:highlight w:val="none"/>
          <w:lang w:val="en-US" w:eastAsia="zh-Hans"/>
        </w:rPr>
        <w:t>万元</w:t>
      </w:r>
      <w:r>
        <w:rPr>
          <w:rFonts w:hint="default" w:ascii="仿宋" w:hAnsi="仿宋" w:eastAsia="仿宋" w:cs="仿宋"/>
          <w:b/>
          <w:bCs w:val="0"/>
          <w:kern w:val="0"/>
          <w:sz w:val="28"/>
          <w:szCs w:val="28"/>
          <w:highlight w:val="none"/>
          <w:lang w:eastAsia="zh-Hans"/>
        </w:rPr>
        <w:t>）</w:t>
      </w:r>
    </w:p>
    <w:tbl>
      <w:tblPr>
        <w:tblStyle w:val="29"/>
        <w:tblW w:w="8333" w:type="dxa"/>
        <w:tblInd w:w="0" w:type="dxa"/>
        <w:tblBorders>
          <w:top w:val="single" w:color="000000" w:sz="18" w:space="0"/>
          <w:left w:val="none" w:color="auto" w:sz="0" w:space="0"/>
          <w:bottom w:val="single" w:color="000000" w:sz="18" w:space="0"/>
          <w:right w:val="none" w:color="auto" w:sz="0" w:space="0"/>
          <w:insideH w:val="single" w:color="000000" w:sz="4" w:space="0"/>
          <w:insideV w:val="single" w:color="000000" w:sz="4" w:space="0"/>
        </w:tblBorders>
        <w:tblLayout w:type="fixed"/>
        <w:tblCellMar>
          <w:top w:w="15" w:type="dxa"/>
          <w:left w:w="15" w:type="dxa"/>
          <w:bottom w:w="15" w:type="dxa"/>
          <w:right w:w="15" w:type="dxa"/>
        </w:tblCellMar>
      </w:tblPr>
      <w:tblGrid>
        <w:gridCol w:w="2392"/>
        <w:gridCol w:w="1664"/>
        <w:gridCol w:w="1623"/>
        <w:gridCol w:w="1498"/>
        <w:gridCol w:w="1156"/>
      </w:tblGrid>
      <w:tr>
        <w:tblPrEx>
          <w:tblBorders>
            <w:top w:val="single" w:color="000000" w:sz="18" w:space="0"/>
            <w:left w:val="none" w:color="auto" w:sz="0" w:space="0"/>
            <w:bottom w:val="single" w:color="000000" w:sz="18" w:space="0"/>
            <w:right w:val="none" w:color="auto" w:sz="0" w:space="0"/>
            <w:insideH w:val="single" w:color="000000" w:sz="4" w:space="0"/>
            <w:insideV w:val="single" w:color="000000" w:sz="4" w:space="0"/>
          </w:tblBorders>
          <w:tblLayout w:type="fixed"/>
          <w:tblCellMar>
            <w:top w:w="15" w:type="dxa"/>
            <w:left w:w="15" w:type="dxa"/>
            <w:bottom w:w="15" w:type="dxa"/>
            <w:right w:w="15" w:type="dxa"/>
          </w:tblCellMar>
        </w:tblPrEx>
        <w:trPr>
          <w:trHeight w:val="454" w:hRule="atLeast"/>
        </w:trPr>
        <w:tc>
          <w:tcPr>
            <w:tcW w:w="2392" w:type="dxa"/>
            <w:tcBorders>
              <w:tl2br w:val="nil"/>
              <w:tr2bl w:val="nil"/>
            </w:tcBorders>
            <w:shd w:val="clear" w:color="auto" w:fill="auto"/>
            <w:vAlign w:val="center"/>
          </w:tcPr>
          <w:p>
            <w:pPr>
              <w:widowControl/>
              <w:shd w:val="clear"/>
              <w:jc w:val="center"/>
              <w:textAlignment w:val="center"/>
              <w:rPr>
                <w:rFonts w:hint="eastAsia" w:ascii="仿宋_GB2312" w:hAnsi="仿宋_GB2312" w:eastAsia="仿宋_GB2312" w:cs="仿宋_GB2312"/>
                <w:b w:val="0"/>
                <w:bCs w:val="0"/>
                <w:color w:val="000000"/>
                <w:kern w:val="0"/>
                <w:sz w:val="21"/>
                <w:szCs w:val="21"/>
                <w:highlight w:val="none"/>
                <w:lang w:eastAsia="zh-Hans" w:bidi="ar"/>
              </w:rPr>
            </w:pPr>
            <w:r>
              <w:rPr>
                <w:rFonts w:hint="eastAsia" w:ascii="仿宋_GB2312" w:hAnsi="仿宋_GB2312" w:eastAsia="仿宋_GB2312" w:cs="仿宋_GB2312"/>
                <w:b w:val="0"/>
                <w:bCs w:val="0"/>
                <w:color w:val="000000"/>
                <w:kern w:val="0"/>
                <w:sz w:val="21"/>
                <w:szCs w:val="21"/>
                <w:highlight w:val="none"/>
                <w:lang w:eastAsia="zh-Hans" w:bidi="ar"/>
              </w:rPr>
              <w:t>项目</w:t>
            </w:r>
          </w:p>
        </w:tc>
        <w:tc>
          <w:tcPr>
            <w:tcW w:w="1664" w:type="dxa"/>
            <w:tcBorders>
              <w:tl2br w:val="nil"/>
              <w:tr2bl w:val="nil"/>
            </w:tcBorders>
            <w:shd w:val="clear" w:color="auto" w:fill="auto"/>
            <w:vAlign w:val="center"/>
          </w:tcPr>
          <w:p>
            <w:pPr>
              <w:widowControl/>
              <w:shd w:val="clear"/>
              <w:jc w:val="center"/>
              <w:textAlignment w:val="center"/>
              <w:rPr>
                <w:rFonts w:hint="eastAsia" w:ascii="仿宋_GB2312" w:hAnsi="仿宋_GB2312" w:eastAsia="仿宋_GB2312" w:cs="仿宋_GB2312"/>
                <w:b w:val="0"/>
                <w:bCs w:val="0"/>
                <w:color w:val="000000"/>
                <w:sz w:val="21"/>
                <w:szCs w:val="21"/>
                <w:highlight w:val="none"/>
                <w:lang w:eastAsia="zh-CN"/>
              </w:rPr>
            </w:pPr>
            <w:r>
              <w:rPr>
                <w:rFonts w:hint="eastAsia" w:ascii="仿宋_GB2312" w:hAnsi="仿宋_GB2312" w:eastAsia="仿宋_GB2312" w:cs="仿宋_GB2312"/>
                <w:b w:val="0"/>
                <w:bCs w:val="0"/>
                <w:color w:val="000000"/>
                <w:kern w:val="0"/>
                <w:sz w:val="21"/>
                <w:szCs w:val="21"/>
                <w:highlight w:val="none"/>
                <w:lang w:bidi="ar"/>
              </w:rPr>
              <w:t>年初预算数</w:t>
            </w:r>
          </w:p>
        </w:tc>
        <w:tc>
          <w:tcPr>
            <w:tcW w:w="1623" w:type="dxa"/>
            <w:tcBorders>
              <w:tl2br w:val="nil"/>
              <w:tr2bl w:val="nil"/>
            </w:tcBorders>
            <w:shd w:val="clear" w:color="auto" w:fill="auto"/>
            <w:vAlign w:val="center"/>
          </w:tcPr>
          <w:p>
            <w:pPr>
              <w:widowControl/>
              <w:shd w:val="clear"/>
              <w:jc w:val="center"/>
              <w:textAlignment w:val="center"/>
              <w:rPr>
                <w:rFonts w:hint="eastAsia" w:ascii="仿宋_GB2312" w:hAnsi="仿宋_GB2312" w:eastAsia="仿宋_GB2312" w:cs="仿宋_GB2312"/>
                <w:b w:val="0"/>
                <w:bCs w:val="0"/>
                <w:color w:val="000000"/>
                <w:sz w:val="21"/>
                <w:szCs w:val="21"/>
                <w:highlight w:val="none"/>
                <w:lang w:val="en-US" w:eastAsia="zh-CN"/>
              </w:rPr>
            </w:pPr>
            <w:r>
              <w:rPr>
                <w:rFonts w:hint="eastAsia" w:ascii="仿宋_GB2312" w:hAnsi="仿宋_GB2312" w:eastAsia="仿宋_GB2312" w:cs="仿宋_GB2312"/>
                <w:b w:val="0"/>
                <w:bCs w:val="0"/>
                <w:color w:val="000000"/>
                <w:kern w:val="0"/>
                <w:sz w:val="21"/>
                <w:szCs w:val="21"/>
                <w:highlight w:val="none"/>
                <w:lang w:bidi="ar"/>
              </w:rPr>
              <w:t>预算</w:t>
            </w:r>
            <w:r>
              <w:rPr>
                <w:rFonts w:hint="eastAsia" w:ascii="仿宋_GB2312" w:hAnsi="仿宋_GB2312" w:eastAsia="仿宋_GB2312" w:cs="仿宋_GB2312"/>
                <w:b w:val="0"/>
                <w:bCs w:val="0"/>
                <w:color w:val="000000"/>
                <w:kern w:val="0"/>
                <w:sz w:val="21"/>
                <w:szCs w:val="21"/>
                <w:highlight w:val="none"/>
                <w:lang w:eastAsia="zh-Hans" w:bidi="ar"/>
              </w:rPr>
              <w:t>调整数</w:t>
            </w:r>
          </w:p>
        </w:tc>
        <w:tc>
          <w:tcPr>
            <w:tcW w:w="1498" w:type="dxa"/>
            <w:tcBorders>
              <w:tl2br w:val="nil"/>
              <w:tr2bl w:val="nil"/>
            </w:tcBorders>
            <w:shd w:val="clear" w:color="auto" w:fill="auto"/>
            <w:vAlign w:val="center"/>
          </w:tcPr>
          <w:p>
            <w:pPr>
              <w:widowControl/>
              <w:shd w:val="clear"/>
              <w:jc w:val="center"/>
              <w:textAlignment w:val="center"/>
              <w:rPr>
                <w:rFonts w:hint="eastAsia" w:ascii="仿宋_GB2312" w:hAnsi="仿宋_GB2312" w:eastAsia="仿宋_GB2312" w:cs="仿宋_GB2312"/>
                <w:b w:val="0"/>
                <w:bCs w:val="0"/>
                <w:color w:val="000000"/>
                <w:sz w:val="21"/>
                <w:szCs w:val="21"/>
                <w:highlight w:val="none"/>
                <w:lang w:val="en-US" w:eastAsia="zh-CN"/>
              </w:rPr>
            </w:pPr>
            <w:r>
              <w:rPr>
                <w:rFonts w:hint="eastAsia" w:ascii="仿宋_GB2312" w:hAnsi="仿宋_GB2312" w:eastAsia="仿宋_GB2312" w:cs="仿宋_GB2312"/>
                <w:b w:val="0"/>
                <w:bCs w:val="0"/>
                <w:color w:val="000000"/>
                <w:sz w:val="21"/>
                <w:szCs w:val="21"/>
                <w:highlight w:val="none"/>
                <w:lang w:eastAsia="zh-Hans"/>
              </w:rPr>
              <w:t>预算执行数</w:t>
            </w:r>
          </w:p>
        </w:tc>
        <w:tc>
          <w:tcPr>
            <w:tcW w:w="1156" w:type="dxa"/>
            <w:tcBorders>
              <w:tl2br w:val="nil"/>
              <w:tr2bl w:val="nil"/>
            </w:tcBorders>
            <w:shd w:val="clear" w:color="auto" w:fill="auto"/>
            <w:vAlign w:val="center"/>
          </w:tcPr>
          <w:p>
            <w:pPr>
              <w:widowControl/>
              <w:shd w:val="clear"/>
              <w:jc w:val="center"/>
              <w:textAlignment w:val="center"/>
              <w:rPr>
                <w:rFonts w:hint="eastAsia" w:ascii="仿宋_GB2312" w:hAnsi="仿宋_GB2312" w:eastAsia="仿宋_GB2312" w:cs="仿宋_GB2312"/>
                <w:b w:val="0"/>
                <w:bCs w:val="0"/>
                <w:color w:val="000000"/>
                <w:sz w:val="21"/>
                <w:szCs w:val="21"/>
                <w:highlight w:val="none"/>
              </w:rPr>
            </w:pPr>
            <w:r>
              <w:rPr>
                <w:rFonts w:hint="eastAsia" w:ascii="仿宋_GB2312" w:hAnsi="仿宋_GB2312" w:eastAsia="仿宋_GB2312" w:cs="仿宋_GB2312"/>
                <w:b w:val="0"/>
                <w:bCs w:val="0"/>
                <w:color w:val="000000"/>
                <w:kern w:val="0"/>
                <w:sz w:val="21"/>
                <w:szCs w:val="21"/>
                <w:highlight w:val="none"/>
                <w:lang w:eastAsia="zh-Hans" w:bidi="ar"/>
              </w:rPr>
              <w:t>预算</w:t>
            </w:r>
            <w:r>
              <w:rPr>
                <w:rFonts w:hint="eastAsia" w:ascii="仿宋_GB2312" w:hAnsi="仿宋_GB2312" w:eastAsia="仿宋_GB2312" w:cs="仿宋_GB2312"/>
                <w:b w:val="0"/>
                <w:bCs w:val="0"/>
                <w:color w:val="000000"/>
                <w:kern w:val="0"/>
                <w:sz w:val="21"/>
                <w:szCs w:val="21"/>
                <w:highlight w:val="none"/>
                <w:lang w:bidi="ar"/>
              </w:rPr>
              <w:t>执行率</w:t>
            </w:r>
          </w:p>
        </w:tc>
      </w:tr>
      <w:tr>
        <w:tblPrEx>
          <w:tblBorders>
            <w:top w:val="single" w:color="000000" w:sz="18" w:space="0"/>
            <w:left w:val="none" w:color="auto" w:sz="0" w:space="0"/>
            <w:bottom w:val="single" w:color="000000" w:sz="18" w:space="0"/>
            <w:right w:val="none" w:color="auto" w:sz="0" w:space="0"/>
            <w:insideH w:val="single" w:color="000000" w:sz="4" w:space="0"/>
            <w:insideV w:val="single" w:color="000000" w:sz="4" w:space="0"/>
          </w:tblBorders>
          <w:tblLayout w:type="fixed"/>
          <w:tblCellMar>
            <w:top w:w="15" w:type="dxa"/>
            <w:left w:w="15" w:type="dxa"/>
            <w:bottom w:w="15" w:type="dxa"/>
            <w:right w:w="15" w:type="dxa"/>
          </w:tblCellMar>
        </w:tblPrEx>
        <w:trPr>
          <w:trHeight w:val="454" w:hRule="atLeast"/>
        </w:trPr>
        <w:tc>
          <w:tcPr>
            <w:tcW w:w="2392" w:type="dxa"/>
            <w:tcBorders>
              <w:tl2br w:val="nil"/>
              <w:tr2bl w:val="nil"/>
            </w:tcBorders>
            <w:shd w:val="clear" w:color="auto" w:fill="auto"/>
            <w:vAlign w:val="center"/>
          </w:tcPr>
          <w:p>
            <w:pPr>
              <w:widowControl/>
              <w:shd w:val="clear"/>
              <w:jc w:val="left"/>
              <w:textAlignment w:val="center"/>
              <w:rPr>
                <w:rFonts w:hint="eastAsia" w:ascii="仿宋_GB2312" w:hAnsi="仿宋_GB2312" w:eastAsia="仿宋_GB2312" w:cs="仿宋_GB2312"/>
                <w:color w:val="000000"/>
                <w:kern w:val="0"/>
                <w:sz w:val="21"/>
                <w:szCs w:val="21"/>
                <w:highlight w:val="none"/>
                <w:lang w:eastAsia="zh-Hans" w:bidi="ar"/>
              </w:rPr>
            </w:pPr>
            <w:r>
              <w:rPr>
                <w:rFonts w:hint="eastAsia" w:ascii="仿宋_GB2312" w:hAnsi="仿宋_GB2312" w:eastAsia="仿宋_GB2312" w:cs="仿宋_GB2312"/>
                <w:color w:val="000000"/>
                <w:kern w:val="0"/>
                <w:sz w:val="21"/>
                <w:szCs w:val="21"/>
                <w:highlight w:val="none"/>
                <w:lang w:eastAsia="zh-Hans" w:bidi="ar"/>
              </w:rPr>
              <w:t>科研专项资金</w:t>
            </w:r>
          </w:p>
        </w:tc>
        <w:tc>
          <w:tcPr>
            <w:tcW w:w="1664" w:type="dxa"/>
            <w:tcBorders>
              <w:tl2br w:val="nil"/>
              <w:tr2bl w:val="nil"/>
            </w:tcBorders>
            <w:shd w:val="clear" w:color="auto" w:fill="auto"/>
            <w:vAlign w:val="center"/>
          </w:tcPr>
          <w:p>
            <w:pPr>
              <w:widowControl/>
              <w:shd w:val="clear"/>
              <w:jc w:val="right"/>
              <w:textAlignment w:val="center"/>
              <w:rPr>
                <w:rFonts w:hint="eastAsia" w:ascii="仿宋_GB2312" w:hAnsi="仿宋_GB2312" w:eastAsia="仿宋_GB2312" w:cs="仿宋_GB2312"/>
                <w:color w:val="000000"/>
                <w:sz w:val="21"/>
                <w:szCs w:val="21"/>
                <w:highlight w:val="none"/>
              </w:rPr>
            </w:pPr>
            <w:r>
              <w:rPr>
                <w:rFonts w:hint="eastAsia" w:ascii="仿宋_GB2312" w:hAnsi="仿宋_GB2312" w:eastAsia="仿宋_GB2312" w:cs="仿宋_GB2312"/>
                <w:color w:val="000000"/>
                <w:kern w:val="0"/>
                <w:sz w:val="21"/>
                <w:szCs w:val="21"/>
                <w:highlight w:val="none"/>
                <w:lang w:bidi="ar"/>
              </w:rPr>
              <w:t>53,819.00</w:t>
            </w:r>
          </w:p>
        </w:tc>
        <w:tc>
          <w:tcPr>
            <w:tcW w:w="1623" w:type="dxa"/>
            <w:tcBorders>
              <w:tl2br w:val="nil"/>
              <w:tr2bl w:val="nil"/>
            </w:tcBorders>
            <w:shd w:val="clear" w:color="auto" w:fill="auto"/>
            <w:vAlign w:val="center"/>
          </w:tcPr>
          <w:p>
            <w:pPr>
              <w:widowControl/>
              <w:shd w:val="clear"/>
              <w:jc w:val="right"/>
              <w:textAlignment w:val="center"/>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52,944.26</w:t>
            </w:r>
          </w:p>
        </w:tc>
        <w:tc>
          <w:tcPr>
            <w:tcW w:w="1498" w:type="dxa"/>
            <w:tcBorders>
              <w:tl2br w:val="nil"/>
              <w:tr2bl w:val="nil"/>
            </w:tcBorders>
            <w:shd w:val="clear" w:color="auto" w:fill="auto"/>
            <w:vAlign w:val="center"/>
          </w:tcPr>
          <w:p>
            <w:pPr>
              <w:widowControl/>
              <w:shd w:val="clear"/>
              <w:jc w:val="right"/>
              <w:textAlignment w:val="center"/>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52,701.90</w:t>
            </w:r>
          </w:p>
        </w:tc>
        <w:tc>
          <w:tcPr>
            <w:tcW w:w="1156" w:type="dxa"/>
            <w:tcBorders>
              <w:tl2br w:val="nil"/>
              <w:tr2bl w:val="nil"/>
            </w:tcBorders>
            <w:shd w:val="clear" w:color="auto" w:fill="auto"/>
            <w:vAlign w:val="center"/>
          </w:tcPr>
          <w:p>
            <w:pPr>
              <w:widowControl/>
              <w:shd w:val="clear"/>
              <w:jc w:val="right"/>
              <w:textAlignment w:val="center"/>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99.</w:t>
            </w:r>
            <w:r>
              <w:rPr>
                <w:rFonts w:hint="eastAsia" w:ascii="仿宋_GB2312" w:hAnsi="仿宋_GB2312" w:eastAsia="仿宋_GB2312" w:cs="仿宋_GB2312"/>
                <w:color w:val="000000"/>
                <w:kern w:val="0"/>
                <w:sz w:val="21"/>
                <w:szCs w:val="21"/>
                <w:highlight w:val="none"/>
                <w:lang w:val="en-US" w:eastAsia="zh-CN" w:bidi="ar"/>
              </w:rPr>
              <w:t>54</w:t>
            </w:r>
            <w:r>
              <w:rPr>
                <w:rFonts w:hint="eastAsia" w:ascii="仿宋_GB2312" w:hAnsi="仿宋_GB2312" w:eastAsia="仿宋_GB2312" w:cs="仿宋_GB2312"/>
                <w:color w:val="000000"/>
                <w:kern w:val="0"/>
                <w:sz w:val="21"/>
                <w:szCs w:val="21"/>
                <w:highlight w:val="none"/>
                <w:lang w:bidi="ar"/>
              </w:rPr>
              <w:t>%</w:t>
            </w:r>
          </w:p>
        </w:tc>
      </w:tr>
      <w:tr>
        <w:tblPrEx>
          <w:tblBorders>
            <w:top w:val="single" w:color="000000" w:sz="18" w:space="0"/>
            <w:left w:val="none" w:color="auto" w:sz="0" w:space="0"/>
            <w:bottom w:val="single" w:color="000000" w:sz="18" w:space="0"/>
            <w:right w:val="none" w:color="auto" w:sz="0" w:space="0"/>
            <w:insideH w:val="single" w:color="000000" w:sz="4" w:space="0"/>
            <w:insideV w:val="single" w:color="000000" w:sz="4" w:space="0"/>
          </w:tblBorders>
          <w:tblLayout w:type="fixed"/>
          <w:tblCellMar>
            <w:top w:w="15" w:type="dxa"/>
            <w:left w:w="15" w:type="dxa"/>
            <w:bottom w:w="15" w:type="dxa"/>
            <w:right w:w="15" w:type="dxa"/>
          </w:tblCellMar>
        </w:tblPrEx>
        <w:trPr>
          <w:trHeight w:val="454" w:hRule="atLeast"/>
        </w:trPr>
        <w:tc>
          <w:tcPr>
            <w:tcW w:w="2392" w:type="dxa"/>
            <w:tcBorders>
              <w:tl2br w:val="nil"/>
              <w:tr2bl w:val="nil"/>
            </w:tcBorders>
            <w:shd w:val="clear" w:color="auto" w:fill="auto"/>
            <w:vAlign w:val="center"/>
          </w:tcPr>
          <w:p>
            <w:pPr>
              <w:widowControl/>
              <w:shd w:val="clear"/>
              <w:jc w:val="center"/>
              <w:textAlignment w:val="center"/>
              <w:rPr>
                <w:rFonts w:hint="eastAsia" w:ascii="仿宋_GB2312" w:hAnsi="仿宋_GB2312" w:eastAsia="仿宋_GB2312" w:cs="仿宋_GB2312"/>
                <w:color w:val="000000"/>
                <w:kern w:val="0"/>
                <w:sz w:val="21"/>
                <w:szCs w:val="21"/>
                <w:highlight w:val="none"/>
                <w:lang w:eastAsia="zh-Hans" w:bidi="ar"/>
              </w:rPr>
            </w:pPr>
            <w:r>
              <w:rPr>
                <w:rFonts w:hint="eastAsia" w:ascii="仿宋_GB2312" w:hAnsi="仿宋_GB2312" w:eastAsia="仿宋_GB2312" w:cs="仿宋_GB2312"/>
                <w:color w:val="000000"/>
                <w:kern w:val="0"/>
                <w:sz w:val="21"/>
                <w:szCs w:val="21"/>
                <w:highlight w:val="none"/>
                <w:lang w:eastAsia="zh-Hans" w:bidi="ar"/>
              </w:rPr>
              <w:t>其中：企业研发投入激励</w:t>
            </w:r>
          </w:p>
        </w:tc>
        <w:tc>
          <w:tcPr>
            <w:tcW w:w="1664" w:type="dxa"/>
            <w:tcBorders>
              <w:tl2br w:val="nil"/>
              <w:tr2bl w:val="nil"/>
            </w:tcBorders>
            <w:shd w:val="clear" w:color="auto" w:fill="auto"/>
            <w:vAlign w:val="center"/>
          </w:tcPr>
          <w:p>
            <w:pPr>
              <w:widowControl/>
              <w:shd w:val="clear"/>
              <w:jc w:val="right"/>
              <w:textAlignment w:val="center"/>
              <w:rPr>
                <w:rFonts w:hint="eastAsia" w:ascii="仿宋_GB2312" w:hAnsi="仿宋_GB2312" w:eastAsia="仿宋_GB2312" w:cs="仿宋_GB2312"/>
                <w:b/>
                <w:color w:val="000000"/>
                <w:sz w:val="21"/>
                <w:szCs w:val="21"/>
                <w:highlight w:val="none"/>
              </w:rPr>
            </w:pPr>
            <w:r>
              <w:rPr>
                <w:rFonts w:hint="eastAsia" w:ascii="仿宋_GB2312" w:hAnsi="仿宋_GB2312" w:eastAsia="仿宋_GB2312" w:cs="仿宋_GB2312"/>
                <w:color w:val="000000"/>
                <w:kern w:val="0"/>
                <w:sz w:val="21"/>
                <w:szCs w:val="21"/>
                <w:highlight w:val="none"/>
                <w:lang w:bidi="ar"/>
              </w:rPr>
              <w:t>18,000.00</w:t>
            </w:r>
          </w:p>
        </w:tc>
        <w:tc>
          <w:tcPr>
            <w:tcW w:w="1623" w:type="dxa"/>
            <w:tcBorders>
              <w:tl2br w:val="nil"/>
              <w:tr2bl w:val="nil"/>
            </w:tcBorders>
            <w:shd w:val="clear" w:color="auto" w:fill="auto"/>
            <w:vAlign w:val="center"/>
          </w:tcPr>
          <w:p>
            <w:pPr>
              <w:widowControl/>
              <w:shd w:val="clear"/>
              <w:jc w:val="right"/>
              <w:textAlignment w:val="center"/>
              <w:rPr>
                <w:rFonts w:hint="eastAsia" w:ascii="仿宋_GB2312" w:hAnsi="仿宋_GB2312" w:eastAsia="仿宋_GB2312" w:cs="仿宋_GB2312"/>
                <w:b/>
                <w:color w:val="000000"/>
                <w:sz w:val="21"/>
                <w:szCs w:val="21"/>
                <w:highlight w:val="none"/>
              </w:rPr>
            </w:pPr>
            <w:r>
              <w:rPr>
                <w:rFonts w:hint="eastAsia" w:ascii="仿宋_GB2312" w:hAnsi="仿宋_GB2312" w:eastAsia="仿宋_GB2312" w:cs="仿宋_GB2312"/>
                <w:color w:val="000000"/>
                <w:kern w:val="0"/>
                <w:sz w:val="21"/>
                <w:szCs w:val="21"/>
                <w:highlight w:val="none"/>
                <w:lang w:bidi="ar"/>
              </w:rPr>
              <w:t>17,957.78</w:t>
            </w:r>
          </w:p>
        </w:tc>
        <w:tc>
          <w:tcPr>
            <w:tcW w:w="1498" w:type="dxa"/>
            <w:tcBorders>
              <w:tl2br w:val="nil"/>
              <w:tr2bl w:val="nil"/>
            </w:tcBorders>
            <w:shd w:val="clear" w:color="auto" w:fill="auto"/>
            <w:vAlign w:val="center"/>
          </w:tcPr>
          <w:p>
            <w:pPr>
              <w:widowControl/>
              <w:shd w:val="clear"/>
              <w:jc w:val="right"/>
              <w:textAlignment w:val="center"/>
              <w:rPr>
                <w:rFonts w:hint="eastAsia" w:ascii="仿宋_GB2312" w:hAnsi="仿宋_GB2312" w:eastAsia="仿宋_GB2312" w:cs="仿宋_GB2312"/>
                <w:b/>
                <w:color w:val="000000"/>
                <w:sz w:val="21"/>
                <w:szCs w:val="21"/>
                <w:highlight w:val="none"/>
              </w:rPr>
            </w:pPr>
            <w:r>
              <w:rPr>
                <w:rFonts w:hint="eastAsia" w:ascii="仿宋_GB2312" w:hAnsi="仿宋_GB2312" w:eastAsia="仿宋_GB2312" w:cs="仿宋_GB2312"/>
                <w:color w:val="000000"/>
                <w:kern w:val="0"/>
                <w:sz w:val="21"/>
                <w:szCs w:val="21"/>
                <w:highlight w:val="none"/>
                <w:lang w:bidi="ar"/>
              </w:rPr>
              <w:t>17,921.05</w:t>
            </w:r>
          </w:p>
        </w:tc>
        <w:tc>
          <w:tcPr>
            <w:tcW w:w="1156" w:type="dxa"/>
            <w:tcBorders>
              <w:tl2br w:val="nil"/>
              <w:tr2bl w:val="nil"/>
            </w:tcBorders>
            <w:shd w:val="clear" w:color="auto" w:fill="auto"/>
            <w:vAlign w:val="center"/>
          </w:tcPr>
          <w:p>
            <w:pPr>
              <w:widowControl/>
              <w:shd w:val="clear"/>
              <w:jc w:val="right"/>
              <w:textAlignment w:val="center"/>
              <w:rPr>
                <w:rFonts w:hint="eastAsia" w:ascii="仿宋_GB2312" w:hAnsi="仿宋_GB2312" w:eastAsia="仿宋_GB2312" w:cs="仿宋_GB2312"/>
                <w:b/>
                <w:color w:val="000000"/>
                <w:sz w:val="21"/>
                <w:szCs w:val="21"/>
                <w:highlight w:val="none"/>
              </w:rPr>
            </w:pPr>
            <w:r>
              <w:rPr>
                <w:rFonts w:hint="eastAsia" w:ascii="仿宋_GB2312" w:hAnsi="仿宋_GB2312" w:eastAsia="仿宋_GB2312" w:cs="仿宋_GB2312"/>
                <w:color w:val="000000"/>
                <w:kern w:val="0"/>
                <w:sz w:val="21"/>
                <w:szCs w:val="21"/>
                <w:highlight w:val="none"/>
                <w:lang w:bidi="ar"/>
              </w:rPr>
              <w:t>99.80%</w:t>
            </w:r>
          </w:p>
        </w:tc>
      </w:tr>
    </w:tbl>
    <w:p>
      <w:pPr>
        <w:pStyle w:val="2"/>
        <w:keepNext/>
        <w:keepLines/>
        <w:pageBreakBefore w:val="0"/>
        <w:widowControl w:val="0"/>
        <w:shd w:val="clear"/>
        <w:kinsoku/>
        <w:wordWrap/>
        <w:overflowPunct/>
        <w:topLinePunct w:val="0"/>
        <w:autoSpaceDE/>
        <w:autoSpaceDN/>
        <w:bidi w:val="0"/>
        <w:adjustRightInd w:val="0"/>
        <w:snapToGrid w:val="0"/>
        <w:spacing w:beforeAutospacing="0" w:afterAutospacing="0" w:line="579" w:lineRule="exact"/>
        <w:ind w:firstLine="640" w:firstLineChars="200"/>
        <w:jc w:val="both"/>
        <w:textAlignment w:val="auto"/>
        <w:rPr>
          <w:rFonts w:hint="default" w:ascii="Times New Roman" w:hAnsi="Times New Roman" w:eastAsia="黑体"/>
          <w:sz w:val="32"/>
          <w:szCs w:val="44"/>
          <w:highlight w:val="none"/>
        </w:rPr>
      </w:pPr>
      <w:bookmarkStart w:id="22" w:name="_Toc922718559"/>
      <w:bookmarkStart w:id="23" w:name="_Toc1494327026"/>
      <w:bookmarkStart w:id="24" w:name="_Toc26681"/>
      <w:bookmarkStart w:id="25" w:name="_Toc8804"/>
      <w:bookmarkStart w:id="26" w:name="_Toc640410420_WPSOffice_Level1"/>
      <w:bookmarkStart w:id="27" w:name="_Toc1746297122"/>
      <w:bookmarkStart w:id="28" w:name="_Toc1584216773_WPSOffice_Level1"/>
      <w:bookmarkStart w:id="29" w:name="_Toc29497"/>
      <w:bookmarkStart w:id="30" w:name="_Toc9503"/>
      <w:bookmarkStart w:id="31" w:name="_Toc759652717"/>
      <w:bookmarkStart w:id="32" w:name="_Toc475617069_WPSOffice_Level1"/>
      <w:bookmarkStart w:id="33" w:name="_Toc58633930"/>
      <w:bookmarkStart w:id="34" w:name="_Toc25357"/>
      <w:bookmarkStart w:id="35" w:name="_Toc25114"/>
      <w:bookmarkStart w:id="36" w:name="_Toc10817"/>
      <w:r>
        <w:rPr>
          <w:rFonts w:hint="eastAsia" w:ascii="Times New Roman" w:hAnsi="Times New Roman" w:eastAsia="黑体"/>
          <w:sz w:val="32"/>
          <w:szCs w:val="44"/>
          <w:highlight w:val="none"/>
          <w:lang w:val="en-US" w:eastAsia="zh-Hans"/>
        </w:rPr>
        <w:t>二</w:t>
      </w:r>
      <w:r>
        <w:rPr>
          <w:rFonts w:ascii="Times New Roman" w:hAnsi="Times New Roman" w:eastAsia="黑体"/>
          <w:sz w:val="32"/>
          <w:szCs w:val="44"/>
          <w:highlight w:val="none"/>
        </w:rPr>
        <w:t>、评价结论</w:t>
      </w:r>
      <w:bookmarkEnd w:id="22"/>
      <w:bookmarkEnd w:id="23"/>
      <w:bookmarkEnd w:id="24"/>
      <w:bookmarkEnd w:id="25"/>
      <w:bookmarkEnd w:id="26"/>
      <w:bookmarkEnd w:id="27"/>
      <w:bookmarkEnd w:id="28"/>
      <w:bookmarkEnd w:id="29"/>
      <w:bookmarkEnd w:id="30"/>
      <w:bookmarkEnd w:id="31"/>
      <w:bookmarkEnd w:id="32"/>
      <w:bookmarkEnd w:id="33"/>
      <w:bookmarkEnd w:id="34"/>
    </w:p>
    <w:p>
      <w:pPr>
        <w:pageBreakBefore w:val="0"/>
        <w:widowControl w:val="0"/>
        <w:shd w:val="clear"/>
        <w:kinsoku/>
        <w:wordWrap/>
        <w:overflowPunct/>
        <w:topLinePunct w:val="0"/>
        <w:autoSpaceDE/>
        <w:autoSpaceDN/>
        <w:bidi w:val="0"/>
        <w:spacing w:line="579" w:lineRule="exact"/>
        <w:ind w:firstLine="640" w:firstLineChars="200"/>
        <w:textAlignment w:val="auto"/>
        <w:rPr>
          <w:rFonts w:ascii="仿宋_GB2312" w:hAnsi="仿宋_GB2312" w:eastAsia="仿宋_GB2312" w:cs="仿宋_GB2312"/>
          <w:bCs w:val="0"/>
          <w:sz w:val="32"/>
          <w:szCs w:val="32"/>
          <w:highlight w:val="none"/>
          <w:lang w:val="zh-CN"/>
        </w:rPr>
      </w:pPr>
      <w:bookmarkStart w:id="37" w:name="_Toc13343"/>
      <w:r>
        <w:rPr>
          <w:rFonts w:hint="eastAsia" w:ascii="仿宋_GB2312" w:hAnsi="仿宋_GB2312" w:eastAsia="仿宋_GB2312" w:cs="仿宋_GB2312"/>
          <w:bCs w:val="0"/>
          <w:sz w:val="32"/>
          <w:szCs w:val="32"/>
          <w:highlight w:val="none"/>
          <w:lang w:val="zh-CN"/>
        </w:rPr>
        <w:t>本次重点绩效评价评分结果为</w:t>
      </w:r>
      <w:r>
        <w:rPr>
          <w:rFonts w:hint="eastAsia" w:ascii="仿宋_GB2312" w:hAnsi="仿宋_GB2312" w:eastAsia="仿宋_GB2312" w:cs="仿宋_GB2312"/>
          <w:bCs w:val="0"/>
          <w:sz w:val="32"/>
          <w:szCs w:val="32"/>
          <w:highlight w:val="none"/>
        </w:rPr>
        <w:t>70.</w:t>
      </w:r>
      <w:r>
        <w:rPr>
          <w:rFonts w:hint="eastAsia" w:ascii="仿宋_GB2312" w:hAnsi="仿宋_GB2312" w:eastAsia="仿宋_GB2312" w:cs="仿宋_GB2312"/>
          <w:bCs w:val="0"/>
          <w:sz w:val="32"/>
          <w:szCs w:val="32"/>
          <w:highlight w:val="none"/>
          <w:lang w:val="en-US" w:eastAsia="zh-CN"/>
        </w:rPr>
        <w:t>17</w:t>
      </w:r>
      <w:r>
        <w:rPr>
          <w:rFonts w:hint="eastAsia" w:ascii="仿宋_GB2312" w:hAnsi="仿宋_GB2312" w:eastAsia="仿宋_GB2312" w:cs="仿宋_GB2312"/>
          <w:bCs w:val="0"/>
          <w:sz w:val="32"/>
          <w:szCs w:val="32"/>
          <w:highlight w:val="none"/>
          <w:lang w:val="zh-CN"/>
        </w:rPr>
        <w:t>分，绩效评级为“</w:t>
      </w:r>
      <w:r>
        <w:rPr>
          <w:rFonts w:hint="eastAsia" w:ascii="仿宋_GB2312" w:hAnsi="仿宋_GB2312" w:eastAsia="仿宋_GB2312" w:cs="仿宋_GB2312"/>
          <w:bCs w:val="0"/>
          <w:sz w:val="32"/>
          <w:szCs w:val="32"/>
          <w:highlight w:val="none"/>
        </w:rPr>
        <w:t>中</w:t>
      </w:r>
      <w:r>
        <w:rPr>
          <w:rFonts w:hint="eastAsia" w:ascii="仿宋_GB2312" w:hAnsi="仿宋_GB2312" w:eastAsia="仿宋_GB2312" w:cs="仿宋_GB2312"/>
          <w:bCs w:val="0"/>
          <w:sz w:val="32"/>
          <w:szCs w:val="32"/>
          <w:highlight w:val="none"/>
          <w:vertAlign w:val="superscript"/>
          <w:lang w:val="zh-CN"/>
        </w:rPr>
        <w:footnoteReference w:id="3"/>
      </w:r>
      <w:r>
        <w:rPr>
          <w:rFonts w:hint="eastAsia" w:ascii="仿宋_GB2312" w:hAnsi="仿宋_GB2312" w:eastAsia="仿宋_GB2312" w:cs="仿宋_GB2312"/>
          <w:bCs w:val="0"/>
          <w:sz w:val="32"/>
          <w:szCs w:val="32"/>
          <w:highlight w:val="none"/>
          <w:lang w:val="zh-CN"/>
        </w:rPr>
        <w:t>”，其中“</w:t>
      </w:r>
      <w:r>
        <w:rPr>
          <w:rFonts w:hint="eastAsia" w:ascii="仿宋_GB2312" w:hAnsi="仿宋_GB2312" w:eastAsia="仿宋_GB2312" w:cs="仿宋_GB2312"/>
          <w:bCs w:val="0"/>
          <w:sz w:val="32"/>
          <w:szCs w:val="32"/>
          <w:highlight w:val="none"/>
        </w:rPr>
        <w:t>项目政策</w:t>
      </w:r>
      <w:r>
        <w:rPr>
          <w:rFonts w:hint="eastAsia" w:ascii="仿宋_GB2312" w:hAnsi="仿宋_GB2312" w:eastAsia="仿宋_GB2312" w:cs="仿宋_GB2312"/>
          <w:bCs w:val="0"/>
          <w:sz w:val="32"/>
          <w:szCs w:val="32"/>
          <w:highlight w:val="none"/>
          <w:lang w:val="zh-CN"/>
        </w:rPr>
        <w:t>”指标</w:t>
      </w:r>
      <w:r>
        <w:rPr>
          <w:rFonts w:hint="eastAsia" w:ascii="仿宋_GB2312" w:hAnsi="仿宋_GB2312" w:eastAsia="仿宋_GB2312" w:cs="仿宋_GB2312"/>
          <w:bCs w:val="0"/>
          <w:sz w:val="32"/>
          <w:szCs w:val="32"/>
          <w:highlight w:val="none"/>
        </w:rPr>
        <w:t>18</w:t>
      </w:r>
      <w:r>
        <w:rPr>
          <w:rFonts w:hint="eastAsia" w:ascii="仿宋_GB2312" w:hAnsi="仿宋_GB2312" w:eastAsia="仿宋_GB2312" w:cs="仿宋_GB2312"/>
          <w:bCs w:val="0"/>
          <w:sz w:val="32"/>
          <w:szCs w:val="32"/>
          <w:highlight w:val="none"/>
          <w:lang w:val="zh-CN"/>
        </w:rPr>
        <w:t>分，得分</w:t>
      </w:r>
      <w:r>
        <w:rPr>
          <w:rFonts w:hint="eastAsia" w:ascii="仿宋_GB2312" w:hAnsi="仿宋_GB2312" w:eastAsia="仿宋_GB2312" w:cs="仿宋_GB2312"/>
          <w:bCs w:val="0"/>
          <w:sz w:val="32"/>
          <w:szCs w:val="32"/>
          <w:highlight w:val="none"/>
        </w:rPr>
        <w:t>11.8</w:t>
      </w:r>
      <w:r>
        <w:rPr>
          <w:rFonts w:hint="eastAsia" w:ascii="仿宋_GB2312" w:hAnsi="仿宋_GB2312" w:eastAsia="仿宋_GB2312" w:cs="仿宋_GB2312"/>
          <w:bCs w:val="0"/>
          <w:sz w:val="32"/>
          <w:szCs w:val="32"/>
          <w:highlight w:val="none"/>
          <w:lang w:val="zh-CN"/>
        </w:rPr>
        <w:t>分，</w:t>
      </w:r>
      <w:r>
        <w:rPr>
          <w:rFonts w:hint="eastAsia" w:ascii="仿宋_GB2312" w:hAnsi="仿宋_GB2312" w:eastAsia="仿宋_GB2312" w:cs="仿宋_GB2312"/>
          <w:bCs w:val="0"/>
          <w:sz w:val="32"/>
          <w:szCs w:val="32"/>
          <w:highlight w:val="none"/>
        </w:rPr>
        <w:t>得分率65.56</w:t>
      </w:r>
      <w:r>
        <w:rPr>
          <w:rFonts w:ascii="仿宋_GB2312" w:hAnsi="仿宋_GB2312" w:eastAsia="仿宋_GB2312" w:cs="仿宋_GB2312"/>
          <w:bCs w:val="0"/>
          <w:sz w:val="32"/>
          <w:szCs w:val="32"/>
          <w:highlight w:val="none"/>
        </w:rPr>
        <w:t>%</w:t>
      </w:r>
      <w:r>
        <w:rPr>
          <w:rFonts w:hint="eastAsia" w:ascii="仿宋_GB2312" w:hAnsi="仿宋_GB2312" w:eastAsia="仿宋_GB2312" w:cs="仿宋_GB2312"/>
          <w:bCs w:val="0"/>
          <w:sz w:val="32"/>
          <w:szCs w:val="32"/>
          <w:highlight w:val="none"/>
          <w:lang w:val="zh-CN"/>
        </w:rPr>
        <w:t>;“</w:t>
      </w:r>
      <w:r>
        <w:rPr>
          <w:rFonts w:hint="eastAsia" w:ascii="仿宋_GB2312" w:hAnsi="仿宋_GB2312" w:eastAsia="仿宋_GB2312" w:cs="仿宋_GB2312"/>
          <w:bCs w:val="0"/>
          <w:sz w:val="32"/>
          <w:szCs w:val="32"/>
          <w:highlight w:val="none"/>
        </w:rPr>
        <w:t>项目立项管理</w:t>
      </w:r>
      <w:r>
        <w:rPr>
          <w:rFonts w:hint="eastAsia" w:ascii="仿宋_GB2312" w:hAnsi="仿宋_GB2312" w:eastAsia="仿宋_GB2312" w:cs="仿宋_GB2312"/>
          <w:bCs w:val="0"/>
          <w:sz w:val="32"/>
          <w:szCs w:val="32"/>
          <w:highlight w:val="none"/>
          <w:lang w:val="zh-CN"/>
        </w:rPr>
        <w:t>”指标</w:t>
      </w:r>
      <w:r>
        <w:rPr>
          <w:rFonts w:hint="eastAsia" w:ascii="仿宋_GB2312" w:hAnsi="仿宋_GB2312" w:eastAsia="仿宋_GB2312" w:cs="仿宋_GB2312"/>
          <w:bCs w:val="0"/>
          <w:sz w:val="32"/>
          <w:szCs w:val="32"/>
          <w:highlight w:val="none"/>
          <w:lang w:val="en-US" w:eastAsia="zh-CN"/>
        </w:rPr>
        <w:t>13</w:t>
      </w:r>
      <w:r>
        <w:rPr>
          <w:rFonts w:hint="eastAsia" w:ascii="仿宋_GB2312" w:hAnsi="仿宋_GB2312" w:eastAsia="仿宋_GB2312" w:cs="仿宋_GB2312"/>
          <w:bCs w:val="0"/>
          <w:sz w:val="32"/>
          <w:szCs w:val="32"/>
          <w:highlight w:val="none"/>
          <w:lang w:val="zh-CN"/>
        </w:rPr>
        <w:t>分，得分</w:t>
      </w:r>
      <w:r>
        <w:rPr>
          <w:rFonts w:hint="eastAsia" w:ascii="仿宋_GB2312" w:hAnsi="仿宋_GB2312" w:eastAsia="仿宋_GB2312" w:cs="仿宋_GB2312"/>
          <w:bCs w:val="0"/>
          <w:sz w:val="32"/>
          <w:szCs w:val="32"/>
          <w:highlight w:val="none"/>
          <w:lang w:val="en-US" w:eastAsia="zh-CN"/>
        </w:rPr>
        <w:t>9.5</w:t>
      </w:r>
      <w:r>
        <w:rPr>
          <w:rFonts w:hint="eastAsia" w:ascii="仿宋_GB2312" w:hAnsi="仿宋_GB2312" w:eastAsia="仿宋_GB2312" w:cs="仿宋_GB2312"/>
          <w:bCs w:val="0"/>
          <w:sz w:val="32"/>
          <w:szCs w:val="32"/>
          <w:highlight w:val="none"/>
          <w:lang w:val="zh-CN"/>
        </w:rPr>
        <w:t>分，</w:t>
      </w:r>
      <w:r>
        <w:rPr>
          <w:rFonts w:hint="eastAsia" w:ascii="仿宋_GB2312" w:hAnsi="仿宋_GB2312" w:eastAsia="仿宋_GB2312" w:cs="仿宋_GB2312"/>
          <w:bCs w:val="0"/>
          <w:sz w:val="32"/>
          <w:szCs w:val="32"/>
          <w:highlight w:val="none"/>
        </w:rPr>
        <w:t>得分率</w:t>
      </w:r>
      <w:r>
        <w:rPr>
          <w:rFonts w:hint="eastAsia" w:ascii="仿宋_GB2312" w:hAnsi="仿宋_GB2312" w:eastAsia="仿宋_GB2312" w:cs="仿宋_GB2312"/>
          <w:bCs w:val="0"/>
          <w:sz w:val="32"/>
          <w:szCs w:val="32"/>
          <w:highlight w:val="none"/>
          <w:lang w:val="en-US" w:eastAsia="zh-CN"/>
        </w:rPr>
        <w:t>73.08</w:t>
      </w:r>
      <w:r>
        <w:rPr>
          <w:rFonts w:hint="eastAsia" w:ascii="仿宋_GB2312" w:hAnsi="仿宋_GB2312" w:eastAsia="仿宋_GB2312" w:cs="仿宋_GB2312"/>
          <w:bCs w:val="0"/>
          <w:sz w:val="32"/>
          <w:szCs w:val="32"/>
          <w:highlight w:val="none"/>
        </w:rPr>
        <w:t>%</w:t>
      </w:r>
      <w:r>
        <w:rPr>
          <w:rFonts w:hint="eastAsia" w:ascii="仿宋_GB2312" w:hAnsi="仿宋_GB2312" w:eastAsia="仿宋_GB2312" w:cs="仿宋_GB2312"/>
          <w:bCs w:val="0"/>
          <w:sz w:val="32"/>
          <w:szCs w:val="32"/>
          <w:highlight w:val="none"/>
          <w:lang w:val="zh-CN"/>
        </w:rPr>
        <w:t>；“</w:t>
      </w:r>
      <w:r>
        <w:rPr>
          <w:rFonts w:hint="eastAsia" w:ascii="仿宋_GB2312" w:hAnsi="仿宋_GB2312" w:eastAsia="仿宋_GB2312" w:cs="仿宋_GB2312"/>
          <w:bCs w:val="0"/>
          <w:sz w:val="32"/>
          <w:szCs w:val="32"/>
          <w:highlight w:val="none"/>
        </w:rPr>
        <w:t>项目过程管理</w:t>
      </w:r>
      <w:r>
        <w:rPr>
          <w:rFonts w:hint="eastAsia" w:ascii="仿宋_GB2312" w:hAnsi="仿宋_GB2312" w:eastAsia="仿宋_GB2312" w:cs="仿宋_GB2312"/>
          <w:bCs w:val="0"/>
          <w:sz w:val="32"/>
          <w:szCs w:val="32"/>
          <w:highlight w:val="none"/>
          <w:lang w:val="zh-CN"/>
        </w:rPr>
        <w:t>”指标</w:t>
      </w:r>
      <w:r>
        <w:rPr>
          <w:rFonts w:hint="eastAsia" w:ascii="仿宋_GB2312" w:hAnsi="仿宋_GB2312" w:eastAsia="仿宋_GB2312" w:cs="仿宋_GB2312"/>
          <w:bCs w:val="0"/>
          <w:sz w:val="32"/>
          <w:szCs w:val="32"/>
          <w:highlight w:val="none"/>
          <w:lang w:val="en-US" w:eastAsia="zh-CN"/>
        </w:rPr>
        <w:t>21</w:t>
      </w:r>
      <w:r>
        <w:rPr>
          <w:rFonts w:hint="eastAsia" w:ascii="仿宋_GB2312" w:hAnsi="仿宋_GB2312" w:eastAsia="仿宋_GB2312" w:cs="仿宋_GB2312"/>
          <w:bCs w:val="0"/>
          <w:sz w:val="32"/>
          <w:szCs w:val="32"/>
          <w:highlight w:val="none"/>
          <w:lang w:val="zh-CN"/>
        </w:rPr>
        <w:t>分，得分</w:t>
      </w:r>
      <w:r>
        <w:rPr>
          <w:rFonts w:hint="eastAsia" w:ascii="仿宋_GB2312" w:hAnsi="仿宋_GB2312" w:eastAsia="仿宋_GB2312" w:cs="仿宋_GB2312"/>
          <w:bCs w:val="0"/>
          <w:sz w:val="32"/>
          <w:szCs w:val="32"/>
          <w:highlight w:val="none"/>
          <w:lang w:val="en-US" w:eastAsia="zh-CN"/>
        </w:rPr>
        <w:t>16.79</w:t>
      </w:r>
      <w:r>
        <w:rPr>
          <w:rFonts w:hint="eastAsia" w:ascii="仿宋_GB2312" w:hAnsi="仿宋_GB2312" w:eastAsia="仿宋_GB2312" w:cs="仿宋_GB2312"/>
          <w:bCs w:val="0"/>
          <w:sz w:val="32"/>
          <w:szCs w:val="32"/>
          <w:highlight w:val="none"/>
          <w:lang w:val="zh-CN"/>
        </w:rPr>
        <w:t>分，</w:t>
      </w:r>
      <w:r>
        <w:rPr>
          <w:rFonts w:hint="eastAsia" w:ascii="仿宋_GB2312" w:hAnsi="仿宋_GB2312" w:eastAsia="仿宋_GB2312" w:cs="仿宋_GB2312"/>
          <w:bCs w:val="0"/>
          <w:sz w:val="32"/>
          <w:szCs w:val="32"/>
          <w:highlight w:val="none"/>
        </w:rPr>
        <w:t>得分率</w:t>
      </w:r>
      <w:r>
        <w:rPr>
          <w:rFonts w:hint="eastAsia" w:ascii="仿宋_GB2312" w:hAnsi="仿宋_GB2312" w:eastAsia="仿宋_GB2312" w:cs="仿宋_GB2312"/>
          <w:bCs w:val="0"/>
          <w:sz w:val="32"/>
          <w:szCs w:val="32"/>
          <w:highlight w:val="none"/>
          <w:lang w:val="en-US" w:eastAsia="zh-CN"/>
        </w:rPr>
        <w:t>79.95</w:t>
      </w:r>
      <w:r>
        <w:rPr>
          <w:rFonts w:hint="eastAsia" w:ascii="仿宋_GB2312" w:hAnsi="仿宋_GB2312" w:eastAsia="仿宋_GB2312" w:cs="仿宋_GB2312"/>
          <w:bCs w:val="0"/>
          <w:sz w:val="32"/>
          <w:szCs w:val="32"/>
          <w:highlight w:val="none"/>
        </w:rPr>
        <w:t>%</w:t>
      </w:r>
      <w:r>
        <w:rPr>
          <w:rFonts w:hint="eastAsia" w:ascii="仿宋_GB2312" w:hAnsi="仿宋_GB2312" w:eastAsia="仿宋_GB2312" w:cs="仿宋_GB2312"/>
          <w:bCs w:val="0"/>
          <w:sz w:val="32"/>
          <w:szCs w:val="32"/>
          <w:highlight w:val="none"/>
          <w:lang w:val="zh-CN"/>
        </w:rPr>
        <w:t>；“</w:t>
      </w:r>
      <w:r>
        <w:rPr>
          <w:rFonts w:hint="eastAsia" w:ascii="仿宋_GB2312" w:hAnsi="仿宋_GB2312" w:eastAsia="仿宋_GB2312" w:cs="仿宋_GB2312"/>
          <w:bCs w:val="0"/>
          <w:sz w:val="32"/>
          <w:szCs w:val="32"/>
          <w:highlight w:val="none"/>
        </w:rPr>
        <w:t>项目产出</w:t>
      </w:r>
      <w:r>
        <w:rPr>
          <w:rFonts w:hint="eastAsia" w:ascii="仿宋_GB2312" w:hAnsi="仿宋_GB2312" w:eastAsia="仿宋_GB2312" w:cs="仿宋_GB2312"/>
          <w:bCs w:val="0"/>
          <w:sz w:val="32"/>
          <w:szCs w:val="32"/>
          <w:highlight w:val="none"/>
          <w:lang w:val="zh-CN"/>
        </w:rPr>
        <w:t>”指标</w:t>
      </w:r>
      <w:r>
        <w:rPr>
          <w:rFonts w:hint="eastAsia" w:ascii="仿宋_GB2312" w:hAnsi="仿宋_GB2312" w:eastAsia="仿宋_GB2312" w:cs="仿宋_GB2312"/>
          <w:bCs w:val="0"/>
          <w:sz w:val="32"/>
          <w:szCs w:val="32"/>
          <w:highlight w:val="none"/>
        </w:rPr>
        <w:t>8</w:t>
      </w:r>
      <w:r>
        <w:rPr>
          <w:rFonts w:hint="eastAsia" w:ascii="仿宋_GB2312" w:hAnsi="仿宋_GB2312" w:eastAsia="仿宋_GB2312" w:cs="仿宋_GB2312"/>
          <w:bCs w:val="0"/>
          <w:sz w:val="32"/>
          <w:szCs w:val="32"/>
          <w:highlight w:val="none"/>
          <w:lang w:val="zh-CN"/>
        </w:rPr>
        <w:t>分，得分</w:t>
      </w:r>
      <w:r>
        <w:rPr>
          <w:rFonts w:hint="eastAsia" w:ascii="仿宋_GB2312" w:hAnsi="仿宋_GB2312" w:eastAsia="仿宋_GB2312" w:cs="仿宋_GB2312"/>
          <w:bCs w:val="0"/>
          <w:sz w:val="32"/>
          <w:szCs w:val="32"/>
          <w:highlight w:val="none"/>
        </w:rPr>
        <w:t>8</w:t>
      </w:r>
      <w:r>
        <w:rPr>
          <w:rFonts w:hint="eastAsia" w:ascii="仿宋_GB2312" w:hAnsi="仿宋_GB2312" w:eastAsia="仿宋_GB2312" w:cs="仿宋_GB2312"/>
          <w:bCs w:val="0"/>
          <w:sz w:val="32"/>
          <w:szCs w:val="32"/>
          <w:highlight w:val="none"/>
          <w:lang w:val="zh-CN"/>
        </w:rPr>
        <w:t>分，</w:t>
      </w:r>
      <w:r>
        <w:rPr>
          <w:rFonts w:hint="eastAsia" w:ascii="仿宋_GB2312" w:hAnsi="仿宋_GB2312" w:eastAsia="仿宋_GB2312" w:cs="仿宋_GB2312"/>
          <w:bCs w:val="0"/>
          <w:sz w:val="32"/>
          <w:szCs w:val="32"/>
          <w:highlight w:val="none"/>
        </w:rPr>
        <w:t>得分率100</w:t>
      </w:r>
      <w:r>
        <w:rPr>
          <w:rFonts w:ascii="仿宋_GB2312" w:hAnsi="仿宋_GB2312" w:eastAsia="仿宋_GB2312" w:cs="仿宋_GB2312"/>
          <w:bCs w:val="0"/>
          <w:sz w:val="32"/>
          <w:szCs w:val="32"/>
          <w:highlight w:val="none"/>
        </w:rPr>
        <w:t>%</w:t>
      </w:r>
      <w:r>
        <w:rPr>
          <w:rFonts w:hint="eastAsia" w:ascii="仿宋_GB2312" w:hAnsi="仿宋_GB2312" w:eastAsia="仿宋_GB2312" w:cs="仿宋_GB2312"/>
          <w:bCs w:val="0"/>
          <w:sz w:val="32"/>
          <w:szCs w:val="32"/>
          <w:highlight w:val="none"/>
          <w:lang w:val="zh-CN"/>
        </w:rPr>
        <w:t>；“</w:t>
      </w:r>
      <w:r>
        <w:rPr>
          <w:rFonts w:hint="eastAsia" w:ascii="仿宋_GB2312" w:hAnsi="仿宋_GB2312" w:eastAsia="仿宋_GB2312" w:cs="仿宋_GB2312"/>
          <w:bCs w:val="0"/>
          <w:sz w:val="32"/>
          <w:szCs w:val="32"/>
          <w:highlight w:val="none"/>
        </w:rPr>
        <w:t>项目效益</w:t>
      </w:r>
      <w:r>
        <w:rPr>
          <w:rFonts w:hint="eastAsia" w:ascii="仿宋_GB2312" w:hAnsi="仿宋_GB2312" w:eastAsia="仿宋_GB2312" w:cs="仿宋_GB2312"/>
          <w:bCs w:val="0"/>
          <w:sz w:val="32"/>
          <w:szCs w:val="32"/>
          <w:highlight w:val="none"/>
          <w:lang w:val="zh-CN"/>
        </w:rPr>
        <w:t>”指标</w:t>
      </w:r>
      <w:r>
        <w:rPr>
          <w:rFonts w:hint="eastAsia" w:ascii="仿宋_GB2312" w:hAnsi="仿宋_GB2312" w:eastAsia="仿宋_GB2312" w:cs="仿宋_GB2312"/>
          <w:bCs w:val="0"/>
          <w:sz w:val="32"/>
          <w:szCs w:val="32"/>
          <w:highlight w:val="none"/>
        </w:rPr>
        <w:t>40</w:t>
      </w:r>
      <w:r>
        <w:rPr>
          <w:rFonts w:hint="eastAsia" w:ascii="仿宋_GB2312" w:hAnsi="仿宋_GB2312" w:eastAsia="仿宋_GB2312" w:cs="仿宋_GB2312"/>
          <w:bCs w:val="0"/>
          <w:sz w:val="32"/>
          <w:szCs w:val="32"/>
          <w:highlight w:val="none"/>
          <w:lang w:val="zh-CN"/>
        </w:rPr>
        <w:t>分，得分</w:t>
      </w:r>
      <w:r>
        <w:rPr>
          <w:rFonts w:hint="eastAsia" w:ascii="仿宋_GB2312" w:hAnsi="仿宋_GB2312" w:eastAsia="仿宋_GB2312" w:cs="仿宋_GB2312"/>
          <w:bCs w:val="0"/>
          <w:sz w:val="32"/>
          <w:szCs w:val="32"/>
          <w:highlight w:val="none"/>
        </w:rPr>
        <w:t>24.</w:t>
      </w:r>
      <w:r>
        <w:rPr>
          <w:rFonts w:hint="eastAsia" w:ascii="仿宋_GB2312" w:hAnsi="仿宋_GB2312" w:eastAsia="仿宋_GB2312" w:cs="仿宋_GB2312"/>
          <w:bCs w:val="0"/>
          <w:sz w:val="32"/>
          <w:szCs w:val="32"/>
          <w:highlight w:val="none"/>
          <w:lang w:val="en-US" w:eastAsia="zh-CN"/>
        </w:rPr>
        <w:t>08</w:t>
      </w:r>
      <w:r>
        <w:rPr>
          <w:rFonts w:hint="eastAsia" w:ascii="仿宋_GB2312" w:hAnsi="仿宋_GB2312" w:eastAsia="仿宋_GB2312" w:cs="仿宋_GB2312"/>
          <w:bCs w:val="0"/>
          <w:sz w:val="32"/>
          <w:szCs w:val="32"/>
          <w:highlight w:val="none"/>
          <w:lang w:val="zh-CN"/>
        </w:rPr>
        <w:t>分，</w:t>
      </w:r>
      <w:r>
        <w:rPr>
          <w:rFonts w:hint="eastAsia" w:ascii="仿宋_GB2312" w:hAnsi="仿宋_GB2312" w:eastAsia="仿宋_GB2312" w:cs="仿宋_GB2312"/>
          <w:bCs w:val="0"/>
          <w:sz w:val="32"/>
          <w:szCs w:val="32"/>
          <w:highlight w:val="none"/>
        </w:rPr>
        <w:t>得分率</w:t>
      </w:r>
      <w:r>
        <w:rPr>
          <w:rFonts w:hint="eastAsia" w:ascii="仿宋_GB2312" w:hAnsi="仿宋_GB2312" w:eastAsia="仿宋_GB2312" w:cs="仿宋_GB2312"/>
          <w:bCs w:val="0"/>
          <w:sz w:val="32"/>
          <w:szCs w:val="32"/>
          <w:highlight w:val="none"/>
          <w:lang w:val="en-US" w:eastAsia="zh-CN"/>
        </w:rPr>
        <w:t>60.20</w:t>
      </w:r>
      <w:r>
        <w:rPr>
          <w:rFonts w:ascii="仿宋_GB2312" w:hAnsi="仿宋_GB2312" w:eastAsia="仿宋_GB2312" w:cs="仿宋_GB2312"/>
          <w:bCs w:val="0"/>
          <w:sz w:val="32"/>
          <w:szCs w:val="32"/>
          <w:highlight w:val="none"/>
        </w:rPr>
        <w:t>%</w:t>
      </w:r>
      <w:r>
        <w:rPr>
          <w:rFonts w:hint="eastAsia" w:ascii="仿宋_GB2312" w:hAnsi="仿宋_GB2312" w:eastAsia="仿宋_GB2312" w:cs="仿宋_GB2312"/>
          <w:bCs w:val="0"/>
          <w:sz w:val="32"/>
          <w:szCs w:val="32"/>
          <w:highlight w:val="none"/>
          <w:lang w:val="zh-CN"/>
        </w:rPr>
        <w:t>。</w:t>
      </w:r>
      <w:bookmarkEnd w:id="37"/>
    </w:p>
    <w:bookmarkEnd w:id="35"/>
    <w:bookmarkEnd w:id="36"/>
    <w:p>
      <w:pPr>
        <w:pStyle w:val="2"/>
        <w:keepNext/>
        <w:keepLines/>
        <w:pageBreakBefore w:val="0"/>
        <w:widowControl w:val="0"/>
        <w:shd w:val="clear"/>
        <w:kinsoku/>
        <w:wordWrap/>
        <w:overflowPunct/>
        <w:topLinePunct w:val="0"/>
        <w:autoSpaceDE/>
        <w:autoSpaceDN/>
        <w:bidi w:val="0"/>
        <w:adjustRightInd w:val="0"/>
        <w:snapToGrid w:val="0"/>
        <w:spacing w:beforeAutospacing="0" w:afterAutospacing="0" w:line="579" w:lineRule="exact"/>
        <w:ind w:firstLine="640" w:firstLineChars="200"/>
        <w:jc w:val="both"/>
        <w:textAlignment w:val="auto"/>
        <w:rPr>
          <w:rFonts w:hint="default" w:ascii="Times New Roman" w:hAnsi="Times New Roman" w:eastAsia="黑体"/>
          <w:sz w:val="32"/>
          <w:szCs w:val="44"/>
          <w:highlight w:val="none"/>
        </w:rPr>
      </w:pPr>
      <w:bookmarkStart w:id="38" w:name="_Toc19166"/>
      <w:bookmarkStart w:id="39" w:name="_Toc2438"/>
      <w:bookmarkStart w:id="40" w:name="_Toc557754087_WPSOffice_Level1"/>
      <w:bookmarkStart w:id="41" w:name="_Toc938674617"/>
      <w:bookmarkStart w:id="42" w:name="_Toc1035384916"/>
      <w:bookmarkStart w:id="43" w:name="_Toc692933204"/>
      <w:bookmarkStart w:id="44" w:name="_Toc10152"/>
      <w:bookmarkStart w:id="45" w:name="_Toc31694"/>
      <w:bookmarkStart w:id="46" w:name="_Toc1934778949"/>
      <w:bookmarkStart w:id="47" w:name="_Toc557047982_WPSOffice_Level1"/>
      <w:bookmarkStart w:id="48" w:name="_Toc268768299"/>
      <w:bookmarkStart w:id="49" w:name="_Toc323488590_WPSOffice_Level1"/>
      <w:bookmarkStart w:id="50" w:name="_Toc30436812"/>
      <w:r>
        <w:rPr>
          <w:rFonts w:hint="eastAsia" w:ascii="Times New Roman" w:hAnsi="Times New Roman" w:eastAsia="黑体"/>
          <w:sz w:val="32"/>
          <w:szCs w:val="44"/>
          <w:highlight w:val="none"/>
          <w:lang w:val="en-US" w:eastAsia="zh-Hans"/>
        </w:rPr>
        <w:t>三</w:t>
      </w:r>
      <w:r>
        <w:rPr>
          <w:rFonts w:ascii="Times New Roman" w:hAnsi="Times New Roman" w:eastAsia="黑体"/>
          <w:sz w:val="32"/>
          <w:szCs w:val="44"/>
          <w:highlight w:val="none"/>
        </w:rPr>
        <w:t>、主要经验及做法</w:t>
      </w:r>
      <w:bookmarkEnd w:id="38"/>
      <w:bookmarkEnd w:id="39"/>
      <w:bookmarkEnd w:id="40"/>
      <w:bookmarkEnd w:id="41"/>
      <w:bookmarkEnd w:id="42"/>
      <w:bookmarkEnd w:id="43"/>
      <w:bookmarkEnd w:id="44"/>
      <w:bookmarkEnd w:id="45"/>
      <w:bookmarkEnd w:id="46"/>
      <w:bookmarkEnd w:id="47"/>
      <w:bookmarkEnd w:id="48"/>
      <w:bookmarkEnd w:id="49"/>
    </w:p>
    <w:p>
      <w:pPr>
        <w:pStyle w:val="3"/>
        <w:keepNext/>
        <w:keepLines/>
        <w:pageBreakBefore w:val="0"/>
        <w:widowControl w:val="0"/>
        <w:numPr>
          <w:ilvl w:val="1"/>
          <w:numId w:val="0"/>
        </w:numPr>
        <w:shd w:val="clear"/>
        <w:kinsoku/>
        <w:wordWrap/>
        <w:overflowPunct/>
        <w:topLinePunct w:val="0"/>
        <w:autoSpaceDE/>
        <w:autoSpaceDN/>
        <w:bidi w:val="0"/>
        <w:adjustRightInd w:val="0"/>
        <w:snapToGrid w:val="0"/>
        <w:spacing w:before="0" w:after="0" w:line="579" w:lineRule="exact"/>
        <w:ind w:right="0" w:rightChars="0" w:firstLine="643" w:firstLineChars="200"/>
        <w:jc w:val="both"/>
        <w:textAlignment w:val="auto"/>
        <w:outlineLvl w:val="1"/>
        <w:rPr>
          <w:rFonts w:hint="default" w:eastAsia="楷体_GB2312" w:asciiTheme="majorHAnsi" w:hAnsiTheme="majorHAnsi"/>
          <w:bCs w:val="0"/>
          <w:kern w:val="2"/>
          <w:sz w:val="32"/>
          <w:highlight w:val="none"/>
          <w:lang w:eastAsia="zh-Hans"/>
        </w:rPr>
      </w:pPr>
      <w:bookmarkStart w:id="51" w:name="_Toc1719838729_WPSOffice_Level2"/>
      <w:bookmarkStart w:id="52" w:name="_Toc654291571"/>
      <w:bookmarkStart w:id="53" w:name="_Toc25271"/>
      <w:bookmarkStart w:id="54" w:name="_Toc2127973868_WPSOffice_Level2"/>
      <w:bookmarkStart w:id="55" w:name="_Toc18962"/>
      <w:bookmarkStart w:id="56" w:name="_Toc8351"/>
      <w:bookmarkStart w:id="57" w:name="_Toc632412969"/>
      <w:bookmarkStart w:id="58" w:name="_Toc889417057"/>
      <w:bookmarkStart w:id="59" w:name="_Toc9358"/>
      <w:bookmarkStart w:id="60" w:name="_Toc1016992461_WPSOffice_Level2"/>
      <w:bookmarkStart w:id="61" w:name="_Toc324541947"/>
      <w:bookmarkStart w:id="62" w:name="_Toc1030691652"/>
      <w:r>
        <w:rPr>
          <w:rFonts w:hint="eastAsia" w:eastAsia="楷体_GB2312" w:asciiTheme="majorHAnsi" w:hAnsiTheme="majorHAnsi"/>
          <w:bCs w:val="0"/>
          <w:kern w:val="2"/>
          <w:sz w:val="32"/>
          <w:highlight w:val="none"/>
          <w:lang w:eastAsia="zh-Hans"/>
        </w:rPr>
        <w:t>（一）</w:t>
      </w:r>
      <w:bookmarkEnd w:id="51"/>
      <w:bookmarkEnd w:id="52"/>
      <w:bookmarkEnd w:id="53"/>
      <w:bookmarkEnd w:id="54"/>
      <w:bookmarkEnd w:id="55"/>
      <w:bookmarkEnd w:id="56"/>
      <w:bookmarkEnd w:id="57"/>
      <w:bookmarkEnd w:id="58"/>
      <w:bookmarkEnd w:id="59"/>
      <w:bookmarkEnd w:id="60"/>
      <w:bookmarkStart w:id="63" w:name="_Toc769945554_WPSOffice_Level2"/>
      <w:bookmarkStart w:id="64" w:name="_Toc1068200980"/>
      <w:bookmarkStart w:id="65" w:name="_Toc1946293879"/>
      <w:bookmarkStart w:id="66" w:name="_Toc664142338_WPSOffice_Level2"/>
      <w:bookmarkStart w:id="67" w:name="_Toc31120"/>
      <w:bookmarkStart w:id="68" w:name="_Toc199629683_WPSOffice_Level2"/>
      <w:bookmarkStart w:id="69" w:name="_Toc7987"/>
      <w:bookmarkStart w:id="70" w:name="_Toc13775"/>
      <w:bookmarkStart w:id="71" w:name="_Toc1562161157"/>
      <w:bookmarkStart w:id="72" w:name="_Toc12911"/>
      <w:r>
        <w:rPr>
          <w:rFonts w:hint="eastAsia" w:eastAsia="楷体_GB2312" w:asciiTheme="majorHAnsi" w:hAnsiTheme="majorHAnsi"/>
          <w:bCs w:val="0"/>
          <w:kern w:val="2"/>
          <w:sz w:val="32"/>
          <w:highlight w:val="none"/>
          <w:lang w:eastAsia="zh-Hans"/>
        </w:rPr>
        <w:t>项目审核程序严谨细致，有效控制</w:t>
      </w:r>
      <w:r>
        <w:rPr>
          <w:rFonts w:hint="eastAsia" w:eastAsia="楷体_GB2312" w:asciiTheme="majorHAnsi" w:hAnsiTheme="majorHAnsi"/>
          <w:bCs w:val="0"/>
          <w:kern w:val="2"/>
          <w:sz w:val="32"/>
          <w:highlight w:val="none"/>
          <w:lang w:val="en-US" w:eastAsia="zh-Hans"/>
        </w:rPr>
        <w:t>部分</w:t>
      </w:r>
      <w:r>
        <w:rPr>
          <w:rFonts w:hint="eastAsia" w:eastAsia="楷体_GB2312" w:asciiTheme="majorHAnsi" w:hAnsiTheme="majorHAnsi"/>
          <w:bCs w:val="0"/>
          <w:kern w:val="2"/>
          <w:sz w:val="32"/>
          <w:highlight w:val="none"/>
          <w:lang w:eastAsia="zh-Hans"/>
        </w:rPr>
        <w:t>项目风险。</w:t>
      </w:r>
      <w:bookmarkEnd w:id="61"/>
      <w:bookmarkEnd w:id="62"/>
      <w:bookmarkEnd w:id="63"/>
      <w:bookmarkEnd w:id="64"/>
      <w:bookmarkEnd w:id="65"/>
      <w:bookmarkEnd w:id="66"/>
      <w:bookmarkEnd w:id="67"/>
      <w:bookmarkEnd w:id="68"/>
      <w:bookmarkEnd w:id="69"/>
      <w:bookmarkEnd w:id="70"/>
      <w:bookmarkEnd w:id="71"/>
      <w:bookmarkEnd w:id="72"/>
    </w:p>
    <w:p>
      <w:pPr>
        <w:pageBreakBefore w:val="0"/>
        <w:widowControl w:val="0"/>
        <w:shd w:val="clear"/>
        <w:kinsoku/>
        <w:wordWrap/>
        <w:overflowPunct/>
        <w:topLinePunct w:val="0"/>
        <w:autoSpaceDE/>
        <w:autoSpaceDN/>
        <w:bidi w:val="0"/>
        <w:spacing w:line="579" w:lineRule="exact"/>
        <w:ind w:firstLine="640" w:firstLineChars="200"/>
        <w:textAlignment w:val="auto"/>
        <w:rPr>
          <w:rFonts w:ascii="仿宋_GB2312" w:hAnsi="仿宋_GB2312" w:eastAsia="仿宋_GB2312" w:cs="仿宋_GB2312"/>
          <w:bCs w:val="0"/>
          <w:sz w:val="32"/>
          <w:szCs w:val="32"/>
          <w:highlight w:val="none"/>
          <w:lang w:eastAsia="zh-Hans"/>
        </w:rPr>
      </w:pPr>
      <w:r>
        <w:rPr>
          <w:rFonts w:hint="eastAsia" w:ascii="仿宋_GB2312" w:hAnsi="仿宋_GB2312" w:eastAsia="仿宋_GB2312" w:cs="仿宋_GB2312"/>
          <w:bCs w:val="0"/>
          <w:sz w:val="32"/>
          <w:szCs w:val="32"/>
          <w:highlight w:val="none"/>
          <w:lang w:eastAsia="zh-Hans"/>
        </w:rPr>
        <w:t>本项目较其他同类项目相比之下审核程序较为严谨细致</w:t>
      </w:r>
      <w:r>
        <w:rPr>
          <w:rFonts w:ascii="仿宋_GB2312" w:hAnsi="仿宋_GB2312" w:eastAsia="仿宋_GB2312" w:cs="仿宋_GB2312"/>
          <w:bCs w:val="0"/>
          <w:sz w:val="32"/>
          <w:szCs w:val="32"/>
          <w:highlight w:val="none"/>
          <w:lang w:eastAsia="zh-Hans"/>
        </w:rPr>
        <w:t>。本项目审核流程包括合规性审查、征求意见、现场核查等环节</w:t>
      </w:r>
      <w:r>
        <w:rPr>
          <w:rFonts w:hint="eastAsia" w:ascii="仿宋_GB2312" w:hAnsi="仿宋_GB2312" w:eastAsia="仿宋_GB2312" w:cs="仿宋_GB2312"/>
          <w:bCs w:val="0"/>
          <w:sz w:val="32"/>
          <w:szCs w:val="32"/>
          <w:highlight w:val="none"/>
          <w:lang w:eastAsia="zh-Hans"/>
        </w:rPr>
        <w:t>，具体如下：</w:t>
      </w:r>
    </w:p>
    <w:p>
      <w:pPr>
        <w:pageBreakBefore w:val="0"/>
        <w:widowControl w:val="0"/>
        <w:shd w:val="clear"/>
        <w:kinsoku/>
        <w:wordWrap/>
        <w:overflowPunct/>
        <w:topLinePunct w:val="0"/>
        <w:autoSpaceDE/>
        <w:autoSpaceDN/>
        <w:bidi w:val="0"/>
        <w:spacing w:line="579" w:lineRule="exact"/>
        <w:ind w:firstLine="643" w:firstLineChars="200"/>
        <w:textAlignment w:val="auto"/>
        <w:rPr>
          <w:rFonts w:ascii="仿宋_GB2312" w:hAnsi="仿宋_GB2312" w:eastAsia="仿宋_GB2312" w:cs="仿宋_GB2312"/>
          <w:bCs w:val="0"/>
          <w:sz w:val="32"/>
          <w:szCs w:val="32"/>
          <w:highlight w:val="none"/>
          <w:lang w:eastAsia="zh-Hans"/>
        </w:rPr>
      </w:pPr>
      <w:r>
        <w:rPr>
          <w:rFonts w:ascii="仿宋_GB2312" w:hAnsi="仿宋_GB2312" w:eastAsia="仿宋_GB2312" w:cs="仿宋_GB2312"/>
          <w:b/>
          <w:sz w:val="32"/>
          <w:szCs w:val="32"/>
          <w:highlight w:val="none"/>
          <w:lang w:eastAsia="zh-Hans"/>
        </w:rPr>
        <w:t>合规性审查</w:t>
      </w:r>
      <w:r>
        <w:rPr>
          <w:rFonts w:ascii="仿宋_GB2312" w:hAnsi="仿宋_GB2312" w:eastAsia="仿宋_GB2312" w:cs="仿宋_GB2312"/>
          <w:bCs w:val="0"/>
          <w:sz w:val="32"/>
          <w:szCs w:val="32"/>
          <w:highlight w:val="none"/>
          <w:lang w:eastAsia="zh-Hans"/>
        </w:rPr>
        <w:t>。对企业线上申请的电子材料初审以及线下对企业提交的纸质申请书进行复审，通过此道程序，进一步核实企业是否满足申请条件，是否按规定提交材料</w:t>
      </w:r>
      <w:r>
        <w:rPr>
          <w:rFonts w:hint="eastAsia" w:ascii="仿宋_GB2312" w:hAnsi="仿宋_GB2312" w:eastAsia="仿宋_GB2312" w:cs="仿宋_GB2312"/>
          <w:bCs w:val="0"/>
          <w:sz w:val="32"/>
          <w:szCs w:val="32"/>
          <w:highlight w:val="none"/>
          <w:lang w:eastAsia="zh-Hans"/>
        </w:rPr>
        <w:t>。</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579" w:lineRule="exact"/>
        <w:ind w:firstLine="643" w:firstLineChars="200"/>
        <w:jc w:val="both"/>
        <w:textAlignment w:val="auto"/>
        <w:outlineLvl w:val="9"/>
        <w:rPr>
          <w:rFonts w:ascii="仿宋_GB2312" w:hAnsi="仿宋_GB2312" w:eastAsia="仿宋_GB2312" w:cs="仿宋_GB2312"/>
          <w:b/>
          <w:sz w:val="32"/>
          <w:szCs w:val="32"/>
          <w:highlight w:val="none"/>
          <w:lang w:eastAsia="zh-Hans"/>
        </w:rPr>
      </w:pPr>
      <w:r>
        <w:rPr>
          <w:rFonts w:hint="eastAsia" w:ascii="仿宋_GB2312" w:hAnsi="仿宋_GB2312" w:eastAsia="仿宋_GB2312" w:cs="仿宋_GB2312"/>
          <w:b/>
          <w:sz w:val="32"/>
          <w:szCs w:val="32"/>
          <w:highlight w:val="none"/>
          <w:lang w:val="en-US" w:eastAsia="zh-CN"/>
        </w:rPr>
        <w:t>专项审计</w:t>
      </w:r>
      <w:r>
        <w:rPr>
          <w:rFonts w:hint="default" w:ascii="仿宋_GB2312" w:hAnsi="仿宋_GB2312" w:eastAsia="仿宋_GB2312" w:cs="仿宋_GB2312"/>
          <w:b/>
          <w:sz w:val="32"/>
          <w:szCs w:val="32"/>
          <w:highlight w:val="none"/>
          <w:lang w:eastAsia="zh-CN"/>
        </w:rPr>
        <w:t>。</w:t>
      </w:r>
      <w:r>
        <w:rPr>
          <w:rFonts w:hint="eastAsia" w:ascii="仿宋_GB2312" w:hAnsi="仿宋_GB2312" w:eastAsia="仿宋_GB2312" w:cs="仿宋_GB2312"/>
          <w:sz w:val="32"/>
          <w:szCs w:val="32"/>
          <w:highlight w:val="none"/>
          <w:lang w:val="en-US" w:eastAsia="zh-CN"/>
        </w:rPr>
        <w:t>通过专项审计，剔除部分不合理或企业申报错误的数据。本批次项目5家会计师事务所对1399家企业（1409家企业中有10家企业未在税务部门申报研发加计扣除，故未安排专项审计）的企业研发投入进行了专项审计。1399家企业申报的可加计扣除研发费用金额为823</w:t>
      </w:r>
      <w:r>
        <w:rPr>
          <w:rFonts w:hint="default"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252.85万元，经审计调减165</w:t>
      </w:r>
      <w:r>
        <w:rPr>
          <w:rFonts w:hint="default"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084.4万元，审定金额为658</w:t>
      </w:r>
      <w:r>
        <w:rPr>
          <w:rFonts w:hint="default"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168.45万元，审计调减比例为20.05%。</w:t>
      </w:r>
    </w:p>
    <w:p>
      <w:pPr>
        <w:keepNext w:val="0"/>
        <w:keepLines w:val="0"/>
        <w:pageBreakBefore w:val="0"/>
        <w:widowControl w:val="0"/>
        <w:shd w:val="clear"/>
        <w:kinsoku/>
        <w:wordWrap/>
        <w:overflowPunct/>
        <w:topLinePunct w:val="0"/>
        <w:autoSpaceDE/>
        <w:autoSpaceDN/>
        <w:bidi w:val="0"/>
        <w:adjustRightInd/>
        <w:snapToGrid/>
        <w:spacing w:line="579" w:lineRule="exact"/>
        <w:ind w:firstLine="643" w:firstLineChars="200"/>
        <w:textAlignment w:val="auto"/>
        <w:rPr>
          <w:rFonts w:ascii="仿宋_GB2312" w:hAnsi="仿宋_GB2312" w:eastAsia="仿宋_GB2312" w:cs="仿宋_GB2312"/>
          <w:bCs w:val="0"/>
          <w:sz w:val="32"/>
          <w:szCs w:val="32"/>
          <w:highlight w:val="none"/>
          <w:lang w:eastAsia="zh-Hans"/>
        </w:rPr>
      </w:pPr>
      <w:r>
        <w:rPr>
          <w:rFonts w:ascii="仿宋_GB2312" w:hAnsi="仿宋_GB2312" w:eastAsia="仿宋_GB2312" w:cs="仿宋_GB2312"/>
          <w:b/>
          <w:sz w:val="32"/>
          <w:szCs w:val="32"/>
          <w:highlight w:val="none"/>
          <w:lang w:eastAsia="zh-Hans"/>
        </w:rPr>
        <w:t>现场核查。</w:t>
      </w:r>
      <w:r>
        <w:rPr>
          <w:rFonts w:hint="eastAsia" w:ascii="仿宋_GB2312" w:hAnsi="仿宋_GB2312" w:eastAsia="仿宋_GB2312" w:cs="仿宋_GB2312"/>
          <w:b w:val="0"/>
          <w:bCs w:val="0"/>
          <w:sz w:val="32"/>
          <w:szCs w:val="32"/>
          <w:highlight w:val="none"/>
        </w:rPr>
        <w:t>区</w:t>
      </w:r>
      <w:r>
        <w:rPr>
          <w:rFonts w:hint="eastAsia" w:ascii="仿宋_GB2312" w:hAnsi="仿宋_GB2312" w:eastAsia="仿宋_GB2312" w:cs="仿宋_GB2312"/>
          <w:b w:val="0"/>
          <w:bCs w:val="0"/>
          <w:sz w:val="32"/>
          <w:szCs w:val="32"/>
          <w:highlight w:val="none"/>
          <w:lang w:eastAsia="zh-Hans"/>
        </w:rPr>
        <w:t>科</w:t>
      </w:r>
      <w:r>
        <w:rPr>
          <w:rFonts w:hint="eastAsia" w:ascii="仿宋_GB2312" w:hAnsi="仿宋_GB2312" w:eastAsia="仿宋_GB2312" w:cs="仿宋_GB2312"/>
          <w:bCs w:val="0"/>
          <w:sz w:val="32"/>
          <w:szCs w:val="32"/>
          <w:highlight w:val="none"/>
          <w:lang w:eastAsia="zh-Hans"/>
        </w:rPr>
        <w:t>创局以</w:t>
      </w:r>
      <w:r>
        <w:rPr>
          <w:rFonts w:ascii="仿宋_GB2312" w:hAnsi="仿宋_GB2312" w:eastAsia="仿宋_GB2312" w:cs="仿宋_GB2312"/>
          <w:bCs w:val="0"/>
          <w:sz w:val="32"/>
          <w:szCs w:val="32"/>
          <w:highlight w:val="none"/>
          <w:lang w:eastAsia="zh-Hans"/>
        </w:rPr>
        <w:t>委托合作银行</w:t>
      </w:r>
      <w:r>
        <w:rPr>
          <w:rFonts w:hint="eastAsia" w:ascii="仿宋_GB2312" w:hAnsi="仿宋_GB2312" w:eastAsia="仿宋_GB2312" w:cs="仿宋_GB2312"/>
          <w:bCs w:val="0"/>
          <w:sz w:val="32"/>
          <w:szCs w:val="32"/>
          <w:highlight w:val="none"/>
          <w:lang w:eastAsia="zh-Hans"/>
        </w:rPr>
        <w:t>或</w:t>
      </w:r>
      <w:r>
        <w:rPr>
          <w:rFonts w:ascii="仿宋_GB2312" w:hAnsi="仿宋_GB2312" w:eastAsia="仿宋_GB2312" w:cs="仿宋_GB2312"/>
          <w:bCs w:val="0"/>
          <w:sz w:val="32"/>
          <w:szCs w:val="32"/>
          <w:highlight w:val="none"/>
          <w:lang w:eastAsia="zh-Hans"/>
        </w:rPr>
        <w:t>安排工作人员两种形式前往</w:t>
      </w:r>
      <w:r>
        <w:rPr>
          <w:rFonts w:hint="eastAsia" w:ascii="仿宋_GB2312" w:hAnsi="仿宋_GB2312" w:eastAsia="仿宋_GB2312" w:cs="仿宋_GB2312"/>
          <w:bCs w:val="0"/>
          <w:sz w:val="32"/>
          <w:szCs w:val="32"/>
          <w:highlight w:val="none"/>
          <w:lang w:eastAsia="zh-Hans"/>
        </w:rPr>
        <w:t>核查</w:t>
      </w:r>
      <w:r>
        <w:rPr>
          <w:rFonts w:ascii="仿宋_GB2312" w:hAnsi="仿宋_GB2312" w:eastAsia="仿宋_GB2312" w:cs="仿宋_GB2312"/>
          <w:bCs w:val="0"/>
          <w:sz w:val="32"/>
          <w:szCs w:val="32"/>
          <w:highlight w:val="none"/>
          <w:lang w:eastAsia="zh-Hans"/>
        </w:rPr>
        <w:t>，对全部</w:t>
      </w:r>
      <w:r>
        <w:rPr>
          <w:rFonts w:hint="eastAsia" w:ascii="仿宋_GB2312" w:hAnsi="仿宋_GB2312" w:eastAsia="仿宋_GB2312" w:cs="仿宋_GB2312"/>
          <w:bCs w:val="0"/>
          <w:sz w:val="32"/>
          <w:szCs w:val="32"/>
          <w:highlight w:val="none"/>
          <w:lang w:eastAsia="zh-Hans"/>
        </w:rPr>
        <w:t>线上审核合格的</w:t>
      </w:r>
      <w:r>
        <w:rPr>
          <w:rFonts w:ascii="仿宋_GB2312" w:hAnsi="仿宋_GB2312" w:eastAsia="仿宋_GB2312" w:cs="仿宋_GB2312"/>
          <w:bCs w:val="0"/>
          <w:sz w:val="32"/>
          <w:szCs w:val="32"/>
          <w:highlight w:val="none"/>
          <w:lang w:eastAsia="zh-Hans"/>
        </w:rPr>
        <w:t>申请单位</w:t>
      </w:r>
      <w:r>
        <w:rPr>
          <w:rFonts w:hint="eastAsia" w:ascii="仿宋_GB2312" w:hAnsi="仿宋_GB2312" w:eastAsia="仿宋_GB2312" w:cs="仿宋_GB2312"/>
          <w:bCs w:val="0"/>
          <w:sz w:val="32"/>
          <w:szCs w:val="32"/>
          <w:highlight w:val="none"/>
          <w:lang w:eastAsia="zh-Hans"/>
        </w:rPr>
        <w:t>逐个开展</w:t>
      </w:r>
      <w:r>
        <w:rPr>
          <w:rFonts w:ascii="仿宋_GB2312" w:hAnsi="仿宋_GB2312" w:eastAsia="仿宋_GB2312" w:cs="仿宋_GB2312"/>
          <w:bCs w:val="0"/>
          <w:sz w:val="32"/>
          <w:szCs w:val="32"/>
          <w:highlight w:val="none"/>
          <w:lang w:eastAsia="zh-Hans"/>
        </w:rPr>
        <w:t>现场</w:t>
      </w:r>
      <w:r>
        <w:rPr>
          <w:rFonts w:hint="eastAsia" w:ascii="仿宋_GB2312" w:hAnsi="仿宋_GB2312" w:eastAsia="仿宋_GB2312" w:cs="仿宋_GB2312"/>
          <w:bCs w:val="0"/>
          <w:sz w:val="32"/>
          <w:szCs w:val="32"/>
          <w:highlight w:val="none"/>
          <w:lang w:eastAsia="zh-Hans"/>
        </w:rPr>
        <w:t>审核</w:t>
      </w:r>
      <w:r>
        <w:rPr>
          <w:rFonts w:ascii="仿宋_GB2312" w:hAnsi="仿宋_GB2312" w:eastAsia="仿宋_GB2312" w:cs="仿宋_GB2312"/>
          <w:bCs w:val="0"/>
          <w:sz w:val="32"/>
          <w:szCs w:val="32"/>
          <w:highlight w:val="none"/>
          <w:lang w:eastAsia="zh-Hans"/>
        </w:rPr>
        <w:t>工作，</w:t>
      </w:r>
      <w:r>
        <w:rPr>
          <w:rFonts w:hint="eastAsia" w:ascii="仿宋_GB2312" w:hAnsi="仿宋_GB2312" w:eastAsia="仿宋_GB2312" w:cs="仿宋_GB2312"/>
          <w:bCs w:val="0"/>
          <w:sz w:val="32"/>
          <w:szCs w:val="32"/>
          <w:highlight w:val="none"/>
          <w:lang w:eastAsia="zh-Hans"/>
        </w:rPr>
        <w:t>实地走访</w:t>
      </w:r>
      <w:r>
        <w:rPr>
          <w:rFonts w:ascii="仿宋_GB2312" w:hAnsi="仿宋_GB2312" w:eastAsia="仿宋_GB2312" w:cs="仿宋_GB2312"/>
          <w:bCs w:val="0"/>
          <w:sz w:val="32"/>
          <w:szCs w:val="32"/>
          <w:highlight w:val="none"/>
          <w:lang w:eastAsia="zh-Hans"/>
        </w:rPr>
        <w:t>1</w:t>
      </w:r>
      <w:r>
        <w:rPr>
          <w:rFonts w:hint="eastAsia" w:ascii="仿宋_GB2312" w:hAnsi="仿宋_GB2312" w:eastAsia="仿宋_GB2312" w:cs="仿宋_GB2312"/>
          <w:bCs w:val="0"/>
          <w:sz w:val="32"/>
          <w:szCs w:val="32"/>
          <w:highlight w:val="none"/>
          <w:lang w:eastAsia="zh-Hans"/>
        </w:rPr>
        <w:t>千余家企业</w:t>
      </w:r>
      <w:r>
        <w:rPr>
          <w:rFonts w:ascii="仿宋_GB2312" w:hAnsi="仿宋_GB2312" w:eastAsia="仿宋_GB2312" w:cs="仿宋_GB2312"/>
          <w:bCs w:val="0"/>
          <w:sz w:val="32"/>
          <w:szCs w:val="32"/>
          <w:highlight w:val="none"/>
          <w:lang w:eastAsia="zh-Hans"/>
        </w:rPr>
        <w:t>、</w:t>
      </w:r>
      <w:r>
        <w:rPr>
          <w:rFonts w:hint="eastAsia" w:ascii="仿宋_GB2312" w:hAnsi="仿宋_GB2312" w:eastAsia="仿宋_GB2312" w:cs="仿宋_GB2312"/>
          <w:bCs w:val="0"/>
          <w:sz w:val="32"/>
          <w:szCs w:val="32"/>
          <w:highlight w:val="none"/>
          <w:lang w:eastAsia="zh-Hans"/>
        </w:rPr>
        <w:t>期间与企业沟通累计达上千次</w:t>
      </w:r>
      <w:r>
        <w:rPr>
          <w:rFonts w:ascii="仿宋_GB2312" w:hAnsi="仿宋_GB2312" w:eastAsia="仿宋_GB2312" w:cs="仿宋_GB2312"/>
          <w:bCs w:val="0"/>
          <w:sz w:val="32"/>
          <w:szCs w:val="32"/>
          <w:highlight w:val="none"/>
          <w:lang w:eastAsia="zh-Hans"/>
        </w:rPr>
        <w:t>，</w:t>
      </w:r>
      <w:r>
        <w:rPr>
          <w:rFonts w:hint="eastAsia" w:ascii="仿宋_GB2312" w:hAnsi="仿宋_GB2312" w:eastAsia="仿宋_GB2312" w:cs="仿宋_GB2312"/>
          <w:bCs w:val="0"/>
          <w:sz w:val="32"/>
          <w:szCs w:val="32"/>
          <w:highlight w:val="none"/>
          <w:lang w:eastAsia="zh-Hans"/>
        </w:rPr>
        <w:t>实地核查各企业受理期的实际经营状况</w:t>
      </w:r>
      <w:r>
        <w:rPr>
          <w:rFonts w:ascii="仿宋_GB2312" w:hAnsi="仿宋_GB2312" w:eastAsia="仿宋_GB2312" w:cs="仿宋_GB2312"/>
          <w:bCs w:val="0"/>
          <w:sz w:val="32"/>
          <w:szCs w:val="32"/>
          <w:highlight w:val="none"/>
          <w:lang w:eastAsia="zh-Hans"/>
        </w:rPr>
        <w:t>、</w:t>
      </w:r>
      <w:r>
        <w:rPr>
          <w:rFonts w:hint="eastAsia" w:ascii="仿宋_GB2312" w:hAnsi="仿宋_GB2312" w:eastAsia="仿宋_GB2312" w:cs="仿宋_GB2312"/>
          <w:bCs w:val="0"/>
          <w:sz w:val="32"/>
          <w:szCs w:val="32"/>
          <w:highlight w:val="none"/>
          <w:lang w:eastAsia="zh-Hans"/>
        </w:rPr>
        <w:t>注册地办公地是否相符</w:t>
      </w:r>
      <w:r>
        <w:rPr>
          <w:rFonts w:ascii="仿宋_GB2312" w:hAnsi="仿宋_GB2312" w:eastAsia="仿宋_GB2312" w:cs="仿宋_GB2312"/>
          <w:bCs w:val="0"/>
          <w:sz w:val="32"/>
          <w:szCs w:val="32"/>
          <w:highlight w:val="none"/>
          <w:lang w:eastAsia="zh-Hans"/>
        </w:rPr>
        <w:t>、</w:t>
      </w:r>
      <w:r>
        <w:rPr>
          <w:rFonts w:hint="eastAsia" w:ascii="仿宋_GB2312" w:hAnsi="仿宋_GB2312" w:eastAsia="仿宋_GB2312" w:cs="仿宋_GB2312"/>
          <w:bCs w:val="0"/>
          <w:sz w:val="32"/>
          <w:szCs w:val="32"/>
          <w:highlight w:val="none"/>
          <w:lang w:eastAsia="zh-Hans"/>
        </w:rPr>
        <w:t>办公状况是否为“空壳公司”或“皮包公司”等情况，以及企业研发活动落实及开展情况</w:t>
      </w:r>
      <w:r>
        <w:rPr>
          <w:rFonts w:ascii="仿宋_GB2312" w:hAnsi="仿宋_GB2312" w:eastAsia="仿宋_GB2312" w:cs="仿宋_GB2312"/>
          <w:bCs w:val="0"/>
          <w:sz w:val="32"/>
          <w:szCs w:val="32"/>
          <w:highlight w:val="none"/>
          <w:lang w:eastAsia="zh-Hans"/>
        </w:rPr>
        <w:t>，</w:t>
      </w:r>
      <w:r>
        <w:rPr>
          <w:rFonts w:hint="eastAsia" w:ascii="仿宋_GB2312" w:hAnsi="仿宋_GB2312" w:eastAsia="仿宋_GB2312" w:cs="仿宋_GB2312"/>
          <w:bCs w:val="0"/>
          <w:sz w:val="32"/>
          <w:szCs w:val="32"/>
          <w:highlight w:val="none"/>
          <w:lang w:eastAsia="zh-Hans"/>
        </w:rPr>
        <w:t>进一步为企业所递交材料的真实性提供了有力保障，确保资金使用安全</w:t>
      </w:r>
      <w:r>
        <w:rPr>
          <w:rFonts w:ascii="仿宋_GB2312" w:hAnsi="仿宋_GB2312" w:eastAsia="仿宋_GB2312" w:cs="仿宋_GB2312"/>
          <w:bCs w:val="0"/>
          <w:sz w:val="32"/>
          <w:szCs w:val="32"/>
          <w:highlight w:val="none"/>
          <w:lang w:eastAsia="zh-Hans"/>
        </w:rPr>
        <w:t>。</w:t>
      </w:r>
    </w:p>
    <w:p>
      <w:pPr>
        <w:pageBreakBefore w:val="0"/>
        <w:widowControl w:val="0"/>
        <w:shd w:val="clear"/>
        <w:kinsoku/>
        <w:wordWrap/>
        <w:overflowPunct/>
        <w:topLinePunct w:val="0"/>
        <w:autoSpaceDE/>
        <w:autoSpaceDN/>
        <w:bidi w:val="0"/>
        <w:spacing w:line="579" w:lineRule="exact"/>
        <w:ind w:firstLine="643" w:firstLineChars="200"/>
        <w:textAlignment w:val="auto"/>
        <w:rPr>
          <w:rFonts w:ascii="仿宋_GB2312" w:hAnsi="仿宋_GB2312" w:eastAsia="仿宋_GB2312" w:cs="仿宋_GB2312"/>
          <w:bCs w:val="0"/>
          <w:sz w:val="32"/>
          <w:szCs w:val="32"/>
          <w:highlight w:val="none"/>
          <w:lang w:eastAsia="zh-Hans"/>
        </w:rPr>
      </w:pPr>
      <w:bookmarkStart w:id="73" w:name="_Toc15478"/>
      <w:bookmarkStart w:id="74" w:name="_Toc1885952903_WPSOffice_Level2"/>
      <w:bookmarkStart w:id="75" w:name="_Toc290581940"/>
      <w:bookmarkStart w:id="76" w:name="_Toc8384"/>
      <w:bookmarkStart w:id="77" w:name="_Toc806625567_WPSOffice_Level2"/>
      <w:bookmarkStart w:id="78" w:name="_Toc13136"/>
      <w:bookmarkStart w:id="79" w:name="_Toc107497477"/>
      <w:bookmarkStart w:id="80" w:name="_Toc5825"/>
      <w:bookmarkStart w:id="81" w:name="_Toc1767761307_WPSOffice_Level2"/>
      <w:r>
        <w:rPr>
          <w:rFonts w:ascii="仿宋_GB2312" w:hAnsi="仿宋_GB2312" w:eastAsia="仿宋_GB2312" w:cs="仿宋_GB2312"/>
          <w:b/>
          <w:sz w:val="32"/>
          <w:szCs w:val="32"/>
          <w:highlight w:val="none"/>
          <w:lang w:eastAsia="zh-Hans"/>
        </w:rPr>
        <w:t>征求意见。</w:t>
      </w:r>
      <w:r>
        <w:rPr>
          <w:rFonts w:ascii="仿宋_GB2312" w:hAnsi="仿宋_GB2312" w:eastAsia="仿宋_GB2312" w:cs="仿宋_GB2312"/>
          <w:bCs w:val="0"/>
          <w:sz w:val="32"/>
          <w:szCs w:val="32"/>
          <w:highlight w:val="none"/>
          <w:lang w:eastAsia="zh-Hans"/>
        </w:rPr>
        <w:t>向</w:t>
      </w:r>
      <w:r>
        <w:rPr>
          <w:rFonts w:hint="eastAsia" w:ascii="仿宋_GB2312" w:hAnsi="仿宋_GB2312" w:eastAsia="仿宋_GB2312" w:cs="仿宋_GB2312"/>
          <w:bCs w:val="0"/>
          <w:sz w:val="32"/>
          <w:szCs w:val="32"/>
          <w:highlight w:val="none"/>
          <w:lang w:val="en-US" w:eastAsia="zh-CN"/>
        </w:rPr>
        <w:t>深圳</w:t>
      </w:r>
      <w:r>
        <w:rPr>
          <w:rFonts w:ascii="仿宋_GB2312" w:hAnsi="仿宋_GB2312" w:eastAsia="仿宋_GB2312" w:cs="仿宋_GB2312"/>
          <w:bCs w:val="0"/>
          <w:sz w:val="32"/>
          <w:szCs w:val="32"/>
          <w:highlight w:val="none"/>
          <w:lang w:eastAsia="zh-Hans"/>
        </w:rPr>
        <w:t>市市场监督管理局龙华监管局在内的十多家区直</w:t>
      </w:r>
      <w:r>
        <w:rPr>
          <w:rFonts w:hint="eastAsia" w:ascii="仿宋_GB2312" w:hAnsi="仿宋_GB2312" w:eastAsia="仿宋_GB2312" w:cs="仿宋_GB2312"/>
          <w:bCs w:val="0"/>
          <w:sz w:val="32"/>
          <w:szCs w:val="32"/>
          <w:highlight w:val="none"/>
          <w:lang w:val="en-US" w:eastAsia="zh-CN"/>
        </w:rPr>
        <w:t>属</w:t>
      </w:r>
      <w:r>
        <w:rPr>
          <w:rFonts w:ascii="仿宋_GB2312" w:hAnsi="仿宋_GB2312" w:eastAsia="仿宋_GB2312" w:cs="仿宋_GB2312"/>
          <w:bCs w:val="0"/>
          <w:sz w:val="32"/>
          <w:szCs w:val="32"/>
          <w:highlight w:val="none"/>
          <w:lang w:eastAsia="zh-Hans"/>
        </w:rPr>
        <w:t>部门和驻区单位函送《征求意见函》，以核实企业的经营情况</w:t>
      </w:r>
      <w:r>
        <w:rPr>
          <w:rFonts w:hint="eastAsia" w:ascii="仿宋_GB2312" w:hAnsi="仿宋_GB2312" w:eastAsia="仿宋_GB2312" w:cs="仿宋_GB2312"/>
          <w:bCs w:val="0"/>
          <w:sz w:val="32"/>
          <w:szCs w:val="32"/>
          <w:highlight w:val="none"/>
          <w:lang w:eastAsia="zh-CN"/>
        </w:rPr>
        <w:t>、</w:t>
      </w:r>
      <w:r>
        <w:rPr>
          <w:rFonts w:ascii="仿宋_GB2312" w:hAnsi="仿宋_GB2312" w:eastAsia="仿宋_GB2312" w:cs="仿宋_GB2312"/>
          <w:bCs w:val="0"/>
          <w:sz w:val="32"/>
          <w:szCs w:val="32"/>
          <w:highlight w:val="none"/>
          <w:lang w:eastAsia="zh-Hans"/>
        </w:rPr>
        <w:t>是否在区内正常注册以及是否存在违法违规行为，根据各单位回函综合考虑拟资助企业是否存在可能影响专项资金安全的情况，对于反馈存在异常的企业，不予以资助或暂缓资助</w:t>
      </w:r>
      <w:r>
        <w:rPr>
          <w:rFonts w:hint="eastAsia" w:ascii="仿宋_GB2312" w:hAnsi="仿宋_GB2312" w:eastAsia="仿宋_GB2312" w:cs="仿宋_GB2312"/>
          <w:bCs w:val="0"/>
          <w:sz w:val="32"/>
          <w:szCs w:val="32"/>
          <w:highlight w:val="none"/>
          <w:lang w:eastAsia="zh-Hans"/>
        </w:rPr>
        <w:t>。</w:t>
      </w:r>
    </w:p>
    <w:p>
      <w:pPr>
        <w:pStyle w:val="3"/>
        <w:keepNext/>
        <w:keepLines/>
        <w:pageBreakBefore w:val="0"/>
        <w:widowControl w:val="0"/>
        <w:numPr>
          <w:ilvl w:val="1"/>
          <w:numId w:val="0"/>
        </w:numPr>
        <w:shd w:val="clear"/>
        <w:kinsoku/>
        <w:wordWrap/>
        <w:overflowPunct/>
        <w:topLinePunct w:val="0"/>
        <w:autoSpaceDE/>
        <w:autoSpaceDN/>
        <w:bidi w:val="0"/>
        <w:adjustRightInd w:val="0"/>
        <w:snapToGrid w:val="0"/>
        <w:spacing w:before="0" w:after="0" w:line="579" w:lineRule="exact"/>
        <w:ind w:right="0" w:rightChars="0" w:firstLine="643" w:firstLineChars="200"/>
        <w:jc w:val="both"/>
        <w:textAlignment w:val="auto"/>
        <w:outlineLvl w:val="1"/>
        <w:rPr>
          <w:rFonts w:hint="eastAsia" w:eastAsia="楷体_GB2312" w:asciiTheme="majorHAnsi" w:hAnsiTheme="majorHAnsi"/>
          <w:bCs w:val="0"/>
          <w:kern w:val="2"/>
          <w:sz w:val="32"/>
          <w:highlight w:val="none"/>
          <w:lang w:eastAsia="zh-Hans"/>
        </w:rPr>
      </w:pPr>
      <w:bookmarkStart w:id="82" w:name="_Toc2115523496"/>
      <w:bookmarkStart w:id="83" w:name="_Toc1231498462"/>
      <w:bookmarkStart w:id="84" w:name="_Toc890313249"/>
      <w:r>
        <w:rPr>
          <w:rFonts w:hint="eastAsia" w:eastAsia="楷体_GB2312" w:asciiTheme="majorHAnsi" w:hAnsiTheme="majorHAnsi"/>
          <w:bCs w:val="0"/>
          <w:kern w:val="2"/>
          <w:sz w:val="32"/>
          <w:highlight w:val="none"/>
          <w:lang w:eastAsia="zh-Hans"/>
        </w:rPr>
        <w:t>（</w:t>
      </w:r>
      <w:r>
        <w:rPr>
          <w:rFonts w:hint="eastAsia" w:eastAsia="楷体_GB2312" w:asciiTheme="majorHAnsi" w:hAnsiTheme="majorHAnsi"/>
          <w:bCs w:val="0"/>
          <w:kern w:val="2"/>
          <w:sz w:val="32"/>
          <w:highlight w:val="none"/>
          <w:lang w:val="en-US" w:eastAsia="zh-Hans"/>
        </w:rPr>
        <w:t>二</w:t>
      </w:r>
      <w:r>
        <w:rPr>
          <w:rFonts w:hint="eastAsia" w:eastAsia="楷体_GB2312" w:asciiTheme="majorHAnsi" w:hAnsiTheme="majorHAnsi"/>
          <w:bCs w:val="0"/>
          <w:kern w:val="2"/>
          <w:sz w:val="32"/>
          <w:highlight w:val="none"/>
          <w:lang w:eastAsia="zh-Hans"/>
        </w:rPr>
        <w:t>）区科创局服务质量佳，受益企业满意度较高。</w:t>
      </w:r>
      <w:bookmarkEnd w:id="73"/>
      <w:bookmarkEnd w:id="74"/>
      <w:bookmarkEnd w:id="75"/>
      <w:bookmarkEnd w:id="76"/>
      <w:bookmarkEnd w:id="77"/>
      <w:bookmarkEnd w:id="78"/>
      <w:bookmarkEnd w:id="79"/>
      <w:bookmarkEnd w:id="80"/>
      <w:bookmarkEnd w:id="81"/>
      <w:bookmarkEnd w:id="82"/>
      <w:bookmarkEnd w:id="83"/>
      <w:bookmarkEnd w:id="84"/>
    </w:p>
    <w:p>
      <w:pPr>
        <w:pageBreakBefore w:val="0"/>
        <w:widowControl w:val="0"/>
        <w:shd w:val="clear"/>
        <w:kinsoku/>
        <w:wordWrap/>
        <w:overflowPunct/>
        <w:topLinePunct w:val="0"/>
        <w:autoSpaceDE/>
        <w:autoSpaceDN/>
        <w:bidi w:val="0"/>
        <w:spacing w:line="579" w:lineRule="exact"/>
        <w:ind w:firstLine="640" w:firstLineChars="200"/>
        <w:textAlignment w:val="auto"/>
        <w:rPr>
          <w:rFonts w:ascii="仿宋_GB2312" w:hAnsi="仿宋_GB2312" w:eastAsia="仿宋_GB2312" w:cs="仿宋_GB2312"/>
          <w:bCs w:val="0"/>
          <w:sz w:val="32"/>
          <w:szCs w:val="32"/>
          <w:highlight w:val="none"/>
          <w:lang w:eastAsia="zh-Hans"/>
        </w:rPr>
      </w:pPr>
      <w:r>
        <w:rPr>
          <w:rFonts w:hint="eastAsia" w:ascii="仿宋_GB2312" w:hAnsi="仿宋_GB2312" w:eastAsia="仿宋_GB2312" w:cs="仿宋_GB2312"/>
          <w:bCs w:val="0"/>
          <w:sz w:val="32"/>
          <w:szCs w:val="32"/>
          <w:highlight w:val="none"/>
          <w:lang w:eastAsia="zh-Hans"/>
        </w:rPr>
        <w:t>根据科创专项资金满意度调查结果显示</w:t>
      </w:r>
      <w:r>
        <w:rPr>
          <w:rFonts w:ascii="仿宋_GB2312" w:hAnsi="仿宋_GB2312" w:eastAsia="仿宋_GB2312" w:cs="仿宋_GB2312"/>
          <w:bCs w:val="0"/>
          <w:sz w:val="32"/>
          <w:szCs w:val="32"/>
          <w:highlight w:val="none"/>
          <w:lang w:eastAsia="zh-Hans"/>
        </w:rPr>
        <w:t>，</w:t>
      </w:r>
      <w:r>
        <w:rPr>
          <w:rFonts w:hint="eastAsia" w:ascii="仿宋_GB2312" w:hAnsi="仿宋_GB2312" w:eastAsia="仿宋_GB2312" w:cs="仿宋_GB2312"/>
          <w:bCs w:val="0"/>
          <w:sz w:val="32"/>
          <w:szCs w:val="32"/>
          <w:highlight w:val="none"/>
          <w:lang w:eastAsia="zh-Hans"/>
        </w:rPr>
        <w:t>科创专项资金综合</w:t>
      </w:r>
      <w:r>
        <w:rPr>
          <w:rFonts w:hint="eastAsia" w:ascii="仿宋_GB2312" w:hAnsi="仿宋_GB2312" w:eastAsia="仿宋_GB2312" w:cs="仿宋_GB2312"/>
          <w:bCs w:val="0"/>
          <w:sz w:val="32"/>
          <w:szCs w:val="32"/>
          <w:highlight w:val="none"/>
        </w:rPr>
        <w:t>满意度为9</w:t>
      </w:r>
      <w:r>
        <w:rPr>
          <w:rFonts w:ascii="仿宋_GB2312" w:hAnsi="仿宋_GB2312" w:eastAsia="仿宋_GB2312" w:cs="仿宋_GB2312"/>
          <w:bCs w:val="0"/>
          <w:sz w:val="32"/>
          <w:szCs w:val="32"/>
          <w:highlight w:val="none"/>
        </w:rPr>
        <w:t>1</w:t>
      </w:r>
      <w:r>
        <w:rPr>
          <w:rFonts w:hint="eastAsia" w:ascii="仿宋_GB2312" w:hAnsi="仿宋_GB2312" w:eastAsia="仿宋_GB2312" w:cs="仿宋_GB2312"/>
          <w:bCs w:val="0"/>
          <w:sz w:val="32"/>
          <w:szCs w:val="32"/>
          <w:highlight w:val="none"/>
        </w:rPr>
        <w:t>.</w:t>
      </w:r>
      <w:r>
        <w:rPr>
          <w:rFonts w:ascii="仿宋_GB2312" w:hAnsi="仿宋_GB2312" w:eastAsia="仿宋_GB2312" w:cs="仿宋_GB2312"/>
          <w:bCs w:val="0"/>
          <w:sz w:val="32"/>
          <w:szCs w:val="32"/>
          <w:highlight w:val="none"/>
        </w:rPr>
        <w:t>11</w:t>
      </w:r>
      <w:r>
        <w:rPr>
          <w:rFonts w:hint="eastAsia" w:ascii="仿宋_GB2312" w:hAnsi="仿宋_GB2312" w:eastAsia="仿宋_GB2312" w:cs="仿宋_GB2312"/>
          <w:bCs w:val="0"/>
          <w:sz w:val="32"/>
          <w:szCs w:val="32"/>
          <w:highlight w:val="none"/>
        </w:rPr>
        <w:t>%，</w:t>
      </w:r>
      <w:r>
        <w:rPr>
          <w:rFonts w:hint="eastAsia" w:ascii="仿宋_GB2312" w:hAnsi="仿宋_GB2312" w:eastAsia="仿宋_GB2312" w:cs="仿宋_GB2312"/>
          <w:bCs w:val="0"/>
          <w:sz w:val="32"/>
          <w:szCs w:val="32"/>
          <w:highlight w:val="none"/>
          <w:lang w:eastAsia="zh-Hans"/>
        </w:rPr>
        <w:t>受益企业</w:t>
      </w:r>
      <w:r>
        <w:rPr>
          <w:rFonts w:hint="eastAsia" w:ascii="仿宋_GB2312" w:hAnsi="仿宋_GB2312" w:eastAsia="仿宋_GB2312" w:cs="仿宋_GB2312"/>
          <w:bCs w:val="0"/>
          <w:sz w:val="32"/>
          <w:szCs w:val="32"/>
          <w:highlight w:val="none"/>
        </w:rPr>
        <w:t>满意度较高</w:t>
      </w:r>
      <w:r>
        <w:rPr>
          <w:rFonts w:ascii="仿宋_GB2312" w:hAnsi="仿宋_GB2312" w:eastAsia="仿宋_GB2312" w:cs="仿宋_GB2312"/>
          <w:bCs w:val="0"/>
          <w:sz w:val="32"/>
          <w:szCs w:val="32"/>
          <w:highlight w:val="none"/>
        </w:rPr>
        <w:t>，</w:t>
      </w:r>
      <w:r>
        <w:rPr>
          <w:rFonts w:hint="eastAsia" w:ascii="仿宋_GB2312" w:hAnsi="仿宋_GB2312" w:eastAsia="仿宋_GB2312" w:cs="仿宋_GB2312"/>
          <w:bCs w:val="0"/>
          <w:sz w:val="32"/>
          <w:szCs w:val="32"/>
          <w:highlight w:val="none"/>
          <w:lang w:val="en-US" w:eastAsia="zh-Hans"/>
        </w:rPr>
        <w:t>区</w:t>
      </w:r>
      <w:r>
        <w:rPr>
          <w:rFonts w:hint="eastAsia" w:ascii="仿宋_GB2312" w:hAnsi="仿宋_GB2312" w:eastAsia="仿宋_GB2312" w:cs="仿宋_GB2312"/>
          <w:bCs w:val="0"/>
          <w:sz w:val="32"/>
          <w:szCs w:val="32"/>
          <w:highlight w:val="none"/>
          <w:lang w:eastAsia="zh-Hans"/>
        </w:rPr>
        <w:t>科创局作为本政策的“服务”部门</w:t>
      </w:r>
      <w:r>
        <w:rPr>
          <w:rFonts w:ascii="仿宋_GB2312" w:hAnsi="仿宋_GB2312" w:eastAsia="仿宋_GB2312" w:cs="仿宋_GB2312"/>
          <w:bCs w:val="0"/>
          <w:sz w:val="32"/>
          <w:szCs w:val="32"/>
          <w:highlight w:val="none"/>
          <w:lang w:eastAsia="zh-Hans"/>
        </w:rPr>
        <w:t>，</w:t>
      </w:r>
      <w:r>
        <w:rPr>
          <w:rFonts w:hint="eastAsia" w:ascii="仿宋_GB2312" w:hAnsi="仿宋_GB2312" w:eastAsia="仿宋_GB2312" w:cs="仿宋_GB2312"/>
          <w:bCs w:val="0"/>
          <w:sz w:val="32"/>
          <w:szCs w:val="32"/>
          <w:highlight w:val="none"/>
          <w:lang w:eastAsia="zh-Hans"/>
        </w:rPr>
        <w:t>从满意度结果可看出其服务水平和质量较高</w:t>
      </w:r>
      <w:r>
        <w:rPr>
          <w:rFonts w:ascii="仿宋_GB2312" w:hAnsi="仿宋_GB2312" w:eastAsia="仿宋_GB2312" w:cs="仿宋_GB2312"/>
          <w:bCs w:val="0"/>
          <w:sz w:val="32"/>
          <w:szCs w:val="32"/>
          <w:highlight w:val="none"/>
          <w:lang w:eastAsia="zh-Hans"/>
        </w:rPr>
        <w:t>。</w:t>
      </w:r>
    </w:p>
    <w:p>
      <w:pPr>
        <w:pStyle w:val="3"/>
        <w:keepNext/>
        <w:keepLines/>
        <w:pageBreakBefore w:val="0"/>
        <w:widowControl w:val="0"/>
        <w:numPr>
          <w:ilvl w:val="1"/>
          <w:numId w:val="0"/>
        </w:numPr>
        <w:shd w:val="clear"/>
        <w:kinsoku/>
        <w:wordWrap/>
        <w:overflowPunct/>
        <w:topLinePunct w:val="0"/>
        <w:autoSpaceDE/>
        <w:autoSpaceDN/>
        <w:bidi w:val="0"/>
        <w:adjustRightInd w:val="0"/>
        <w:snapToGrid w:val="0"/>
        <w:spacing w:before="0" w:after="0" w:line="579" w:lineRule="exact"/>
        <w:ind w:left="0" w:leftChars="0" w:right="0" w:rightChars="0" w:firstLine="643" w:firstLineChars="200"/>
        <w:jc w:val="both"/>
        <w:textAlignment w:val="auto"/>
        <w:outlineLvl w:val="1"/>
        <w:rPr>
          <w:rFonts w:hint="eastAsia" w:eastAsia="楷体_GB2312" w:asciiTheme="majorHAnsi" w:hAnsiTheme="majorHAnsi"/>
          <w:bCs w:val="0"/>
          <w:kern w:val="2"/>
          <w:sz w:val="32"/>
          <w:highlight w:val="none"/>
          <w:lang w:val="en-US" w:eastAsia="zh-CN"/>
        </w:rPr>
      </w:pPr>
      <w:bookmarkStart w:id="85" w:name="_Toc1864137540"/>
      <w:bookmarkStart w:id="86" w:name="_Toc347261048"/>
      <w:bookmarkStart w:id="87" w:name="_Toc15511"/>
      <w:bookmarkStart w:id="88" w:name="_Toc11481"/>
      <w:bookmarkStart w:id="89" w:name="_Toc1976207294"/>
      <w:bookmarkStart w:id="90" w:name="_Toc11245"/>
      <w:bookmarkStart w:id="91" w:name="_Toc1424216201_WPSOffice_Level1"/>
      <w:bookmarkStart w:id="92" w:name="_Toc432852302"/>
      <w:bookmarkStart w:id="93" w:name="_Toc406821054_WPSOffice_Level1"/>
      <w:bookmarkStart w:id="94" w:name="_Toc16990"/>
      <w:bookmarkStart w:id="95" w:name="_Toc676348812"/>
      <w:bookmarkStart w:id="96" w:name="_Toc1591621573_WPSOffice_Level1"/>
      <w:bookmarkStart w:id="97" w:name="_Toc13133"/>
      <w:bookmarkStart w:id="98" w:name="_Toc948960745_WPSOffice_Level1"/>
      <w:bookmarkStart w:id="99" w:name="_Toc11357"/>
      <w:bookmarkStart w:id="100" w:name="_Toc2001006177_WPSOffice_Level1"/>
      <w:bookmarkStart w:id="101" w:name="_Toc18818"/>
      <w:bookmarkStart w:id="102" w:name="_Toc12123"/>
      <w:bookmarkStart w:id="103" w:name="_Toc1327470379_WPSOffice_Level1"/>
      <w:bookmarkStart w:id="104" w:name="_Toc1241585920"/>
      <w:bookmarkStart w:id="105" w:name="_Toc617752938"/>
      <w:bookmarkStart w:id="106" w:name="_Toc912995898"/>
      <w:r>
        <w:rPr>
          <w:rFonts w:hint="eastAsia" w:eastAsia="楷体_GB2312" w:asciiTheme="majorHAnsi" w:hAnsiTheme="majorHAnsi"/>
          <w:bCs w:val="0"/>
          <w:kern w:val="2"/>
          <w:sz w:val="32"/>
          <w:highlight w:val="none"/>
          <w:lang w:val="en-US" w:eastAsia="zh-CN"/>
        </w:rPr>
        <w:t>（三）鼓励企业加大研发投入，企业研发费用逐年递增</w:t>
      </w:r>
      <w:bookmarkEnd w:id="85"/>
      <w:bookmarkStart w:id="107" w:name="_Toc920708697"/>
    </w:p>
    <w:p>
      <w:pPr>
        <w:keepNext/>
        <w:keepLines/>
        <w:pageBreakBefore w:val="0"/>
        <w:widowControl w:val="0"/>
        <w:numPr>
          <w:ilvl w:val="1"/>
          <w:numId w:val="0"/>
        </w:numPr>
        <w:shd w:val="clear"/>
        <w:kinsoku/>
        <w:wordWrap/>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eastAsia" w:ascii="仿宋_GB2312" w:hAnsi="仿宋_GB2312" w:eastAsia="仿宋_GB2312" w:cs="仿宋_GB2312"/>
          <w:b w:val="0"/>
          <w:bCs w:val="0"/>
          <w:kern w:val="44"/>
          <w:sz w:val="32"/>
          <w:szCs w:val="32"/>
          <w:highlight w:val="none"/>
          <w:lang w:val="en-US" w:eastAsia="zh-CN" w:bidi="ar-SA"/>
        </w:rPr>
      </w:pPr>
      <w:r>
        <w:rPr>
          <w:rFonts w:hint="eastAsia" w:ascii="仿宋_GB2312" w:hAnsi="仿宋_GB2312" w:eastAsia="仿宋_GB2312" w:cs="仿宋_GB2312"/>
          <w:b w:val="0"/>
          <w:bCs w:val="0"/>
          <w:kern w:val="44"/>
          <w:sz w:val="32"/>
          <w:szCs w:val="32"/>
          <w:highlight w:val="none"/>
          <w:lang w:val="en-US" w:eastAsia="zh-CN" w:bidi="ar-SA"/>
        </w:rPr>
        <w:t>2017年以来，龙华区研发投入和研发投入强度逐年递增，全区研发投入由2017年的52.83亿元增至2020年的102.02亿元，增幅接近一倍；全区研发投入强度由2017年的2.48%增至2018年的2.92%，2019年的2.94%，2020年的4.1%，增长幅度较大。结合2018、2019年、2020年企业研发投入激励受理情况看，2018年企业申报的可加计扣除研发费用近65.82亿元，2019年企业申报的可加计扣除研发费用近72亿元，同比增长9.4%；2020年企业申报的可加计扣除研发费用近113.67亿元，同比增长57.87%。</w:t>
      </w:r>
      <w:bookmarkEnd w:id="107"/>
    </w:p>
    <w:p>
      <w:pPr>
        <w:pStyle w:val="2"/>
        <w:keepNext/>
        <w:keepLines/>
        <w:pageBreakBefore w:val="0"/>
        <w:shd w:val="clear"/>
        <w:kinsoku/>
        <w:wordWrap/>
        <w:overflowPunct/>
        <w:topLinePunct w:val="0"/>
        <w:autoSpaceDE/>
        <w:autoSpaceDN/>
        <w:bidi w:val="0"/>
        <w:adjustRightInd w:val="0"/>
        <w:snapToGrid w:val="0"/>
        <w:spacing w:beforeAutospacing="0" w:afterAutospacing="0" w:line="579" w:lineRule="exact"/>
        <w:ind w:firstLine="640" w:firstLineChars="200"/>
        <w:jc w:val="both"/>
        <w:textAlignment w:val="auto"/>
        <w:rPr>
          <w:rFonts w:hint="default" w:ascii="Times New Roman" w:hAnsi="Times New Roman" w:eastAsia="黑体"/>
          <w:sz w:val="32"/>
          <w:szCs w:val="44"/>
          <w:highlight w:val="none"/>
        </w:rPr>
      </w:pPr>
      <w:bookmarkStart w:id="108" w:name="_Toc1731393844"/>
      <w:r>
        <w:rPr>
          <w:rFonts w:hint="eastAsia" w:ascii="Times New Roman" w:hAnsi="Times New Roman" w:eastAsia="黑体"/>
          <w:sz w:val="32"/>
          <w:szCs w:val="44"/>
          <w:highlight w:val="none"/>
          <w:lang w:val="en-US" w:eastAsia="zh-Hans"/>
        </w:rPr>
        <w:t>四</w:t>
      </w:r>
      <w:r>
        <w:rPr>
          <w:rFonts w:ascii="Times New Roman" w:hAnsi="Times New Roman" w:eastAsia="黑体"/>
          <w:sz w:val="32"/>
          <w:szCs w:val="44"/>
          <w:highlight w:val="none"/>
        </w:rPr>
        <w:t>、存在的主要问题</w:t>
      </w:r>
      <w:bookmarkEnd w:id="86"/>
      <w:bookmarkEnd w:id="87"/>
      <w:bookmarkEnd w:id="88"/>
      <w:bookmarkEnd w:id="89"/>
      <w:bookmarkEnd w:id="90"/>
      <w:bookmarkEnd w:id="91"/>
      <w:bookmarkEnd w:id="92"/>
      <w:bookmarkEnd w:id="93"/>
      <w:bookmarkEnd w:id="94"/>
      <w:bookmarkEnd w:id="95"/>
      <w:bookmarkEnd w:id="96"/>
      <w:bookmarkEnd w:id="108"/>
    </w:p>
    <w:p>
      <w:pPr>
        <w:pageBreakBefore w:val="0"/>
        <w:widowControl/>
        <w:shd w:val="clear"/>
        <w:kinsoku/>
        <w:wordWrap/>
        <w:overflowPunct/>
        <w:topLinePunct w:val="0"/>
        <w:autoSpaceDE/>
        <w:autoSpaceDN/>
        <w:bidi w:val="0"/>
        <w:spacing w:line="579" w:lineRule="exact"/>
        <w:ind w:firstLine="640" w:firstLineChars="200"/>
        <w:textAlignment w:val="auto"/>
        <w:rPr>
          <w:rFonts w:ascii="仿宋_GB2312" w:hAnsi="仿宋_GB2312" w:eastAsia="仿宋_GB2312" w:cs="仿宋_GB2312"/>
          <w:sz w:val="32"/>
          <w:szCs w:val="32"/>
          <w:highlight w:val="none"/>
          <w:lang w:eastAsia="zh-Hans"/>
        </w:rPr>
      </w:pPr>
      <w:r>
        <w:rPr>
          <w:rFonts w:hint="eastAsia" w:ascii="仿宋_GB2312" w:hAnsi="仿宋_GB2312" w:eastAsia="仿宋_GB2312" w:cs="仿宋_GB2312"/>
          <w:sz w:val="32"/>
          <w:szCs w:val="32"/>
          <w:highlight w:val="none"/>
          <w:lang w:eastAsia="zh-Hans"/>
        </w:rPr>
        <w:t>本项目</w:t>
      </w:r>
      <w:r>
        <w:rPr>
          <w:rFonts w:hint="eastAsia" w:ascii="仿宋_GB2312" w:hAnsi="仿宋_GB2312" w:eastAsia="仿宋_GB2312" w:cs="仿宋_GB2312"/>
          <w:sz w:val="32"/>
          <w:szCs w:val="32"/>
          <w:highlight w:val="none"/>
        </w:rPr>
        <w:t>虽然在激励</w:t>
      </w:r>
      <w:r>
        <w:rPr>
          <w:rFonts w:hint="eastAsia" w:ascii="仿宋_GB2312" w:hAnsi="仿宋_GB2312" w:eastAsia="仿宋_GB2312" w:cs="仿宋_GB2312"/>
          <w:sz w:val="32"/>
          <w:szCs w:val="32"/>
          <w:highlight w:val="none"/>
          <w:lang w:eastAsia="zh-Hans"/>
        </w:rPr>
        <w:t>龙华区企业研发投入</w:t>
      </w:r>
      <w:r>
        <w:rPr>
          <w:rFonts w:hint="eastAsia" w:ascii="仿宋_GB2312" w:hAnsi="仿宋_GB2312" w:eastAsia="仿宋_GB2312" w:cs="仿宋_GB2312"/>
          <w:sz w:val="32"/>
          <w:szCs w:val="32"/>
          <w:highlight w:val="none"/>
        </w:rPr>
        <w:t>方面取得了</w:t>
      </w:r>
      <w:r>
        <w:rPr>
          <w:rFonts w:hint="eastAsia" w:ascii="仿宋_GB2312" w:hAnsi="仿宋_GB2312" w:eastAsia="仿宋_GB2312" w:cs="仿宋_GB2312"/>
          <w:sz w:val="32"/>
          <w:szCs w:val="32"/>
          <w:highlight w:val="none"/>
          <w:lang w:eastAsia="zh-Hans"/>
        </w:rPr>
        <w:t>一定</w:t>
      </w:r>
      <w:r>
        <w:rPr>
          <w:rFonts w:hint="eastAsia" w:ascii="仿宋_GB2312" w:hAnsi="仿宋_GB2312" w:eastAsia="仿宋_GB2312" w:cs="仿宋_GB2312"/>
          <w:sz w:val="32"/>
          <w:szCs w:val="32"/>
          <w:highlight w:val="none"/>
        </w:rPr>
        <w:t>的成效，但</w:t>
      </w:r>
      <w:r>
        <w:rPr>
          <w:rFonts w:hint="eastAsia" w:ascii="仿宋_GB2312" w:hAnsi="仿宋_GB2312" w:eastAsia="仿宋_GB2312" w:cs="仿宋_GB2312"/>
          <w:sz w:val="32"/>
          <w:szCs w:val="32"/>
          <w:highlight w:val="none"/>
          <w:lang w:val="en-US" w:eastAsia="zh-CN"/>
        </w:rPr>
        <w:t>同时也存在政策制定论证不足，激励效果弱</w:t>
      </w:r>
      <w:r>
        <w:rPr>
          <w:rFonts w:hint="eastAsia"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val="en-US" w:eastAsia="zh-Hans"/>
        </w:rPr>
        <w:t>政策实施不稳定，难以产生可持续性影响</w:t>
      </w:r>
      <w:r>
        <w:rPr>
          <w:rFonts w:hint="eastAsia"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val="en-US" w:eastAsia="zh-Hans"/>
        </w:rPr>
        <w:t>政策定位不明确，政策引导作用发挥不佳</w:t>
      </w:r>
      <w:r>
        <w:rPr>
          <w:rFonts w:hint="eastAsia" w:ascii="仿宋_GB2312" w:hAnsi="仿宋_GB2312" w:eastAsia="仿宋_GB2312" w:cs="仿宋_GB2312"/>
          <w:sz w:val="32"/>
          <w:szCs w:val="32"/>
          <w:highlight w:val="none"/>
          <w:lang w:val="en-US" w:eastAsia="zh-CN"/>
        </w:rPr>
        <w:t>；管理制度不完善，存在管理风险</w:t>
      </w:r>
      <w:r>
        <w:rPr>
          <w:rFonts w:hint="eastAsia" w:ascii="仿宋_GB2312" w:hAnsi="仿宋_GB2312" w:eastAsia="仿宋_GB2312" w:cs="仿宋_GB2312"/>
          <w:sz w:val="32"/>
          <w:szCs w:val="32"/>
          <w:highlight w:val="none"/>
          <w:lang w:val="en-US" w:eastAsia="zh-Hans"/>
        </w:rPr>
        <w:t>等问题</w:t>
      </w:r>
      <w:r>
        <w:rPr>
          <w:rFonts w:hint="eastAsia" w:ascii="仿宋_GB2312" w:hAnsi="仿宋_GB2312" w:eastAsia="仿宋_GB2312" w:cs="仿宋_GB2312"/>
          <w:sz w:val="32"/>
          <w:szCs w:val="32"/>
          <w:highlight w:val="none"/>
          <w:lang w:eastAsia="zh-Hans"/>
        </w:rPr>
        <w:t>。</w:t>
      </w:r>
    </w:p>
    <w:p>
      <w:pPr>
        <w:pStyle w:val="3"/>
        <w:keepNext/>
        <w:keepLines/>
        <w:pageBreakBefore w:val="0"/>
        <w:widowControl w:val="0"/>
        <w:numPr>
          <w:ilvl w:val="1"/>
          <w:numId w:val="0"/>
        </w:numPr>
        <w:shd w:val="clear"/>
        <w:kinsoku/>
        <w:wordWrap/>
        <w:overflowPunct/>
        <w:topLinePunct w:val="0"/>
        <w:autoSpaceDE/>
        <w:autoSpaceDN/>
        <w:bidi w:val="0"/>
        <w:adjustRightInd w:val="0"/>
        <w:snapToGrid w:val="0"/>
        <w:spacing w:before="0" w:after="0" w:line="579" w:lineRule="exact"/>
        <w:ind w:right="0" w:rightChars="0" w:firstLine="643" w:firstLineChars="200"/>
        <w:jc w:val="both"/>
        <w:textAlignment w:val="auto"/>
        <w:outlineLvl w:val="1"/>
        <w:rPr>
          <w:rFonts w:hint="eastAsia" w:eastAsia="楷体_GB2312" w:asciiTheme="majorHAnsi" w:hAnsiTheme="majorHAnsi"/>
          <w:bCs w:val="0"/>
          <w:kern w:val="2"/>
          <w:sz w:val="32"/>
          <w:highlight w:val="none"/>
          <w:lang w:val="en-US" w:eastAsia="zh-Hans"/>
        </w:rPr>
      </w:pPr>
      <w:bookmarkStart w:id="109" w:name="_Toc28729"/>
      <w:bookmarkStart w:id="110" w:name="_Toc31409"/>
      <w:bookmarkStart w:id="111" w:name="_Toc32398"/>
      <w:bookmarkStart w:id="112" w:name="_Toc6189"/>
      <w:bookmarkStart w:id="113" w:name="_Toc6810"/>
      <w:bookmarkStart w:id="114" w:name="_Toc1132919258"/>
      <w:bookmarkStart w:id="115" w:name="_Toc1703364837"/>
      <w:r>
        <w:rPr>
          <w:rFonts w:hint="eastAsia" w:eastAsia="楷体_GB2312" w:asciiTheme="majorHAnsi" w:hAnsiTheme="majorHAnsi"/>
          <w:bCs w:val="0"/>
          <w:kern w:val="2"/>
          <w:sz w:val="32"/>
          <w:highlight w:val="none"/>
          <w:lang w:val="en-US" w:eastAsia="zh-Hans"/>
        </w:rPr>
        <w:t>（一）政策制定论证不足，激励效果弱。</w:t>
      </w:r>
      <w:bookmarkEnd w:id="109"/>
      <w:bookmarkEnd w:id="110"/>
      <w:bookmarkEnd w:id="111"/>
      <w:bookmarkEnd w:id="112"/>
      <w:bookmarkEnd w:id="113"/>
      <w:bookmarkEnd w:id="114"/>
      <w:bookmarkEnd w:id="115"/>
    </w:p>
    <w:p>
      <w:pPr>
        <w:keepNext w:val="0"/>
        <w:keepLines w:val="0"/>
        <w:pageBreakBefore w:val="0"/>
        <w:widowControl w:val="0"/>
        <w:shd w:val="clear"/>
        <w:kinsoku/>
        <w:wordWrap/>
        <w:overflowPunct/>
        <w:topLinePunct w:val="0"/>
        <w:autoSpaceDE/>
        <w:autoSpaceDN/>
        <w:bidi w:val="0"/>
        <w:adjustRightInd w:val="0"/>
        <w:snapToGrid w:val="0"/>
        <w:spacing w:beforeLines="0" w:after="157" w:afterLines="50" w:line="579" w:lineRule="exact"/>
        <w:ind w:firstLine="643" w:firstLineChars="200"/>
        <w:textAlignment w:val="auto"/>
        <w:outlineLvl w:val="2"/>
        <w:rPr>
          <w:rFonts w:hint="eastAsia" w:ascii="仿宋_GB2312" w:hAnsi="仿宋_GB2312" w:eastAsia="仿宋_GB2312" w:cs="仿宋_GB2312"/>
          <w:b/>
          <w:bCs w:val="0"/>
          <w:sz w:val="32"/>
          <w:szCs w:val="32"/>
          <w:highlight w:val="none"/>
          <w:lang w:val="en-US" w:eastAsia="zh-Hans"/>
        </w:rPr>
      </w:pPr>
      <w:r>
        <w:rPr>
          <w:rFonts w:hint="default" w:ascii="仿宋_GB2312" w:hAnsi="仿宋_GB2312" w:eastAsia="仿宋_GB2312" w:cs="仿宋_GB2312"/>
          <w:b/>
          <w:bCs w:val="0"/>
          <w:sz w:val="32"/>
          <w:szCs w:val="32"/>
          <w:highlight w:val="none"/>
          <w:lang w:eastAsia="zh-Hans"/>
        </w:rPr>
        <w:t>1</w:t>
      </w:r>
      <w:r>
        <w:rPr>
          <w:rFonts w:hint="eastAsia" w:ascii="仿宋_GB2312" w:hAnsi="仿宋_GB2312" w:eastAsia="仿宋_GB2312" w:cs="仿宋_GB2312"/>
          <w:b/>
          <w:bCs w:val="0"/>
          <w:sz w:val="32"/>
          <w:szCs w:val="32"/>
          <w:highlight w:val="none"/>
          <w:lang w:val="en-US" w:eastAsia="zh-Hans"/>
        </w:rPr>
        <w:t>.政策独立性不强，与上级相关政策重叠。</w:t>
      </w:r>
    </w:p>
    <w:p>
      <w:pPr>
        <w:keepNext w:val="0"/>
        <w:keepLines w:val="0"/>
        <w:pageBreakBefore w:val="0"/>
        <w:widowControl w:val="0"/>
        <w:shd w:val="clear"/>
        <w:kinsoku/>
        <w:wordWrap/>
        <w:overflowPunct/>
        <w:topLinePunct w:val="0"/>
        <w:autoSpaceDE/>
        <w:autoSpaceDN/>
        <w:bidi w:val="0"/>
        <w:adjustRightInd w:val="0"/>
        <w:snapToGrid w:val="0"/>
        <w:spacing w:line="579" w:lineRule="exact"/>
        <w:ind w:firstLine="643" w:firstLineChars="200"/>
        <w:textAlignment w:val="auto"/>
        <w:outlineLvl w:val="9"/>
        <w:rPr>
          <w:rFonts w:hint="eastAsia" w:ascii="仿宋_GB2312" w:hAnsi="仿宋_GB2312" w:eastAsia="仿宋_GB2312" w:cs="仿宋_GB2312"/>
          <w:bCs w:val="0"/>
          <w:sz w:val="32"/>
          <w:szCs w:val="32"/>
          <w:highlight w:val="none"/>
          <w:lang w:eastAsia="zh-Hans"/>
        </w:rPr>
      </w:pPr>
      <w:r>
        <w:rPr>
          <w:rFonts w:hint="eastAsia" w:ascii="仿宋_GB2312" w:hAnsi="仿宋_GB2312" w:eastAsia="仿宋_GB2312" w:cs="仿宋_GB2312"/>
          <w:b/>
          <w:bCs w:val="0"/>
          <w:sz w:val="32"/>
          <w:szCs w:val="32"/>
          <w:highlight w:val="none"/>
          <w:lang w:val="en-US" w:eastAsia="zh-Hans"/>
        </w:rPr>
        <w:t>一是与税前加计扣除扶持对象</w:t>
      </w:r>
      <w:r>
        <w:rPr>
          <w:rFonts w:hint="default" w:ascii="仿宋_GB2312" w:hAnsi="仿宋_GB2312" w:eastAsia="仿宋_GB2312" w:cs="仿宋_GB2312"/>
          <w:b/>
          <w:bCs w:val="0"/>
          <w:sz w:val="32"/>
          <w:szCs w:val="32"/>
          <w:highlight w:val="none"/>
          <w:lang w:eastAsia="zh-Hans"/>
        </w:rPr>
        <w:t>、</w:t>
      </w:r>
      <w:r>
        <w:rPr>
          <w:rFonts w:hint="eastAsia" w:ascii="仿宋_GB2312" w:hAnsi="仿宋_GB2312" w:eastAsia="仿宋_GB2312" w:cs="仿宋_GB2312"/>
          <w:b/>
          <w:bCs w:val="0"/>
          <w:sz w:val="32"/>
          <w:szCs w:val="32"/>
          <w:highlight w:val="none"/>
          <w:lang w:val="en-US" w:eastAsia="zh-Hans"/>
        </w:rPr>
        <w:t>扶持效果重叠</w:t>
      </w:r>
      <w:r>
        <w:rPr>
          <w:rFonts w:hint="default" w:ascii="仿宋_GB2312" w:hAnsi="仿宋_GB2312" w:eastAsia="仿宋_GB2312" w:cs="仿宋_GB2312"/>
          <w:b/>
          <w:bCs w:val="0"/>
          <w:sz w:val="32"/>
          <w:szCs w:val="32"/>
          <w:highlight w:val="none"/>
          <w:lang w:eastAsia="zh-Hans"/>
        </w:rPr>
        <w:t>。</w:t>
      </w:r>
      <w:r>
        <w:rPr>
          <w:rFonts w:hint="eastAsia" w:ascii="仿宋_GB2312" w:hAnsi="仿宋_GB2312" w:eastAsia="仿宋_GB2312" w:cs="仿宋_GB2312"/>
          <w:sz w:val="32"/>
          <w:szCs w:val="32"/>
          <w:highlight w:val="none"/>
          <w:lang w:eastAsia="zh-Hans"/>
        </w:rPr>
        <w:t>本政策是</w:t>
      </w:r>
      <w:r>
        <w:rPr>
          <w:rFonts w:hint="eastAsia" w:ascii="仿宋_GB2312" w:eastAsia="仿宋_GB2312"/>
          <w:kern w:val="0"/>
          <w:sz w:val="32"/>
          <w:szCs w:val="28"/>
          <w:highlight w:val="none"/>
          <w:lang w:eastAsia="zh-Hans"/>
        </w:rPr>
        <w:t>对规模以上国家高新技术企业或上年度研发加计扣除额5000万元以上的企业，根据区年度企业研发投入激励预算，按照统一比例（最高为企业上年度研发加计扣除额的5%），给予最高500万元的研发投入激励</w:t>
      </w:r>
      <w:r>
        <w:rPr>
          <w:rFonts w:hint="default" w:ascii="仿宋_GB2312" w:eastAsia="仿宋_GB2312"/>
          <w:kern w:val="0"/>
          <w:sz w:val="32"/>
          <w:szCs w:val="28"/>
          <w:highlight w:val="none"/>
          <w:lang w:eastAsia="zh-Hans"/>
        </w:rPr>
        <w:t>，</w:t>
      </w:r>
      <w:r>
        <w:rPr>
          <w:rFonts w:hint="eastAsia" w:ascii="仿宋_GB2312" w:eastAsia="仿宋_GB2312"/>
          <w:b/>
          <w:bCs w:val="0"/>
          <w:kern w:val="0"/>
          <w:sz w:val="32"/>
          <w:szCs w:val="28"/>
          <w:highlight w:val="none"/>
          <w:lang w:eastAsia="zh-Hans"/>
        </w:rPr>
        <w:t>本政策</w:t>
      </w:r>
      <w:r>
        <w:rPr>
          <w:rFonts w:hint="eastAsia" w:ascii="仿宋_GB2312" w:eastAsia="仿宋_GB2312"/>
          <w:b/>
          <w:bCs w:val="0"/>
          <w:kern w:val="0"/>
          <w:sz w:val="32"/>
          <w:szCs w:val="28"/>
          <w:highlight w:val="none"/>
          <w:lang w:val="en-US" w:eastAsia="zh-Hans"/>
        </w:rPr>
        <w:t>与</w:t>
      </w:r>
      <w:r>
        <w:rPr>
          <w:rFonts w:hint="eastAsia" w:ascii="仿宋_GB2312" w:eastAsia="仿宋_GB2312"/>
          <w:b/>
          <w:bCs w:val="0"/>
          <w:kern w:val="0"/>
          <w:sz w:val="32"/>
          <w:szCs w:val="28"/>
          <w:highlight w:val="none"/>
          <w:lang w:eastAsia="zh-Hans"/>
        </w:rPr>
        <w:t>加计扣除政策</w:t>
      </w:r>
      <w:r>
        <w:rPr>
          <w:rFonts w:hint="eastAsia" w:ascii="仿宋_GB2312" w:eastAsia="仿宋_GB2312"/>
          <w:b/>
          <w:bCs w:val="0"/>
          <w:kern w:val="0"/>
          <w:sz w:val="32"/>
          <w:szCs w:val="28"/>
          <w:highlight w:val="none"/>
          <w:lang w:val="en-US" w:eastAsia="zh-Hans"/>
        </w:rPr>
        <w:t>扶持对象重叠</w:t>
      </w:r>
      <w:r>
        <w:rPr>
          <w:rFonts w:hint="default" w:ascii="仿宋_GB2312" w:eastAsia="仿宋_GB2312"/>
          <w:kern w:val="0"/>
          <w:sz w:val="32"/>
          <w:szCs w:val="28"/>
          <w:highlight w:val="none"/>
          <w:lang w:eastAsia="zh-Hans"/>
        </w:rPr>
        <w:t>；</w:t>
      </w:r>
      <w:r>
        <w:rPr>
          <w:rFonts w:hint="eastAsia" w:ascii="仿宋_GB2312" w:eastAsia="仿宋_GB2312"/>
          <w:kern w:val="0"/>
          <w:sz w:val="32"/>
          <w:szCs w:val="28"/>
          <w:highlight w:val="none"/>
          <w:lang w:val="en-US" w:eastAsia="zh-Hans"/>
        </w:rPr>
        <w:t>本项目</w:t>
      </w:r>
      <w:r>
        <w:rPr>
          <w:rFonts w:hint="eastAsia" w:ascii="仿宋_GB2312" w:hAnsi="仿宋_GB2312" w:eastAsia="仿宋_GB2312" w:cs="仿宋_GB2312"/>
          <w:bCs w:val="0"/>
          <w:sz w:val="32"/>
          <w:szCs w:val="32"/>
          <w:highlight w:val="none"/>
          <w:lang w:eastAsia="zh-Hans"/>
        </w:rPr>
        <w:t>利用政策工具降低</w:t>
      </w:r>
      <w:r>
        <w:rPr>
          <w:rFonts w:hint="eastAsia" w:ascii="仿宋_GB2312" w:hAnsi="仿宋_GB2312" w:eastAsia="仿宋_GB2312" w:cs="仿宋_GB2312"/>
          <w:bCs w:val="0"/>
          <w:sz w:val="32"/>
          <w:szCs w:val="32"/>
          <w:highlight w:val="none"/>
          <w:lang w:val="en-US" w:eastAsia="zh-Hans"/>
        </w:rPr>
        <w:t>受益</w:t>
      </w:r>
      <w:r>
        <w:rPr>
          <w:rFonts w:hint="eastAsia" w:ascii="仿宋_GB2312" w:hAnsi="仿宋_GB2312" w:eastAsia="仿宋_GB2312" w:cs="仿宋_GB2312"/>
          <w:bCs w:val="0"/>
          <w:sz w:val="32"/>
          <w:szCs w:val="32"/>
          <w:highlight w:val="none"/>
          <w:lang w:eastAsia="zh-Hans"/>
        </w:rPr>
        <w:t>企业研发费用，保护企业研发投入的积极性，达成企业持续投入研发费用的效果</w:t>
      </w:r>
      <w:r>
        <w:rPr>
          <w:rFonts w:hint="default" w:ascii="仿宋_GB2312" w:hAnsi="仿宋_GB2312" w:eastAsia="仿宋_GB2312" w:cs="仿宋_GB2312"/>
          <w:bCs w:val="0"/>
          <w:sz w:val="32"/>
          <w:szCs w:val="32"/>
          <w:highlight w:val="none"/>
          <w:lang w:eastAsia="zh-Hans"/>
        </w:rPr>
        <w:t>，</w:t>
      </w:r>
      <w:r>
        <w:rPr>
          <w:rFonts w:hint="eastAsia" w:ascii="仿宋_GB2312" w:hAnsi="仿宋_GB2312" w:eastAsia="仿宋_GB2312" w:cs="仿宋_GB2312"/>
          <w:bCs w:val="0"/>
          <w:sz w:val="32"/>
          <w:szCs w:val="32"/>
          <w:highlight w:val="none"/>
          <w:lang w:eastAsia="zh-Hans"/>
        </w:rPr>
        <w:t>本政策</w:t>
      </w:r>
      <w:r>
        <w:rPr>
          <w:rFonts w:hint="eastAsia" w:ascii="仿宋_GB2312" w:hAnsi="仿宋_GB2312" w:eastAsia="仿宋_GB2312" w:cs="仿宋_GB2312"/>
          <w:bCs w:val="0"/>
          <w:sz w:val="32"/>
          <w:szCs w:val="32"/>
          <w:highlight w:val="none"/>
          <w:lang w:val="en-US" w:eastAsia="zh-Hans"/>
        </w:rPr>
        <w:t>效果</w:t>
      </w:r>
      <w:r>
        <w:rPr>
          <w:rFonts w:hint="eastAsia" w:ascii="仿宋_GB2312" w:hAnsi="仿宋_GB2312" w:eastAsia="仿宋_GB2312" w:cs="仿宋_GB2312"/>
          <w:bCs w:val="0"/>
          <w:sz w:val="32"/>
          <w:szCs w:val="32"/>
          <w:highlight w:val="none"/>
          <w:lang w:eastAsia="zh-Hans"/>
        </w:rPr>
        <w:t>与</w:t>
      </w:r>
      <w:r>
        <w:rPr>
          <w:rFonts w:hint="eastAsia" w:ascii="仿宋_GB2312" w:eastAsia="仿宋_GB2312"/>
          <w:kern w:val="0"/>
          <w:sz w:val="32"/>
          <w:szCs w:val="28"/>
          <w:highlight w:val="none"/>
          <w:lang w:eastAsia="zh-Hans"/>
        </w:rPr>
        <w:t>加计扣除政策</w:t>
      </w:r>
      <w:r>
        <w:rPr>
          <w:rFonts w:hint="eastAsia" w:ascii="仿宋_GB2312" w:hAnsi="仿宋_GB2312" w:eastAsia="仿宋_GB2312" w:cs="仿宋_GB2312"/>
          <w:bCs w:val="0"/>
          <w:sz w:val="32"/>
          <w:szCs w:val="32"/>
          <w:highlight w:val="none"/>
          <w:lang w:val="en-US" w:eastAsia="zh-Hans"/>
        </w:rPr>
        <w:t>效果重叠</w:t>
      </w:r>
      <w:r>
        <w:rPr>
          <w:rFonts w:hint="default" w:ascii="仿宋_GB2312" w:hAnsi="仿宋_GB2312" w:eastAsia="仿宋_GB2312" w:cs="仿宋_GB2312"/>
          <w:bCs w:val="0"/>
          <w:sz w:val="32"/>
          <w:szCs w:val="32"/>
          <w:highlight w:val="none"/>
          <w:lang w:eastAsia="zh-Hans"/>
        </w:rPr>
        <w:t>，</w:t>
      </w:r>
      <w:r>
        <w:rPr>
          <w:rFonts w:hint="eastAsia" w:ascii="仿宋_GB2312" w:hAnsi="仿宋_GB2312" w:eastAsia="仿宋_GB2312" w:cs="仿宋_GB2312"/>
          <w:bCs w:val="0"/>
          <w:sz w:val="32"/>
          <w:szCs w:val="32"/>
          <w:highlight w:val="none"/>
          <w:lang w:val="en-US" w:eastAsia="zh-Hans"/>
        </w:rPr>
        <w:t>并且在目前</w:t>
      </w:r>
      <w:r>
        <w:rPr>
          <w:rFonts w:hint="eastAsia" w:ascii="仿宋_GB2312" w:eastAsia="仿宋_GB2312"/>
          <w:kern w:val="0"/>
          <w:sz w:val="32"/>
          <w:szCs w:val="28"/>
          <w:highlight w:val="none"/>
          <w:lang w:eastAsia="zh-Hans"/>
        </w:rPr>
        <w:t>加计扣除政策力度</w:t>
      </w:r>
      <w:r>
        <w:rPr>
          <w:rFonts w:hint="eastAsia" w:ascii="仿宋_GB2312" w:eastAsia="仿宋_GB2312"/>
          <w:kern w:val="0"/>
          <w:sz w:val="32"/>
          <w:szCs w:val="28"/>
          <w:highlight w:val="none"/>
          <w:lang w:val="en-US" w:eastAsia="zh-Hans"/>
        </w:rPr>
        <w:t>不断增强的背景下</w:t>
      </w:r>
      <w:r>
        <w:rPr>
          <w:rFonts w:hint="eastAsia" w:ascii="仿宋_GB2312" w:hAnsi="仿宋_GB2312" w:eastAsia="仿宋_GB2312" w:cs="仿宋_GB2312"/>
          <w:bCs w:val="0"/>
          <w:sz w:val="32"/>
          <w:szCs w:val="32"/>
          <w:highlight w:val="none"/>
          <w:lang w:eastAsia="zh-Hans"/>
        </w:rPr>
        <w:t>，本政策</w:t>
      </w:r>
      <w:r>
        <w:rPr>
          <w:rFonts w:hint="eastAsia" w:ascii="仿宋_GB2312" w:hAnsi="仿宋_GB2312" w:eastAsia="仿宋_GB2312" w:cs="仿宋_GB2312"/>
          <w:bCs w:val="0"/>
          <w:sz w:val="32"/>
          <w:szCs w:val="32"/>
          <w:highlight w:val="none"/>
          <w:lang w:val="en-US" w:eastAsia="zh-Hans"/>
        </w:rPr>
        <w:t>的叠加效益更难显现</w:t>
      </w:r>
      <w:r>
        <w:rPr>
          <w:rFonts w:hint="eastAsia" w:ascii="仿宋_GB2312" w:hAnsi="仿宋_GB2312" w:eastAsia="仿宋_GB2312" w:cs="仿宋_GB2312"/>
          <w:bCs w:val="0"/>
          <w:sz w:val="32"/>
          <w:szCs w:val="32"/>
          <w:highlight w:val="none"/>
          <w:lang w:eastAsia="zh-Hans"/>
        </w:rPr>
        <w:t>。</w:t>
      </w:r>
    </w:p>
    <w:p>
      <w:pPr>
        <w:keepNext w:val="0"/>
        <w:keepLines w:val="0"/>
        <w:pageBreakBefore w:val="0"/>
        <w:widowControl/>
        <w:shd w:val="clear"/>
        <w:kinsoku/>
        <w:wordWrap/>
        <w:overflowPunct/>
        <w:topLinePunct w:val="0"/>
        <w:autoSpaceDE/>
        <w:autoSpaceDN/>
        <w:bidi w:val="0"/>
        <w:adjustRightInd/>
        <w:snapToGrid/>
        <w:spacing w:line="579" w:lineRule="exact"/>
        <w:ind w:firstLine="643" w:firstLineChars="200"/>
        <w:jc w:val="left"/>
        <w:textAlignment w:val="auto"/>
        <w:outlineLvl w:val="9"/>
        <w:rPr>
          <w:rFonts w:hint="eastAsia" w:ascii="仿宋_GB2312" w:hAnsi="仿宋_GB2312" w:eastAsia="仿宋_GB2312" w:cs="仿宋_GB2312"/>
          <w:b w:val="0"/>
          <w:bCs/>
          <w:sz w:val="32"/>
          <w:szCs w:val="32"/>
          <w:highlight w:val="none"/>
          <w:lang w:val="en-US" w:eastAsia="zh-Hans"/>
        </w:rPr>
      </w:pPr>
      <w:r>
        <w:rPr>
          <w:rFonts w:hint="eastAsia" w:ascii="仿宋_GB2312" w:hAnsi="仿宋_GB2312" w:eastAsia="仿宋_GB2312" w:cs="仿宋_GB2312"/>
          <w:b/>
          <w:bCs w:val="0"/>
          <w:sz w:val="32"/>
          <w:szCs w:val="32"/>
          <w:highlight w:val="none"/>
          <w:lang w:val="en-US" w:eastAsia="zh-Hans"/>
        </w:rPr>
        <w:t>二是与市级企业研究开发资助扶持内容</w:t>
      </w:r>
      <w:r>
        <w:rPr>
          <w:rFonts w:hint="eastAsia" w:ascii="仿宋_GB2312" w:hAnsi="仿宋_GB2312" w:eastAsia="仿宋_GB2312" w:cs="仿宋_GB2312"/>
          <w:b/>
          <w:bCs w:val="0"/>
          <w:sz w:val="32"/>
          <w:szCs w:val="32"/>
          <w:highlight w:val="none"/>
          <w:lang w:val="en-US" w:eastAsia="zh-CN"/>
        </w:rPr>
        <w:t>高度</w:t>
      </w:r>
      <w:r>
        <w:rPr>
          <w:rFonts w:hint="eastAsia" w:ascii="仿宋_GB2312" w:hAnsi="仿宋_GB2312" w:eastAsia="仿宋_GB2312" w:cs="仿宋_GB2312"/>
          <w:b/>
          <w:bCs w:val="0"/>
          <w:sz w:val="32"/>
          <w:szCs w:val="32"/>
          <w:highlight w:val="none"/>
          <w:lang w:val="en-US" w:eastAsia="zh-Hans"/>
        </w:rPr>
        <w:t>重叠</w:t>
      </w:r>
      <w:r>
        <w:rPr>
          <w:rFonts w:hint="default" w:ascii="仿宋_GB2312" w:hAnsi="仿宋_GB2312" w:eastAsia="仿宋_GB2312" w:cs="仿宋_GB2312"/>
          <w:b/>
          <w:bCs w:val="0"/>
          <w:sz w:val="32"/>
          <w:szCs w:val="32"/>
          <w:highlight w:val="none"/>
          <w:lang w:eastAsia="zh-Hans"/>
        </w:rPr>
        <w:t>。</w:t>
      </w:r>
      <w:r>
        <w:rPr>
          <w:rFonts w:hint="eastAsia" w:ascii="仿宋_GB2312" w:hAnsi="仿宋_GB2312" w:eastAsia="仿宋_GB2312" w:cs="仿宋_GB2312"/>
          <w:b w:val="0"/>
          <w:bCs/>
          <w:sz w:val="32"/>
          <w:szCs w:val="32"/>
          <w:highlight w:val="none"/>
          <w:lang w:val="en-US" w:eastAsia="zh-Hans"/>
        </w:rPr>
        <w:t>本政策的七</w:t>
      </w:r>
      <w:r>
        <w:rPr>
          <w:rFonts w:hint="eastAsia" w:ascii="仿宋_GB2312" w:hAnsi="仿宋_GB2312" w:eastAsia="仿宋_GB2312" w:cs="仿宋_GB2312"/>
          <w:b w:val="0"/>
          <w:bCs/>
          <w:sz w:val="32"/>
          <w:szCs w:val="32"/>
          <w:highlight w:val="none"/>
          <w:lang w:val="en-US" w:eastAsia="zh-CN"/>
        </w:rPr>
        <w:t>条</w:t>
      </w:r>
      <w:r>
        <w:rPr>
          <w:rFonts w:hint="eastAsia" w:ascii="仿宋_GB2312" w:hAnsi="仿宋_GB2312" w:eastAsia="仿宋_GB2312" w:cs="仿宋_GB2312"/>
          <w:b w:val="0"/>
          <w:bCs/>
          <w:sz w:val="32"/>
          <w:szCs w:val="32"/>
          <w:highlight w:val="none"/>
          <w:lang w:val="en-US" w:eastAsia="zh-Hans"/>
        </w:rPr>
        <w:t>资助条款中有两条与市级政策资助条款相同</w:t>
      </w:r>
      <w:r>
        <w:rPr>
          <w:rFonts w:hint="default" w:ascii="仿宋_GB2312" w:hAnsi="仿宋_GB2312" w:eastAsia="仿宋_GB2312" w:cs="仿宋_GB2312"/>
          <w:b w:val="0"/>
          <w:bCs/>
          <w:sz w:val="32"/>
          <w:szCs w:val="32"/>
          <w:highlight w:val="none"/>
          <w:lang w:eastAsia="zh-Hans"/>
        </w:rPr>
        <w:t>；</w:t>
      </w:r>
      <w:r>
        <w:rPr>
          <w:rFonts w:hint="eastAsia" w:ascii="仿宋_GB2312" w:hAnsi="仿宋_GB2312" w:eastAsia="仿宋_GB2312" w:cs="仿宋_GB2312"/>
          <w:b w:val="0"/>
          <w:bCs/>
          <w:sz w:val="32"/>
          <w:szCs w:val="32"/>
          <w:highlight w:val="none"/>
          <w:lang w:val="en-US" w:eastAsia="zh-Hans"/>
        </w:rPr>
        <w:t>两条与市级政策资助条款基本相似</w:t>
      </w:r>
      <w:r>
        <w:rPr>
          <w:rFonts w:hint="default" w:ascii="仿宋_GB2312" w:hAnsi="仿宋_GB2312" w:eastAsia="仿宋_GB2312" w:cs="仿宋_GB2312"/>
          <w:b w:val="0"/>
          <w:bCs/>
          <w:sz w:val="32"/>
          <w:szCs w:val="32"/>
          <w:highlight w:val="none"/>
          <w:lang w:eastAsia="zh-Hans"/>
        </w:rPr>
        <w:t>；</w:t>
      </w:r>
      <w:r>
        <w:rPr>
          <w:rFonts w:hint="eastAsia" w:ascii="仿宋_GB2312" w:hAnsi="仿宋_GB2312" w:eastAsia="仿宋_GB2312" w:cs="仿宋_GB2312"/>
          <w:b w:val="0"/>
          <w:bCs/>
          <w:sz w:val="32"/>
          <w:szCs w:val="32"/>
          <w:highlight w:val="none"/>
          <w:lang w:val="en-US" w:eastAsia="zh-Hans"/>
        </w:rPr>
        <w:t>三条个性条款</w:t>
      </w:r>
      <w:r>
        <w:rPr>
          <w:rFonts w:hint="default" w:ascii="仿宋_GB2312" w:hAnsi="仿宋_GB2312" w:eastAsia="仿宋_GB2312" w:cs="仿宋_GB2312"/>
          <w:b w:val="0"/>
          <w:bCs/>
          <w:sz w:val="32"/>
          <w:szCs w:val="32"/>
          <w:highlight w:val="none"/>
          <w:lang w:eastAsia="zh-Hans"/>
        </w:rPr>
        <w:t>，</w:t>
      </w:r>
      <w:r>
        <w:rPr>
          <w:rFonts w:hint="eastAsia" w:ascii="仿宋_GB2312" w:hAnsi="仿宋_GB2312" w:eastAsia="仿宋_GB2312" w:cs="仿宋_GB2312"/>
          <w:b w:val="0"/>
          <w:bCs/>
          <w:sz w:val="32"/>
          <w:szCs w:val="32"/>
          <w:highlight w:val="none"/>
          <w:lang w:val="en-US" w:eastAsia="zh-Hans"/>
        </w:rPr>
        <w:t>本政策扶持对象与市级扶持对象重叠度高</w:t>
      </w:r>
      <w:r>
        <w:rPr>
          <w:rFonts w:hint="default" w:ascii="仿宋_GB2312" w:hAnsi="仿宋_GB2312" w:eastAsia="仿宋_GB2312" w:cs="仿宋_GB2312"/>
          <w:b w:val="0"/>
          <w:bCs/>
          <w:sz w:val="32"/>
          <w:szCs w:val="32"/>
          <w:highlight w:val="none"/>
          <w:lang w:eastAsia="zh-Hans"/>
        </w:rPr>
        <w:t>。</w:t>
      </w:r>
      <w:r>
        <w:rPr>
          <w:rFonts w:hint="eastAsia" w:ascii="仿宋_GB2312" w:hAnsi="仿宋_GB2312" w:eastAsia="仿宋_GB2312" w:cs="仿宋_GB2312"/>
          <w:b w:val="0"/>
          <w:bCs/>
          <w:sz w:val="32"/>
          <w:szCs w:val="32"/>
          <w:highlight w:val="none"/>
          <w:lang w:val="en-US" w:eastAsia="zh-Hans"/>
        </w:rPr>
        <w:t>本政策资助标准除扶持比例与市级存在差异外</w:t>
      </w:r>
      <w:r>
        <w:rPr>
          <w:rFonts w:hint="default" w:ascii="仿宋_GB2312" w:hAnsi="仿宋_GB2312" w:eastAsia="仿宋_GB2312" w:cs="仿宋_GB2312"/>
          <w:b w:val="0"/>
          <w:bCs/>
          <w:sz w:val="32"/>
          <w:szCs w:val="32"/>
          <w:highlight w:val="none"/>
          <w:lang w:eastAsia="zh-Hans"/>
        </w:rPr>
        <w:t>，</w:t>
      </w:r>
      <w:r>
        <w:rPr>
          <w:rFonts w:hint="eastAsia" w:ascii="仿宋_GB2312" w:hAnsi="仿宋_GB2312" w:eastAsia="仿宋_GB2312" w:cs="仿宋_GB2312"/>
          <w:b w:val="0"/>
          <w:bCs/>
          <w:sz w:val="32"/>
          <w:szCs w:val="32"/>
          <w:highlight w:val="none"/>
          <w:lang w:val="en-US" w:eastAsia="zh-Hans"/>
        </w:rPr>
        <w:t>无其他差异</w:t>
      </w:r>
      <w:r>
        <w:rPr>
          <w:rFonts w:hint="default" w:ascii="仿宋_GB2312" w:hAnsi="仿宋_GB2312" w:eastAsia="仿宋_GB2312" w:cs="仿宋_GB2312"/>
          <w:b w:val="0"/>
          <w:bCs/>
          <w:sz w:val="32"/>
          <w:szCs w:val="32"/>
          <w:highlight w:val="none"/>
          <w:lang w:eastAsia="zh-Hans"/>
        </w:rPr>
        <w:t>，</w:t>
      </w:r>
      <w:r>
        <w:rPr>
          <w:rFonts w:hint="eastAsia" w:ascii="仿宋_GB2312" w:hAnsi="仿宋_GB2312" w:eastAsia="仿宋_GB2312" w:cs="仿宋_GB2312"/>
          <w:b w:val="0"/>
          <w:bCs/>
          <w:sz w:val="32"/>
          <w:szCs w:val="32"/>
          <w:highlight w:val="none"/>
          <w:lang w:val="en-US" w:eastAsia="zh-Hans"/>
        </w:rPr>
        <w:t>扶持方式与市级扶持方式高度相似。</w:t>
      </w:r>
    </w:p>
    <w:p>
      <w:pPr>
        <w:keepNext w:val="0"/>
        <w:keepLines w:val="0"/>
        <w:pageBreakBefore w:val="0"/>
        <w:widowControl w:val="0"/>
        <w:shd w:val="clear"/>
        <w:kinsoku/>
        <w:wordWrap/>
        <w:overflowPunct/>
        <w:topLinePunct w:val="0"/>
        <w:autoSpaceDE/>
        <w:autoSpaceDN/>
        <w:bidi w:val="0"/>
        <w:adjustRightInd w:val="0"/>
        <w:snapToGrid w:val="0"/>
        <w:spacing w:line="579" w:lineRule="exact"/>
        <w:ind w:firstLine="640" w:firstLineChars="200"/>
        <w:textAlignment w:val="auto"/>
        <w:outlineLvl w:val="9"/>
        <w:rPr>
          <w:rFonts w:hint="eastAsia" w:ascii="仿宋_GB2312" w:hAnsi="仿宋_GB2312" w:eastAsia="仿宋_GB2312" w:cs="仿宋_GB2312"/>
          <w:b w:val="0"/>
          <w:bCs/>
          <w:sz w:val="32"/>
          <w:szCs w:val="32"/>
          <w:highlight w:val="none"/>
          <w:lang w:val="en-US" w:eastAsia="zh-Hans"/>
        </w:rPr>
      </w:pPr>
      <w:r>
        <w:rPr>
          <w:rFonts w:hint="eastAsia" w:ascii="仿宋_GB2312" w:hAnsi="仿宋_GB2312" w:eastAsia="仿宋_GB2312" w:cs="仿宋_GB2312"/>
          <w:b w:val="0"/>
          <w:bCs/>
          <w:sz w:val="32"/>
          <w:szCs w:val="32"/>
          <w:highlight w:val="none"/>
          <w:lang w:val="en-US" w:eastAsia="zh-Hans"/>
        </w:rPr>
        <w:t>综上所述</w:t>
      </w:r>
      <w:r>
        <w:rPr>
          <w:rFonts w:hint="default" w:ascii="仿宋_GB2312" w:hAnsi="仿宋_GB2312" w:eastAsia="仿宋_GB2312" w:cs="仿宋_GB2312"/>
          <w:b w:val="0"/>
          <w:bCs/>
          <w:sz w:val="32"/>
          <w:szCs w:val="32"/>
          <w:highlight w:val="none"/>
          <w:lang w:eastAsia="zh-Hans"/>
        </w:rPr>
        <w:t>，</w:t>
      </w:r>
      <w:r>
        <w:rPr>
          <w:rFonts w:hint="eastAsia" w:ascii="仿宋_GB2312" w:hAnsi="仿宋_GB2312" w:eastAsia="仿宋_GB2312" w:cs="仿宋_GB2312"/>
          <w:b w:val="0"/>
          <w:bCs/>
          <w:sz w:val="32"/>
          <w:szCs w:val="32"/>
          <w:highlight w:val="none"/>
          <w:lang w:val="en-US" w:eastAsia="zh-Hans"/>
        </w:rPr>
        <w:t>本政策</w:t>
      </w:r>
      <w:r>
        <w:rPr>
          <w:rFonts w:hint="eastAsia" w:ascii="仿宋_GB2312" w:hAnsi="仿宋_GB2312" w:eastAsia="仿宋_GB2312" w:cs="仿宋_GB2312"/>
          <w:b w:val="0"/>
          <w:bCs/>
          <w:sz w:val="32"/>
          <w:szCs w:val="32"/>
          <w:highlight w:val="none"/>
          <w:lang w:val="en-US" w:eastAsia="zh-CN"/>
        </w:rPr>
        <w:t>的</w:t>
      </w:r>
      <w:r>
        <w:rPr>
          <w:rFonts w:hint="eastAsia" w:ascii="仿宋_GB2312" w:hAnsi="仿宋_GB2312" w:eastAsia="仿宋_GB2312" w:cs="仿宋_GB2312"/>
          <w:b w:val="0"/>
          <w:bCs/>
          <w:sz w:val="32"/>
          <w:szCs w:val="32"/>
          <w:highlight w:val="none"/>
          <w:lang w:val="en-US" w:eastAsia="zh-Hans"/>
        </w:rPr>
        <w:t>政策独立性不强，与国家加计扣除</w:t>
      </w:r>
      <w:r>
        <w:rPr>
          <w:rFonts w:hint="default" w:ascii="仿宋_GB2312" w:hAnsi="仿宋_GB2312" w:eastAsia="仿宋_GB2312" w:cs="仿宋_GB2312"/>
          <w:b w:val="0"/>
          <w:bCs/>
          <w:sz w:val="32"/>
          <w:szCs w:val="32"/>
          <w:highlight w:val="none"/>
          <w:lang w:eastAsia="zh-Hans"/>
        </w:rPr>
        <w:t>、</w:t>
      </w:r>
      <w:r>
        <w:rPr>
          <w:rFonts w:hint="eastAsia" w:ascii="仿宋_GB2312" w:hAnsi="仿宋_GB2312" w:eastAsia="仿宋_GB2312" w:cs="仿宋_GB2312"/>
          <w:b w:val="0"/>
          <w:bCs/>
          <w:sz w:val="32"/>
          <w:szCs w:val="32"/>
          <w:highlight w:val="none"/>
          <w:lang w:val="en-US" w:eastAsia="zh-Hans"/>
        </w:rPr>
        <w:t>市级企业研究开发资助政策重叠。</w:t>
      </w:r>
    </w:p>
    <w:p>
      <w:pPr>
        <w:keepNext w:val="0"/>
        <w:keepLines w:val="0"/>
        <w:pageBreakBefore w:val="0"/>
        <w:widowControl w:val="0"/>
        <w:shd w:val="clear"/>
        <w:kinsoku/>
        <w:wordWrap/>
        <w:overflowPunct/>
        <w:topLinePunct w:val="0"/>
        <w:autoSpaceDE/>
        <w:autoSpaceDN/>
        <w:bidi w:val="0"/>
        <w:adjustRightInd w:val="0"/>
        <w:snapToGrid w:val="0"/>
        <w:spacing w:beforeLines="0" w:after="157" w:afterLines="50" w:line="579" w:lineRule="exact"/>
        <w:ind w:firstLine="643" w:firstLineChars="200"/>
        <w:textAlignment w:val="auto"/>
        <w:outlineLvl w:val="2"/>
        <w:rPr>
          <w:rFonts w:hint="default" w:ascii="仿宋_GB2312" w:hAnsi="仿宋_GB2312" w:eastAsia="仿宋_GB2312" w:cs="仿宋_GB2312"/>
          <w:b/>
          <w:bCs w:val="0"/>
          <w:sz w:val="32"/>
          <w:szCs w:val="32"/>
          <w:highlight w:val="none"/>
          <w:lang w:val="en-US" w:eastAsia="zh-Hans"/>
        </w:rPr>
      </w:pPr>
      <w:r>
        <w:rPr>
          <w:rFonts w:hint="default" w:ascii="仿宋_GB2312" w:hAnsi="仿宋_GB2312" w:eastAsia="仿宋_GB2312" w:cs="仿宋_GB2312"/>
          <w:b/>
          <w:bCs w:val="0"/>
          <w:sz w:val="32"/>
          <w:szCs w:val="32"/>
          <w:highlight w:val="none"/>
          <w:lang w:val="en-US" w:eastAsia="zh-Hans"/>
        </w:rPr>
        <w:t>2.政策对企业研发投入的驱动作用弱</w:t>
      </w:r>
      <w:r>
        <w:rPr>
          <w:rFonts w:hint="default" w:ascii="仿宋_GB2312" w:hAnsi="仿宋_GB2312" w:eastAsia="仿宋_GB2312" w:cs="仿宋_GB2312"/>
          <w:b/>
          <w:bCs w:val="0"/>
          <w:sz w:val="32"/>
          <w:szCs w:val="32"/>
          <w:highlight w:val="none"/>
          <w:lang w:eastAsia="zh-Hans"/>
        </w:rPr>
        <w:t>。</w:t>
      </w:r>
    </w:p>
    <w:p>
      <w:pPr>
        <w:keepNext w:val="0"/>
        <w:keepLines w:val="0"/>
        <w:pageBreakBefore w:val="0"/>
        <w:widowControl w:val="0"/>
        <w:shd w:val="clear"/>
        <w:kinsoku/>
        <w:wordWrap/>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default" w:eastAsia="仿宋_GB2312" w:cs="Times New Roman"/>
          <w:kern w:val="0"/>
          <w:sz w:val="32"/>
          <w:szCs w:val="28"/>
          <w:highlight w:val="none"/>
          <w:lang w:eastAsia="zh-Hans"/>
        </w:rPr>
      </w:pPr>
      <w:r>
        <w:rPr>
          <w:rFonts w:hint="eastAsia" w:ascii="仿宋_GB2312" w:hAnsi="仿宋_GB2312" w:eastAsia="仿宋_GB2312" w:cs="仿宋_GB2312"/>
          <w:kern w:val="0"/>
          <w:sz w:val="32"/>
          <w:szCs w:val="32"/>
          <w:highlight w:val="none"/>
          <w:lang w:val="en-US" w:eastAsia="zh-Hans"/>
        </w:rPr>
        <w:t>企业受政策影响方面</w:t>
      </w:r>
      <w:r>
        <w:rPr>
          <w:rFonts w:hint="eastAsia" w:ascii="仿宋_GB2312" w:hAnsi="仿宋_GB2312" w:eastAsia="仿宋_GB2312" w:cs="仿宋_GB2312"/>
          <w:kern w:val="0"/>
          <w:sz w:val="32"/>
          <w:szCs w:val="32"/>
          <w:highlight w:val="none"/>
          <w:lang w:val="en-US" w:eastAsia="zh-CN"/>
        </w:rPr>
        <w:t>，</w:t>
      </w:r>
      <w:r>
        <w:rPr>
          <w:rFonts w:hint="eastAsia" w:ascii="仿宋_GB2312" w:hAnsi="仿宋_GB2312" w:eastAsia="仿宋_GB2312" w:cs="仿宋_GB2312"/>
          <w:kern w:val="0"/>
          <w:sz w:val="32"/>
          <w:szCs w:val="32"/>
          <w:highlight w:val="none"/>
          <w:lang w:val="en-US" w:eastAsia="zh-Hans"/>
        </w:rPr>
        <w:t>评价小组对受益企业开展问卷调查</w:t>
      </w:r>
      <w:r>
        <w:rPr>
          <w:rFonts w:hint="eastAsia" w:ascii="仿宋_GB2312" w:hAnsi="仿宋_GB2312" w:eastAsia="仿宋_GB2312" w:cs="仿宋_GB2312"/>
          <w:kern w:val="0"/>
          <w:sz w:val="32"/>
          <w:szCs w:val="32"/>
          <w:highlight w:val="none"/>
          <w:lang w:eastAsia="zh-Hans"/>
        </w:rPr>
        <w:t>，</w:t>
      </w:r>
      <w:r>
        <w:rPr>
          <w:rFonts w:hint="eastAsia" w:ascii="仿宋_GB2312" w:hAnsi="仿宋_GB2312" w:eastAsia="仿宋_GB2312" w:cs="仿宋_GB2312"/>
          <w:kern w:val="0"/>
          <w:sz w:val="32"/>
          <w:szCs w:val="32"/>
          <w:highlight w:val="none"/>
          <w:lang w:val="en-US" w:eastAsia="zh-Hans"/>
        </w:rPr>
        <w:t>收回有效问卷</w:t>
      </w:r>
      <w:r>
        <w:rPr>
          <w:rFonts w:hint="eastAsia" w:ascii="仿宋_GB2312" w:hAnsi="仿宋_GB2312" w:eastAsia="仿宋_GB2312" w:cs="仿宋_GB2312"/>
          <w:kern w:val="0"/>
          <w:sz w:val="32"/>
          <w:szCs w:val="32"/>
          <w:highlight w:val="none"/>
          <w:lang w:eastAsia="zh-Hans"/>
        </w:rPr>
        <w:t>128</w:t>
      </w:r>
      <w:r>
        <w:rPr>
          <w:rFonts w:hint="eastAsia" w:ascii="仿宋_GB2312" w:hAnsi="仿宋_GB2312" w:eastAsia="仿宋_GB2312" w:cs="仿宋_GB2312"/>
          <w:kern w:val="0"/>
          <w:sz w:val="32"/>
          <w:szCs w:val="32"/>
          <w:highlight w:val="none"/>
          <w:lang w:val="en-US" w:eastAsia="zh-Hans"/>
        </w:rPr>
        <w:t>份</w:t>
      </w:r>
      <w:r>
        <w:rPr>
          <w:rFonts w:hint="eastAsia" w:ascii="仿宋_GB2312" w:hAnsi="仿宋_GB2312" w:eastAsia="仿宋_GB2312" w:cs="仿宋_GB2312"/>
          <w:kern w:val="0"/>
          <w:sz w:val="32"/>
          <w:szCs w:val="32"/>
          <w:highlight w:val="none"/>
          <w:lang w:eastAsia="zh-Hans"/>
        </w:rPr>
        <w:t>，</w:t>
      </w:r>
      <w:r>
        <w:rPr>
          <w:rFonts w:hint="eastAsia" w:ascii="仿宋_GB2312" w:hAnsi="仿宋_GB2312" w:eastAsia="仿宋_GB2312" w:cs="仿宋_GB2312"/>
          <w:kern w:val="0"/>
          <w:sz w:val="32"/>
          <w:szCs w:val="32"/>
          <w:highlight w:val="none"/>
          <w:lang w:val="en-US" w:eastAsia="zh-CN"/>
        </w:rPr>
        <w:t>根据</w:t>
      </w:r>
      <w:r>
        <w:rPr>
          <w:rFonts w:hint="eastAsia" w:ascii="仿宋_GB2312" w:hAnsi="仿宋_GB2312" w:eastAsia="仿宋_GB2312" w:cs="仿宋_GB2312"/>
          <w:kern w:val="0"/>
          <w:sz w:val="32"/>
          <w:szCs w:val="32"/>
          <w:highlight w:val="none"/>
          <w:lang w:eastAsia="zh-Hans"/>
        </w:rPr>
        <w:t>“</w:t>
      </w:r>
      <w:r>
        <w:rPr>
          <w:rFonts w:hint="eastAsia" w:ascii="仿宋_GB2312" w:hAnsi="仿宋_GB2312" w:eastAsia="仿宋_GB2312" w:cs="仿宋_GB2312"/>
          <w:kern w:val="0"/>
          <w:sz w:val="32"/>
          <w:szCs w:val="32"/>
          <w:highlight w:val="none"/>
          <w:lang w:val="en-US" w:eastAsia="zh-Hans"/>
        </w:rPr>
        <w:t>驱动企业开展研发活动的主要因素”这一问题结果显示</w:t>
      </w:r>
      <w:r>
        <w:rPr>
          <w:rFonts w:hint="eastAsia" w:ascii="仿宋_GB2312" w:hAnsi="仿宋_GB2312" w:eastAsia="仿宋_GB2312" w:cs="仿宋_GB2312"/>
          <w:kern w:val="0"/>
          <w:sz w:val="32"/>
          <w:szCs w:val="32"/>
          <w:highlight w:val="none"/>
          <w:lang w:eastAsia="zh-Hans"/>
        </w:rPr>
        <w:t>，</w:t>
      </w:r>
      <w:r>
        <w:rPr>
          <w:rFonts w:hint="eastAsia" w:ascii="仿宋_GB2312" w:hAnsi="仿宋_GB2312" w:eastAsia="仿宋_GB2312" w:cs="仿宋_GB2312"/>
          <w:kern w:val="0"/>
          <w:sz w:val="32"/>
          <w:szCs w:val="32"/>
          <w:highlight w:val="none"/>
          <w:lang w:val="en-US" w:eastAsia="zh-CN"/>
        </w:rPr>
        <w:t>65.63</w:t>
      </w:r>
      <w:r>
        <w:rPr>
          <w:rFonts w:hint="eastAsia" w:ascii="仿宋_GB2312" w:hAnsi="仿宋_GB2312" w:eastAsia="仿宋_GB2312" w:cs="仿宋_GB2312"/>
          <w:kern w:val="0"/>
          <w:sz w:val="32"/>
          <w:szCs w:val="32"/>
          <w:highlight w:val="none"/>
          <w:lang w:val="en-US" w:eastAsia="zh-Hans"/>
        </w:rPr>
        <w:t>%的企业认为企业发展战略是驱动企业开展研究开发活动的主要因素</w:t>
      </w:r>
      <w:r>
        <w:rPr>
          <w:rFonts w:hint="eastAsia" w:ascii="仿宋_GB2312" w:hAnsi="仿宋_GB2312" w:eastAsia="仿宋_GB2312" w:cs="仿宋_GB2312"/>
          <w:kern w:val="0"/>
          <w:sz w:val="32"/>
          <w:szCs w:val="32"/>
          <w:highlight w:val="none"/>
          <w:lang w:eastAsia="zh-Hans"/>
        </w:rPr>
        <w:t>；21</w:t>
      </w:r>
      <w:r>
        <w:rPr>
          <w:rFonts w:hint="eastAsia" w:ascii="仿宋_GB2312" w:hAnsi="仿宋_GB2312" w:eastAsia="仿宋_GB2312" w:cs="仿宋_GB2312"/>
          <w:kern w:val="0"/>
          <w:sz w:val="32"/>
          <w:szCs w:val="32"/>
          <w:highlight w:val="none"/>
          <w:lang w:val="en-US" w:eastAsia="zh-Hans"/>
        </w:rPr>
        <w:t>.</w:t>
      </w:r>
      <w:r>
        <w:rPr>
          <w:rFonts w:hint="eastAsia" w:ascii="仿宋_GB2312" w:hAnsi="仿宋_GB2312" w:eastAsia="仿宋_GB2312" w:cs="仿宋_GB2312"/>
          <w:kern w:val="0"/>
          <w:sz w:val="32"/>
          <w:szCs w:val="32"/>
          <w:highlight w:val="none"/>
          <w:lang w:eastAsia="zh-Hans"/>
        </w:rPr>
        <w:t>88%</w:t>
      </w:r>
      <w:r>
        <w:rPr>
          <w:rFonts w:hint="eastAsia" w:ascii="仿宋_GB2312" w:hAnsi="仿宋_GB2312" w:eastAsia="仿宋_GB2312" w:cs="仿宋_GB2312"/>
          <w:kern w:val="0"/>
          <w:sz w:val="32"/>
          <w:szCs w:val="32"/>
          <w:highlight w:val="none"/>
          <w:lang w:val="en-US" w:eastAsia="zh-Hans"/>
        </w:rPr>
        <w:t>的企业认为行业发展需求是驱动企业开展研究开发活动的主要因素</w:t>
      </w:r>
      <w:r>
        <w:rPr>
          <w:rFonts w:hint="eastAsia" w:ascii="仿宋_GB2312" w:hAnsi="仿宋_GB2312" w:eastAsia="仿宋_GB2312" w:cs="仿宋_GB2312"/>
          <w:kern w:val="0"/>
          <w:sz w:val="32"/>
          <w:szCs w:val="32"/>
          <w:highlight w:val="none"/>
          <w:lang w:eastAsia="zh-Hans"/>
        </w:rPr>
        <w:t>；6</w:t>
      </w:r>
      <w:r>
        <w:rPr>
          <w:rFonts w:hint="eastAsia" w:ascii="仿宋_GB2312" w:hAnsi="仿宋_GB2312" w:eastAsia="仿宋_GB2312" w:cs="仿宋_GB2312"/>
          <w:kern w:val="0"/>
          <w:sz w:val="32"/>
          <w:szCs w:val="32"/>
          <w:highlight w:val="none"/>
          <w:lang w:val="en-US" w:eastAsia="zh-Hans"/>
        </w:rPr>
        <w:t>.</w:t>
      </w:r>
      <w:r>
        <w:rPr>
          <w:rFonts w:hint="eastAsia" w:ascii="仿宋_GB2312" w:hAnsi="仿宋_GB2312" w:eastAsia="仿宋_GB2312" w:cs="仿宋_GB2312"/>
          <w:kern w:val="0"/>
          <w:sz w:val="32"/>
          <w:szCs w:val="32"/>
          <w:highlight w:val="none"/>
          <w:lang w:eastAsia="zh-Hans"/>
        </w:rPr>
        <w:t>25%</w:t>
      </w:r>
      <w:r>
        <w:rPr>
          <w:rFonts w:hint="eastAsia" w:ascii="仿宋_GB2312" w:hAnsi="仿宋_GB2312" w:eastAsia="仿宋_GB2312" w:cs="仿宋_GB2312"/>
          <w:kern w:val="0"/>
          <w:sz w:val="32"/>
          <w:szCs w:val="32"/>
          <w:highlight w:val="none"/>
          <w:lang w:val="en-US" w:eastAsia="zh-Hans"/>
        </w:rPr>
        <w:t>的企业认为政府扶持是驱动企业开展研究开发活动的主要因素</w:t>
      </w:r>
      <w:r>
        <w:rPr>
          <w:rFonts w:hint="eastAsia" w:ascii="仿宋_GB2312" w:hAnsi="仿宋_GB2312" w:eastAsia="仿宋_GB2312" w:cs="仿宋_GB2312"/>
          <w:kern w:val="0"/>
          <w:sz w:val="32"/>
          <w:szCs w:val="32"/>
          <w:highlight w:val="none"/>
          <w:lang w:eastAsia="zh-Hans"/>
        </w:rPr>
        <w:t>。</w:t>
      </w:r>
    </w:p>
    <w:p>
      <w:pPr>
        <w:keepNext w:val="0"/>
        <w:keepLines w:val="0"/>
        <w:pageBreakBefore w:val="0"/>
        <w:widowControl w:val="0"/>
        <w:shd w:val="clear"/>
        <w:kinsoku/>
        <w:wordWrap/>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eastAsia" w:eastAsia="仿宋_GB2312" w:cs="Times New Roman"/>
          <w:kern w:val="0"/>
          <w:sz w:val="32"/>
          <w:szCs w:val="28"/>
          <w:highlight w:val="none"/>
          <w:lang w:val="en-US" w:eastAsia="zh-Hans"/>
        </w:rPr>
      </w:pPr>
      <w:r>
        <w:rPr>
          <w:rFonts w:hint="eastAsia" w:ascii="仿宋_GB2312" w:hAnsi="仿宋_GB2312" w:eastAsia="仿宋_GB2312" w:cs="仿宋_GB2312"/>
          <w:b w:val="0"/>
          <w:bCs/>
          <w:sz w:val="32"/>
          <w:szCs w:val="32"/>
          <w:highlight w:val="none"/>
          <w:lang w:val="en-US" w:eastAsia="zh-Hans"/>
        </w:rPr>
        <w:t>例如</w:t>
      </w:r>
      <w:r>
        <w:rPr>
          <w:rFonts w:hint="default" w:ascii="仿宋_GB2312" w:hAnsi="仿宋_GB2312" w:eastAsia="仿宋_GB2312" w:cs="仿宋_GB2312"/>
          <w:b w:val="0"/>
          <w:bCs/>
          <w:sz w:val="32"/>
          <w:szCs w:val="32"/>
          <w:highlight w:val="none"/>
          <w:lang w:eastAsia="zh-Hans"/>
        </w:rPr>
        <w:t>：</w:t>
      </w:r>
      <w:r>
        <w:rPr>
          <w:rFonts w:hint="eastAsia" w:ascii="仿宋_GB2312" w:hAnsi="仿宋_GB2312" w:eastAsia="仿宋_GB2312" w:cs="仿宋_GB2312"/>
          <w:b w:val="0"/>
          <w:bCs/>
          <w:sz w:val="32"/>
          <w:szCs w:val="32"/>
          <w:highlight w:val="none"/>
          <w:lang w:val="en-US" w:eastAsia="zh-Hans"/>
        </w:rPr>
        <w:t>某企业当年度发生研发费用</w:t>
      </w:r>
      <w:r>
        <w:rPr>
          <w:rFonts w:hint="default" w:ascii="仿宋_GB2312" w:hAnsi="仿宋_GB2312" w:eastAsia="仿宋_GB2312" w:cs="仿宋_GB2312"/>
          <w:b w:val="0"/>
          <w:bCs/>
          <w:sz w:val="32"/>
          <w:szCs w:val="32"/>
          <w:highlight w:val="none"/>
          <w:lang w:eastAsia="zh-Hans"/>
        </w:rPr>
        <w:t>1,000</w:t>
      </w:r>
      <w:r>
        <w:rPr>
          <w:rFonts w:hint="eastAsia" w:ascii="仿宋_GB2312" w:hAnsi="仿宋_GB2312" w:eastAsia="仿宋_GB2312" w:cs="仿宋_GB2312"/>
          <w:b w:val="0"/>
          <w:bCs/>
          <w:sz w:val="32"/>
          <w:szCs w:val="32"/>
          <w:highlight w:val="none"/>
          <w:lang w:val="en-US" w:eastAsia="zh-Hans"/>
        </w:rPr>
        <w:t>万元</w:t>
      </w:r>
      <w:r>
        <w:rPr>
          <w:rFonts w:hint="default" w:ascii="仿宋_GB2312" w:hAnsi="仿宋_GB2312" w:eastAsia="仿宋_GB2312" w:cs="仿宋_GB2312"/>
          <w:b w:val="0"/>
          <w:bCs/>
          <w:sz w:val="32"/>
          <w:szCs w:val="32"/>
          <w:highlight w:val="none"/>
          <w:lang w:eastAsia="zh-Hans"/>
        </w:rPr>
        <w:t>，</w:t>
      </w:r>
      <w:r>
        <w:rPr>
          <w:rFonts w:hint="eastAsia" w:ascii="仿宋_GB2312" w:hAnsi="仿宋_GB2312" w:eastAsia="仿宋_GB2312" w:cs="仿宋_GB2312"/>
          <w:b w:val="0"/>
          <w:bCs/>
          <w:sz w:val="32"/>
          <w:szCs w:val="32"/>
          <w:highlight w:val="none"/>
          <w:lang w:val="en-US" w:eastAsia="zh-Hans"/>
        </w:rPr>
        <w:t>当年可以在税前多扣除</w:t>
      </w:r>
      <w:r>
        <w:rPr>
          <w:rFonts w:hint="default" w:ascii="仿宋_GB2312" w:hAnsi="仿宋_GB2312" w:eastAsia="仿宋_GB2312" w:cs="仿宋_GB2312"/>
          <w:b w:val="0"/>
          <w:bCs/>
          <w:sz w:val="32"/>
          <w:szCs w:val="32"/>
          <w:highlight w:val="none"/>
          <w:lang w:eastAsia="zh-Hans"/>
        </w:rPr>
        <w:t>1,000</w:t>
      </w:r>
      <w:r>
        <w:rPr>
          <w:rFonts w:hint="eastAsia" w:ascii="仿宋_GB2312" w:hAnsi="仿宋_GB2312" w:eastAsia="仿宋_GB2312" w:cs="仿宋_GB2312"/>
          <w:b w:val="0"/>
          <w:bCs/>
          <w:sz w:val="32"/>
          <w:szCs w:val="32"/>
          <w:highlight w:val="none"/>
          <w:lang w:val="en-US" w:eastAsia="zh-Hans"/>
        </w:rPr>
        <w:t>万元的研发费用</w:t>
      </w:r>
      <w:r>
        <w:rPr>
          <w:rFonts w:hint="default" w:ascii="仿宋_GB2312" w:hAnsi="仿宋_GB2312" w:eastAsia="仿宋_GB2312" w:cs="仿宋_GB2312"/>
          <w:b w:val="0"/>
          <w:bCs/>
          <w:sz w:val="32"/>
          <w:szCs w:val="32"/>
          <w:highlight w:val="none"/>
          <w:lang w:eastAsia="zh-Hans"/>
        </w:rPr>
        <w:t>，</w:t>
      </w:r>
      <w:r>
        <w:rPr>
          <w:rFonts w:hint="eastAsia" w:ascii="仿宋_GB2312" w:hAnsi="仿宋_GB2312" w:eastAsia="仿宋_GB2312" w:cs="仿宋_GB2312"/>
          <w:b w:val="0"/>
          <w:bCs/>
          <w:sz w:val="32"/>
          <w:szCs w:val="32"/>
          <w:highlight w:val="none"/>
          <w:lang w:val="en-US" w:eastAsia="zh-Hans"/>
        </w:rPr>
        <w:t>少缴纳</w:t>
      </w:r>
      <w:r>
        <w:rPr>
          <w:rFonts w:hint="default" w:ascii="仿宋_GB2312" w:hAnsi="仿宋_GB2312" w:eastAsia="仿宋_GB2312" w:cs="仿宋_GB2312"/>
          <w:b w:val="0"/>
          <w:bCs/>
          <w:sz w:val="32"/>
          <w:szCs w:val="32"/>
          <w:highlight w:val="none"/>
          <w:lang w:eastAsia="zh-Hans"/>
        </w:rPr>
        <w:t>250</w:t>
      </w:r>
      <w:r>
        <w:rPr>
          <w:rFonts w:hint="eastAsia" w:ascii="仿宋_GB2312" w:hAnsi="仿宋_GB2312" w:eastAsia="仿宋_GB2312" w:cs="仿宋_GB2312"/>
          <w:b w:val="0"/>
          <w:bCs/>
          <w:sz w:val="32"/>
          <w:szCs w:val="32"/>
          <w:highlight w:val="none"/>
          <w:lang w:val="en-US" w:eastAsia="zh-Hans"/>
        </w:rPr>
        <w:t>万元的企业所得税</w:t>
      </w:r>
      <w:r>
        <w:rPr>
          <w:rFonts w:hint="default" w:ascii="仿宋_GB2312" w:hAnsi="仿宋_GB2312" w:eastAsia="仿宋_GB2312" w:cs="仿宋_GB2312"/>
          <w:b w:val="0"/>
          <w:bCs/>
          <w:sz w:val="32"/>
          <w:szCs w:val="32"/>
          <w:highlight w:val="none"/>
          <w:lang w:eastAsia="zh-Hans"/>
        </w:rPr>
        <w:t>；</w:t>
      </w:r>
      <w:r>
        <w:rPr>
          <w:rFonts w:hint="eastAsia" w:ascii="仿宋_GB2312" w:hAnsi="仿宋_GB2312" w:eastAsia="仿宋_GB2312" w:cs="仿宋_GB2312"/>
          <w:b w:val="0"/>
          <w:bCs/>
          <w:sz w:val="32"/>
          <w:szCs w:val="32"/>
          <w:highlight w:val="none"/>
          <w:lang w:val="en-US" w:eastAsia="zh-Hans"/>
        </w:rPr>
        <w:t>次年可从</w:t>
      </w:r>
      <w:r>
        <w:rPr>
          <w:rFonts w:hint="eastAsia" w:ascii="仿宋_GB2312" w:hAnsi="仿宋_GB2312" w:eastAsia="仿宋_GB2312" w:cs="仿宋_GB2312"/>
          <w:b w:val="0"/>
          <w:bCs/>
          <w:sz w:val="32"/>
          <w:szCs w:val="32"/>
          <w:highlight w:val="none"/>
          <w:lang w:val="en-US" w:eastAsia="zh-CN"/>
        </w:rPr>
        <w:t>市级</w:t>
      </w:r>
      <w:r>
        <w:rPr>
          <w:rFonts w:hint="eastAsia" w:ascii="仿宋_GB2312" w:hAnsi="仿宋_GB2312" w:eastAsia="仿宋_GB2312" w:cs="仿宋_GB2312"/>
          <w:b w:val="0"/>
          <w:bCs/>
          <w:sz w:val="32"/>
          <w:szCs w:val="32"/>
          <w:highlight w:val="none"/>
          <w:lang w:val="en-US" w:eastAsia="zh-Hans"/>
        </w:rPr>
        <w:t>政策获得</w:t>
      </w:r>
      <w:r>
        <w:rPr>
          <w:rFonts w:hint="eastAsia" w:ascii="仿宋_GB2312" w:hAnsi="仿宋_GB2312" w:eastAsia="仿宋_GB2312" w:cs="仿宋_GB2312"/>
          <w:b w:val="0"/>
          <w:bCs/>
          <w:sz w:val="32"/>
          <w:szCs w:val="32"/>
          <w:highlight w:val="none"/>
          <w:lang w:val="en-US" w:eastAsia="zh-CN"/>
        </w:rPr>
        <w:t>约</w:t>
      </w:r>
      <w:r>
        <w:rPr>
          <w:rFonts w:hint="default" w:ascii="仿宋_GB2312" w:hAnsi="仿宋_GB2312" w:eastAsia="仿宋_GB2312" w:cs="仿宋_GB2312"/>
          <w:b w:val="0"/>
          <w:bCs/>
          <w:sz w:val="32"/>
          <w:szCs w:val="32"/>
          <w:highlight w:val="none"/>
          <w:lang w:eastAsia="zh-Hans"/>
        </w:rPr>
        <w:t>80</w:t>
      </w:r>
      <w:r>
        <w:rPr>
          <w:rFonts w:hint="eastAsia" w:ascii="仿宋_GB2312" w:hAnsi="仿宋_GB2312" w:eastAsia="仿宋_GB2312" w:cs="仿宋_GB2312"/>
          <w:b w:val="0"/>
          <w:bCs/>
          <w:sz w:val="32"/>
          <w:szCs w:val="32"/>
          <w:highlight w:val="none"/>
          <w:lang w:val="en-US" w:eastAsia="zh-Hans"/>
        </w:rPr>
        <w:t>万元的资金补助</w:t>
      </w:r>
      <w:r>
        <w:rPr>
          <w:rFonts w:hint="eastAsia" w:ascii="仿宋_GB2312" w:hAnsi="仿宋_GB2312" w:eastAsia="仿宋_GB2312" w:cs="仿宋_GB2312"/>
          <w:b w:val="0"/>
          <w:bCs/>
          <w:sz w:val="32"/>
          <w:szCs w:val="32"/>
          <w:highlight w:val="none"/>
          <w:lang w:eastAsia="zh-CN"/>
        </w:rPr>
        <w:t>。而</w:t>
      </w:r>
      <w:r>
        <w:rPr>
          <w:rFonts w:hint="eastAsia" w:ascii="仿宋_GB2312" w:hAnsi="仿宋_GB2312" w:eastAsia="仿宋_GB2312" w:cs="仿宋_GB2312"/>
          <w:b w:val="0"/>
          <w:bCs/>
          <w:sz w:val="32"/>
          <w:szCs w:val="32"/>
          <w:highlight w:val="none"/>
          <w:lang w:val="en-US" w:eastAsia="zh-Hans"/>
        </w:rPr>
        <w:t>从区科创局获得</w:t>
      </w:r>
      <w:r>
        <w:rPr>
          <w:rFonts w:hint="eastAsia" w:ascii="仿宋_GB2312" w:hAnsi="仿宋_GB2312" w:eastAsia="仿宋_GB2312" w:cs="仿宋_GB2312"/>
          <w:b w:val="0"/>
          <w:bCs/>
          <w:sz w:val="32"/>
          <w:szCs w:val="32"/>
          <w:highlight w:val="none"/>
          <w:lang w:val="en-US" w:eastAsia="zh-CN"/>
        </w:rPr>
        <w:t>的资助仅</w:t>
      </w:r>
      <w:r>
        <w:rPr>
          <w:rFonts w:hint="eastAsia" w:ascii="仿宋_GB2312" w:hAnsi="仿宋_GB2312" w:eastAsia="仿宋_GB2312" w:cs="仿宋_GB2312"/>
          <w:b w:val="0"/>
          <w:bCs/>
          <w:sz w:val="32"/>
          <w:szCs w:val="32"/>
          <w:highlight w:val="none"/>
          <w:lang w:val="en-US" w:eastAsia="zh-Hans"/>
        </w:rPr>
        <w:t>约</w:t>
      </w:r>
      <w:r>
        <w:rPr>
          <w:rFonts w:hint="default" w:ascii="仿宋_GB2312" w:hAnsi="仿宋_GB2312" w:eastAsia="仿宋_GB2312" w:cs="仿宋_GB2312"/>
          <w:b w:val="0"/>
          <w:bCs/>
          <w:sz w:val="32"/>
          <w:szCs w:val="32"/>
          <w:highlight w:val="none"/>
          <w:lang w:eastAsia="zh-Hans"/>
        </w:rPr>
        <w:t>13</w:t>
      </w:r>
      <w:r>
        <w:rPr>
          <w:rFonts w:hint="eastAsia" w:ascii="仿宋_GB2312" w:hAnsi="仿宋_GB2312" w:eastAsia="仿宋_GB2312" w:cs="仿宋_GB2312"/>
          <w:b w:val="0"/>
          <w:bCs/>
          <w:sz w:val="32"/>
          <w:szCs w:val="32"/>
          <w:highlight w:val="none"/>
          <w:lang w:val="en-US" w:eastAsia="zh-Hans"/>
        </w:rPr>
        <w:t>.</w:t>
      </w:r>
      <w:r>
        <w:rPr>
          <w:rFonts w:hint="default" w:ascii="仿宋_GB2312" w:hAnsi="仿宋_GB2312" w:eastAsia="仿宋_GB2312" w:cs="仿宋_GB2312"/>
          <w:b w:val="0"/>
          <w:bCs/>
          <w:sz w:val="32"/>
          <w:szCs w:val="32"/>
          <w:highlight w:val="none"/>
          <w:lang w:eastAsia="zh-Hans"/>
        </w:rPr>
        <w:t>2</w:t>
      </w:r>
      <w:r>
        <w:rPr>
          <w:rFonts w:hint="eastAsia" w:ascii="仿宋_GB2312" w:hAnsi="仿宋_GB2312" w:eastAsia="仿宋_GB2312" w:cs="仿宋_GB2312"/>
          <w:b w:val="0"/>
          <w:bCs/>
          <w:sz w:val="32"/>
          <w:szCs w:val="32"/>
          <w:highlight w:val="none"/>
          <w:lang w:val="en-US" w:eastAsia="zh-CN"/>
        </w:rPr>
        <w:t>余</w:t>
      </w:r>
      <w:r>
        <w:rPr>
          <w:rFonts w:hint="eastAsia" w:ascii="仿宋_GB2312" w:hAnsi="仿宋_GB2312" w:eastAsia="仿宋_GB2312" w:cs="仿宋_GB2312"/>
          <w:b w:val="0"/>
          <w:bCs/>
          <w:sz w:val="32"/>
          <w:szCs w:val="32"/>
          <w:highlight w:val="none"/>
          <w:lang w:val="en-US" w:eastAsia="zh-Hans"/>
        </w:rPr>
        <w:t>万元</w:t>
      </w:r>
      <w:r>
        <w:rPr>
          <w:rFonts w:hint="eastAsia" w:ascii="仿宋_GB2312" w:hAnsi="仿宋_GB2312" w:eastAsia="仿宋_GB2312" w:cs="仿宋_GB2312"/>
          <w:b w:val="0"/>
          <w:bCs/>
          <w:sz w:val="32"/>
          <w:szCs w:val="32"/>
          <w:highlight w:val="none"/>
          <w:lang w:val="en-US" w:eastAsia="zh-CN"/>
        </w:rPr>
        <w:t>。本项目政策获得的激励金额占其他政策的激励金额仅</w:t>
      </w:r>
      <w:r>
        <w:rPr>
          <w:rFonts w:hint="default" w:ascii="仿宋_GB2312" w:hAnsi="仿宋_GB2312" w:eastAsia="仿宋_GB2312" w:cs="仿宋_GB2312"/>
          <w:b w:val="0"/>
          <w:bCs/>
          <w:sz w:val="32"/>
          <w:szCs w:val="32"/>
          <w:highlight w:val="none"/>
          <w:lang w:eastAsia="zh-CN"/>
        </w:rPr>
        <w:t>4</w:t>
      </w:r>
      <w:r>
        <w:rPr>
          <w:rFonts w:hint="eastAsia" w:ascii="仿宋_GB2312" w:hAnsi="仿宋_GB2312" w:eastAsia="仿宋_GB2312" w:cs="仿宋_GB2312"/>
          <w:b w:val="0"/>
          <w:bCs/>
          <w:sz w:val="32"/>
          <w:szCs w:val="32"/>
          <w:highlight w:val="none"/>
          <w:lang w:val="en-US" w:eastAsia="zh-CN"/>
        </w:rPr>
        <w:t>%，激励效果弱。</w:t>
      </w:r>
    </w:p>
    <w:p>
      <w:pPr>
        <w:keepNext w:val="0"/>
        <w:keepLines w:val="0"/>
        <w:pageBreakBefore w:val="0"/>
        <w:widowControl w:val="0"/>
        <w:shd w:val="clear"/>
        <w:kinsoku/>
        <w:wordWrap/>
        <w:overflowPunct/>
        <w:topLinePunct w:val="0"/>
        <w:autoSpaceDE/>
        <w:autoSpaceDN/>
        <w:bidi w:val="0"/>
        <w:adjustRightInd w:val="0"/>
        <w:snapToGrid w:val="0"/>
        <w:spacing w:line="579" w:lineRule="exact"/>
        <w:ind w:left="0" w:leftChars="0" w:right="0" w:rightChars="0" w:firstLine="640" w:firstLineChars="200"/>
        <w:jc w:val="both"/>
        <w:textAlignment w:val="auto"/>
        <w:outlineLvl w:val="9"/>
        <w:rPr>
          <w:rFonts w:hint="eastAsia" w:ascii="Times New Roman" w:hAnsi="Times New Roman" w:eastAsia="仿宋_GB2312" w:cs="Times New Roman"/>
          <w:kern w:val="0"/>
          <w:sz w:val="32"/>
          <w:szCs w:val="28"/>
          <w:highlight w:val="none"/>
          <w:lang w:val="en-US" w:eastAsia="zh-CN"/>
        </w:rPr>
      </w:pPr>
      <w:r>
        <w:rPr>
          <w:rFonts w:hint="eastAsia" w:eastAsia="仿宋_GB2312" w:cs="Times New Roman"/>
          <w:kern w:val="0"/>
          <w:sz w:val="32"/>
          <w:szCs w:val="28"/>
          <w:highlight w:val="none"/>
          <w:lang w:val="en-US" w:eastAsia="zh-Hans"/>
        </w:rPr>
        <w:t>综上所述</w:t>
      </w:r>
      <w:r>
        <w:rPr>
          <w:rFonts w:hint="default" w:eastAsia="仿宋_GB2312" w:cs="Times New Roman"/>
          <w:kern w:val="0"/>
          <w:sz w:val="32"/>
          <w:szCs w:val="28"/>
          <w:highlight w:val="none"/>
          <w:lang w:eastAsia="zh-Hans"/>
        </w:rPr>
        <w:t>，</w:t>
      </w:r>
      <w:r>
        <w:rPr>
          <w:rFonts w:hint="eastAsia" w:eastAsia="仿宋_GB2312" w:cs="Times New Roman"/>
          <w:kern w:val="0"/>
          <w:sz w:val="32"/>
          <w:szCs w:val="28"/>
          <w:highlight w:val="none"/>
          <w:lang w:val="en-US" w:eastAsia="zh-Hans"/>
        </w:rPr>
        <w:t>企业的发展战略是影响企业开展研发活动的主要因素</w:t>
      </w:r>
      <w:r>
        <w:rPr>
          <w:rFonts w:hint="default" w:eastAsia="仿宋_GB2312" w:cs="Times New Roman"/>
          <w:kern w:val="0"/>
          <w:sz w:val="32"/>
          <w:szCs w:val="28"/>
          <w:highlight w:val="none"/>
          <w:lang w:eastAsia="zh-Hans"/>
        </w:rPr>
        <w:t>，</w:t>
      </w:r>
      <w:r>
        <w:rPr>
          <w:rFonts w:hint="eastAsia" w:eastAsia="仿宋_GB2312" w:cs="Times New Roman"/>
          <w:kern w:val="0"/>
          <w:sz w:val="32"/>
          <w:szCs w:val="28"/>
          <w:highlight w:val="none"/>
          <w:lang w:val="en-US" w:eastAsia="zh-Hans"/>
        </w:rPr>
        <w:t>其次是行业的发展需求</w:t>
      </w:r>
      <w:r>
        <w:rPr>
          <w:rFonts w:hint="default" w:eastAsia="仿宋_GB2312" w:cs="Times New Roman"/>
          <w:kern w:val="0"/>
          <w:sz w:val="32"/>
          <w:szCs w:val="28"/>
          <w:highlight w:val="none"/>
          <w:lang w:eastAsia="zh-Hans"/>
        </w:rPr>
        <w:t>，</w:t>
      </w:r>
      <w:r>
        <w:rPr>
          <w:rFonts w:hint="eastAsia" w:eastAsia="仿宋_GB2312" w:cs="Times New Roman"/>
          <w:kern w:val="0"/>
          <w:sz w:val="32"/>
          <w:szCs w:val="28"/>
          <w:highlight w:val="none"/>
          <w:lang w:val="en-US" w:eastAsia="zh-Hans"/>
        </w:rPr>
        <w:t>激励政策对企业的影响较弱</w:t>
      </w:r>
      <w:r>
        <w:rPr>
          <w:rFonts w:hint="default" w:eastAsia="仿宋_GB2312" w:cs="Times New Roman"/>
          <w:kern w:val="0"/>
          <w:sz w:val="32"/>
          <w:szCs w:val="28"/>
          <w:highlight w:val="none"/>
          <w:lang w:eastAsia="zh-Hans"/>
        </w:rPr>
        <w:t>，</w:t>
      </w:r>
      <w:r>
        <w:rPr>
          <w:rFonts w:hint="eastAsia" w:eastAsia="仿宋_GB2312" w:cs="Times New Roman"/>
          <w:kern w:val="0"/>
          <w:sz w:val="32"/>
          <w:szCs w:val="28"/>
          <w:highlight w:val="none"/>
          <w:lang w:val="en-US" w:eastAsia="zh-Hans"/>
        </w:rPr>
        <w:t>且本政策较类似政策相比</w:t>
      </w:r>
      <w:r>
        <w:rPr>
          <w:rFonts w:hint="default" w:eastAsia="仿宋_GB2312" w:cs="Times New Roman"/>
          <w:kern w:val="0"/>
          <w:sz w:val="32"/>
          <w:szCs w:val="28"/>
          <w:highlight w:val="none"/>
          <w:lang w:eastAsia="zh-Hans"/>
        </w:rPr>
        <w:t>，</w:t>
      </w:r>
      <w:r>
        <w:rPr>
          <w:rFonts w:hint="eastAsia" w:eastAsia="仿宋_GB2312" w:cs="Times New Roman"/>
          <w:kern w:val="0"/>
          <w:sz w:val="32"/>
          <w:szCs w:val="28"/>
          <w:highlight w:val="none"/>
          <w:lang w:val="en-US" w:eastAsia="zh-Hans"/>
        </w:rPr>
        <w:t>对企业的影响作用弱</w:t>
      </w:r>
      <w:r>
        <w:rPr>
          <w:rFonts w:hint="default" w:eastAsia="仿宋_GB2312" w:cs="Times New Roman"/>
          <w:kern w:val="0"/>
          <w:sz w:val="32"/>
          <w:szCs w:val="28"/>
          <w:highlight w:val="none"/>
          <w:lang w:eastAsia="zh-Hans"/>
        </w:rPr>
        <w:t>，</w:t>
      </w:r>
      <w:r>
        <w:rPr>
          <w:rFonts w:hint="eastAsia" w:eastAsia="仿宋_GB2312" w:cs="Times New Roman"/>
          <w:kern w:val="0"/>
          <w:sz w:val="32"/>
          <w:szCs w:val="28"/>
          <w:highlight w:val="none"/>
          <w:lang w:val="en-US" w:eastAsia="zh-Hans"/>
        </w:rPr>
        <w:t>政策对企业开展研究开发活动的驱动作用较弱</w:t>
      </w:r>
      <w:r>
        <w:rPr>
          <w:rFonts w:hint="default" w:eastAsia="仿宋_GB2312" w:cs="Times New Roman"/>
          <w:kern w:val="0"/>
          <w:sz w:val="32"/>
          <w:szCs w:val="28"/>
          <w:highlight w:val="none"/>
          <w:lang w:eastAsia="zh-Hans"/>
        </w:rPr>
        <w:t>。</w:t>
      </w:r>
    </w:p>
    <w:p>
      <w:pPr>
        <w:pStyle w:val="3"/>
        <w:keepNext/>
        <w:keepLines/>
        <w:pageBreakBefore w:val="0"/>
        <w:widowControl w:val="0"/>
        <w:numPr>
          <w:ilvl w:val="1"/>
          <w:numId w:val="0"/>
        </w:numPr>
        <w:shd w:val="clear"/>
        <w:kinsoku/>
        <w:wordWrap/>
        <w:overflowPunct/>
        <w:topLinePunct w:val="0"/>
        <w:autoSpaceDE/>
        <w:autoSpaceDN/>
        <w:bidi w:val="0"/>
        <w:adjustRightInd w:val="0"/>
        <w:snapToGrid w:val="0"/>
        <w:spacing w:before="0" w:after="0" w:line="579" w:lineRule="exact"/>
        <w:ind w:right="0" w:rightChars="0" w:firstLine="643" w:firstLineChars="200"/>
        <w:jc w:val="both"/>
        <w:textAlignment w:val="auto"/>
        <w:outlineLvl w:val="1"/>
        <w:rPr>
          <w:rFonts w:hint="eastAsia" w:eastAsia="楷体_GB2312" w:asciiTheme="majorHAnsi" w:hAnsiTheme="majorHAnsi"/>
          <w:bCs w:val="0"/>
          <w:kern w:val="2"/>
          <w:sz w:val="32"/>
          <w:highlight w:val="none"/>
          <w:lang w:val="en-US" w:eastAsia="zh-CN"/>
        </w:rPr>
      </w:pPr>
      <w:bookmarkStart w:id="116" w:name="_Toc348317302"/>
      <w:bookmarkStart w:id="117" w:name="_Toc1383954904"/>
      <w:r>
        <w:rPr>
          <w:rFonts w:hint="eastAsia" w:eastAsia="楷体_GB2312" w:asciiTheme="majorHAnsi" w:hAnsiTheme="majorHAnsi"/>
          <w:bCs w:val="0"/>
          <w:kern w:val="2"/>
          <w:sz w:val="32"/>
          <w:highlight w:val="none"/>
          <w:lang w:val="en-US" w:eastAsia="zh-Hans"/>
        </w:rPr>
        <w:t>（二）政策实施不稳定，难以产生可持续性影响</w:t>
      </w:r>
      <w:bookmarkEnd w:id="116"/>
      <w:bookmarkEnd w:id="117"/>
      <w:r>
        <w:rPr>
          <w:rFonts w:hint="default" w:eastAsia="楷体_GB2312" w:asciiTheme="majorHAnsi" w:hAnsiTheme="majorHAnsi"/>
          <w:bCs w:val="0"/>
          <w:kern w:val="2"/>
          <w:sz w:val="32"/>
          <w:highlight w:val="none"/>
          <w:lang w:eastAsia="zh-Hans"/>
        </w:rPr>
        <w:t>。</w:t>
      </w:r>
    </w:p>
    <w:p>
      <w:pPr>
        <w:keepNext w:val="0"/>
        <w:keepLines w:val="0"/>
        <w:pageBreakBefore w:val="0"/>
        <w:shd w:val="clear"/>
        <w:kinsoku/>
        <w:wordWrap/>
        <w:overflowPunct/>
        <w:topLinePunct w:val="0"/>
        <w:autoSpaceDE/>
        <w:autoSpaceDN/>
        <w:bidi w:val="0"/>
        <w:adjustRightInd w:val="0"/>
        <w:snapToGrid w:val="0"/>
        <w:spacing w:line="579" w:lineRule="exact"/>
        <w:ind w:firstLine="643" w:firstLineChars="200"/>
        <w:textAlignment w:val="auto"/>
        <w:outlineLvl w:val="2"/>
        <w:rPr>
          <w:rFonts w:hint="eastAsia" w:ascii="仿宋_GB2312" w:hAnsi="仿宋_GB2312" w:eastAsia="仿宋_GB2312" w:cs="仿宋_GB2312"/>
          <w:b/>
          <w:bCs w:val="0"/>
          <w:sz w:val="32"/>
          <w:szCs w:val="32"/>
          <w:highlight w:val="none"/>
          <w:lang w:val="en-US" w:eastAsia="zh-Hans"/>
        </w:rPr>
      </w:pPr>
      <w:r>
        <w:rPr>
          <w:rFonts w:hint="default" w:ascii="仿宋_GB2312" w:hAnsi="仿宋_GB2312" w:eastAsia="仿宋_GB2312" w:cs="仿宋_GB2312"/>
          <w:b/>
          <w:bCs w:val="0"/>
          <w:sz w:val="32"/>
          <w:szCs w:val="32"/>
          <w:highlight w:val="none"/>
          <w:lang w:eastAsia="zh-Hans"/>
        </w:rPr>
        <w:t>1</w:t>
      </w:r>
      <w:r>
        <w:rPr>
          <w:rFonts w:hint="eastAsia" w:ascii="仿宋_GB2312" w:hAnsi="仿宋_GB2312" w:eastAsia="仿宋_GB2312" w:cs="仿宋_GB2312"/>
          <w:b/>
          <w:bCs w:val="0"/>
          <w:sz w:val="32"/>
          <w:szCs w:val="32"/>
          <w:highlight w:val="none"/>
          <w:lang w:val="en-US" w:eastAsia="zh-Hans"/>
        </w:rPr>
        <w:t>.受理周期不稳定，扩大政策时滞</w:t>
      </w:r>
      <w:r>
        <w:rPr>
          <w:rFonts w:hint="default" w:ascii="仿宋_GB2312" w:hAnsi="仿宋_GB2312" w:eastAsia="仿宋_GB2312" w:cs="仿宋_GB2312"/>
          <w:b/>
          <w:bCs w:val="0"/>
          <w:sz w:val="32"/>
          <w:szCs w:val="32"/>
          <w:highlight w:val="none"/>
          <w:lang w:eastAsia="zh-Hans"/>
        </w:rPr>
        <w:t>。</w:t>
      </w:r>
    </w:p>
    <w:p>
      <w:pPr>
        <w:keepNext w:val="0"/>
        <w:keepLines w:val="0"/>
        <w:pageBreakBefore w:val="0"/>
        <w:shd w:val="clear"/>
        <w:kinsoku/>
        <w:wordWrap/>
        <w:overflowPunct/>
        <w:topLinePunct w:val="0"/>
        <w:autoSpaceDE/>
        <w:autoSpaceDN/>
        <w:bidi w:val="0"/>
        <w:spacing w:line="579" w:lineRule="exact"/>
        <w:ind w:firstLine="640" w:firstLineChars="200"/>
        <w:textAlignment w:val="auto"/>
        <w:outlineLvl w:val="9"/>
        <w:rPr>
          <w:rFonts w:hint="default" w:ascii="仿宋_GB2312" w:hAnsi="仿宋_GB2312" w:eastAsia="仿宋_GB2312" w:cs="仿宋_GB2312"/>
          <w:sz w:val="32"/>
          <w:szCs w:val="32"/>
          <w:highlight w:val="none"/>
          <w:lang w:eastAsia="zh-Hans"/>
        </w:rPr>
      </w:pPr>
      <w:r>
        <w:rPr>
          <w:rFonts w:hint="eastAsia" w:ascii="仿宋_GB2312" w:hAnsi="仿宋_GB2312" w:eastAsia="仿宋_GB2312" w:cs="仿宋_GB2312"/>
          <w:sz w:val="32"/>
          <w:szCs w:val="32"/>
          <w:highlight w:val="none"/>
          <w:lang w:val="en-US" w:eastAsia="zh-Hans"/>
        </w:rPr>
        <w:t>本政策</w:t>
      </w:r>
      <w:r>
        <w:rPr>
          <w:rFonts w:hint="eastAsia" w:ascii="仿宋_GB2312" w:hAnsi="仿宋_GB2312" w:eastAsia="仿宋_GB2312" w:cs="仿宋_GB2312"/>
          <w:sz w:val="32"/>
          <w:szCs w:val="32"/>
          <w:highlight w:val="none"/>
          <w:lang w:eastAsia="zh-Hans"/>
        </w:rPr>
        <w:t>2018年</w:t>
      </w:r>
      <w:r>
        <w:rPr>
          <w:rFonts w:hint="eastAsia" w:ascii="仿宋_GB2312" w:hAnsi="仿宋_GB2312" w:eastAsia="仿宋_GB2312" w:cs="仿宋_GB2312"/>
          <w:sz w:val="32"/>
          <w:szCs w:val="32"/>
          <w:highlight w:val="none"/>
          <w:lang w:val="en-US" w:eastAsia="zh-Hans"/>
        </w:rPr>
        <w:t>发布</w:t>
      </w:r>
      <w:r>
        <w:rPr>
          <w:rFonts w:hint="eastAsia" w:ascii="仿宋_GB2312" w:hAnsi="仿宋_GB2312" w:eastAsia="仿宋_GB2312" w:cs="仿宋_GB2312"/>
          <w:sz w:val="32"/>
          <w:szCs w:val="32"/>
          <w:highlight w:val="none"/>
          <w:lang w:eastAsia="zh-Hans"/>
        </w:rPr>
        <w:t>实施后</w:t>
      </w:r>
      <w:r>
        <w:rPr>
          <w:rFonts w:hint="eastAsia" w:ascii="仿宋_GB2312" w:hAnsi="仿宋_GB2312" w:eastAsia="仿宋_GB2312" w:cs="仿宋_GB2312"/>
          <w:sz w:val="32"/>
          <w:szCs w:val="32"/>
          <w:highlight w:val="none"/>
          <w:lang w:val="en-US" w:eastAsia="zh-Hans"/>
        </w:rPr>
        <w:t>发现</w:t>
      </w:r>
      <w:r>
        <w:rPr>
          <w:rFonts w:hint="eastAsia" w:ascii="仿宋_GB2312" w:hAnsi="仿宋_GB2312" w:eastAsia="仿宋_GB2312" w:cs="仿宋_GB2312"/>
          <w:sz w:val="32"/>
          <w:szCs w:val="32"/>
          <w:highlight w:val="none"/>
          <w:lang w:eastAsia="zh-Hans"/>
        </w:rPr>
        <w:t>资金需求</w:t>
      </w:r>
      <w:r>
        <w:rPr>
          <w:rFonts w:hint="eastAsia" w:ascii="仿宋_GB2312" w:hAnsi="仿宋_GB2312" w:eastAsia="仿宋_GB2312" w:cs="仿宋_GB2312"/>
          <w:sz w:val="32"/>
          <w:szCs w:val="32"/>
          <w:highlight w:val="none"/>
          <w:lang w:val="en-US" w:eastAsia="zh-CN"/>
        </w:rPr>
        <w:t>量</w:t>
      </w:r>
      <w:r>
        <w:rPr>
          <w:rFonts w:hint="eastAsia" w:ascii="仿宋_GB2312" w:hAnsi="仿宋_GB2312" w:eastAsia="仿宋_GB2312" w:cs="仿宋_GB2312"/>
          <w:sz w:val="32"/>
          <w:szCs w:val="32"/>
          <w:highlight w:val="none"/>
          <w:lang w:eastAsia="zh-Hans"/>
        </w:rPr>
        <w:t>过大，仅</w:t>
      </w:r>
      <w:r>
        <w:rPr>
          <w:rFonts w:hint="eastAsia" w:ascii="仿宋_GB2312" w:hAnsi="仿宋_GB2312" w:eastAsia="仿宋_GB2312" w:cs="仿宋_GB2312"/>
          <w:sz w:val="32"/>
          <w:szCs w:val="32"/>
          <w:highlight w:val="none"/>
          <w:lang w:val="en-US" w:eastAsia="zh-Hans"/>
        </w:rPr>
        <w:t>对企业</w:t>
      </w:r>
      <w:r>
        <w:rPr>
          <w:rFonts w:hint="default" w:ascii="仿宋_GB2312" w:hAnsi="仿宋_GB2312" w:eastAsia="仿宋_GB2312" w:cs="仿宋_GB2312"/>
          <w:sz w:val="32"/>
          <w:szCs w:val="32"/>
          <w:highlight w:val="none"/>
          <w:lang w:eastAsia="zh-Hans"/>
        </w:rPr>
        <w:t>2017</w:t>
      </w:r>
      <w:r>
        <w:rPr>
          <w:rFonts w:hint="eastAsia" w:ascii="仿宋_GB2312" w:hAnsi="仿宋_GB2312" w:eastAsia="仿宋_GB2312" w:cs="仿宋_GB2312"/>
          <w:sz w:val="32"/>
          <w:szCs w:val="32"/>
          <w:highlight w:val="none"/>
          <w:lang w:val="en-US" w:eastAsia="zh-Hans"/>
        </w:rPr>
        <w:t>年发生的研发费用实施了激励</w:t>
      </w:r>
      <w:r>
        <w:rPr>
          <w:rFonts w:hint="eastAsia"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val="en-US" w:eastAsia="zh-Hans"/>
        </w:rPr>
        <w:t>于</w:t>
      </w:r>
      <w:r>
        <w:rPr>
          <w:rFonts w:hint="default" w:ascii="仿宋_GB2312" w:hAnsi="仿宋_GB2312" w:eastAsia="仿宋_GB2312" w:cs="仿宋_GB2312"/>
          <w:sz w:val="32"/>
          <w:szCs w:val="32"/>
          <w:highlight w:val="none"/>
          <w:lang w:eastAsia="zh-Hans"/>
        </w:rPr>
        <w:t>2019</w:t>
      </w:r>
      <w:r>
        <w:rPr>
          <w:rFonts w:hint="eastAsia" w:ascii="仿宋_GB2312" w:hAnsi="仿宋_GB2312" w:eastAsia="仿宋_GB2312" w:cs="仿宋_GB2312"/>
          <w:sz w:val="32"/>
          <w:szCs w:val="32"/>
          <w:highlight w:val="none"/>
          <w:lang w:val="en-US" w:eastAsia="zh-Hans"/>
        </w:rPr>
        <w:t>年暂停实施并调整政策内容</w:t>
      </w:r>
      <w:r>
        <w:rPr>
          <w:rFonts w:hint="default"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val="en-US" w:eastAsia="zh-Hans"/>
        </w:rPr>
        <w:t>政策修订两年</w:t>
      </w:r>
      <w:r>
        <w:rPr>
          <w:rFonts w:hint="default"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val="en-US" w:eastAsia="zh-Hans"/>
        </w:rPr>
        <w:t>于</w:t>
      </w:r>
      <w:r>
        <w:rPr>
          <w:rFonts w:hint="default" w:ascii="仿宋_GB2312" w:hAnsi="仿宋_GB2312" w:eastAsia="仿宋_GB2312" w:cs="仿宋_GB2312"/>
          <w:sz w:val="32"/>
          <w:szCs w:val="32"/>
          <w:highlight w:val="none"/>
          <w:lang w:eastAsia="zh-Hans"/>
        </w:rPr>
        <w:t>2020</w:t>
      </w:r>
      <w:r>
        <w:rPr>
          <w:rFonts w:hint="eastAsia" w:ascii="仿宋_GB2312" w:hAnsi="仿宋_GB2312" w:eastAsia="仿宋_GB2312" w:cs="仿宋_GB2312"/>
          <w:sz w:val="32"/>
          <w:szCs w:val="32"/>
          <w:highlight w:val="none"/>
          <w:lang w:val="en-US" w:eastAsia="zh-Hans"/>
        </w:rPr>
        <w:t>年年底新政策发布实施</w:t>
      </w:r>
      <w:r>
        <w:rPr>
          <w:rFonts w:hint="default"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eastAsia="zh-Hans"/>
        </w:rPr>
        <w:t>202</w:t>
      </w:r>
      <w:r>
        <w:rPr>
          <w:rFonts w:hint="default" w:ascii="仿宋_GB2312" w:hAnsi="仿宋_GB2312" w:eastAsia="仿宋_GB2312" w:cs="仿宋_GB2312"/>
          <w:sz w:val="32"/>
          <w:szCs w:val="32"/>
          <w:highlight w:val="none"/>
          <w:lang w:eastAsia="zh-Hans"/>
        </w:rPr>
        <w:t>0</w:t>
      </w:r>
      <w:r>
        <w:rPr>
          <w:rFonts w:hint="eastAsia" w:ascii="仿宋_GB2312" w:hAnsi="仿宋_GB2312" w:eastAsia="仿宋_GB2312" w:cs="仿宋_GB2312"/>
          <w:sz w:val="32"/>
          <w:szCs w:val="32"/>
          <w:highlight w:val="none"/>
          <w:lang w:eastAsia="zh-Hans"/>
        </w:rPr>
        <w:t>年</w:t>
      </w:r>
      <w:r>
        <w:rPr>
          <w:rFonts w:hint="default" w:ascii="仿宋_GB2312" w:hAnsi="仿宋_GB2312" w:eastAsia="仿宋_GB2312" w:cs="仿宋_GB2312"/>
          <w:sz w:val="32"/>
          <w:szCs w:val="32"/>
          <w:highlight w:val="none"/>
          <w:lang w:eastAsia="zh-Hans"/>
        </w:rPr>
        <w:t>12</w:t>
      </w:r>
      <w:r>
        <w:rPr>
          <w:rFonts w:hint="eastAsia" w:ascii="仿宋_GB2312" w:hAnsi="仿宋_GB2312" w:eastAsia="仿宋_GB2312" w:cs="仿宋_GB2312"/>
          <w:sz w:val="32"/>
          <w:szCs w:val="32"/>
          <w:highlight w:val="none"/>
          <w:lang w:val="en-US" w:eastAsia="zh-Hans"/>
        </w:rPr>
        <w:t>月重新启动</w:t>
      </w:r>
      <w:r>
        <w:rPr>
          <w:rFonts w:hint="eastAsia" w:ascii="仿宋_GB2312" w:hAnsi="仿宋_GB2312" w:eastAsia="仿宋_GB2312" w:cs="仿宋_GB2312"/>
          <w:sz w:val="32"/>
          <w:szCs w:val="32"/>
          <w:highlight w:val="none"/>
          <w:lang w:eastAsia="zh-Hans"/>
        </w:rPr>
        <w:t>受理</w:t>
      </w:r>
      <w:r>
        <w:rPr>
          <w:rFonts w:hint="eastAsia" w:ascii="仿宋_GB2312" w:hAnsi="仿宋_GB2312" w:eastAsia="仿宋_GB2312" w:cs="仿宋_GB2312"/>
          <w:sz w:val="32"/>
          <w:szCs w:val="32"/>
          <w:highlight w:val="none"/>
          <w:lang w:val="en-US" w:eastAsia="zh-Hans"/>
        </w:rPr>
        <w:t>工作</w:t>
      </w:r>
      <w:r>
        <w:rPr>
          <w:rFonts w:hint="default"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val="en-US" w:eastAsia="zh-Hans"/>
        </w:rPr>
        <w:t>对企业</w:t>
      </w:r>
      <w:r>
        <w:rPr>
          <w:rFonts w:hint="default" w:ascii="仿宋_GB2312" w:hAnsi="仿宋_GB2312" w:eastAsia="仿宋_GB2312" w:cs="仿宋_GB2312"/>
          <w:sz w:val="32"/>
          <w:szCs w:val="32"/>
          <w:highlight w:val="none"/>
          <w:lang w:eastAsia="zh-Hans"/>
        </w:rPr>
        <w:t>2018</w:t>
      </w:r>
      <w:r>
        <w:rPr>
          <w:rFonts w:hint="eastAsia" w:ascii="仿宋_GB2312" w:hAnsi="仿宋_GB2312" w:eastAsia="仿宋_GB2312" w:cs="仿宋_GB2312"/>
          <w:sz w:val="32"/>
          <w:szCs w:val="32"/>
          <w:highlight w:val="none"/>
          <w:lang w:val="en-US" w:eastAsia="zh-Hans"/>
        </w:rPr>
        <w:t>年</w:t>
      </w:r>
      <w:r>
        <w:rPr>
          <w:rFonts w:hint="default" w:ascii="仿宋_GB2312" w:hAnsi="仿宋_GB2312" w:eastAsia="仿宋_GB2312" w:cs="仿宋_GB2312"/>
          <w:sz w:val="32"/>
          <w:szCs w:val="32"/>
          <w:highlight w:val="none"/>
          <w:lang w:eastAsia="zh-Hans"/>
        </w:rPr>
        <w:t>、2019</w:t>
      </w:r>
      <w:r>
        <w:rPr>
          <w:rFonts w:hint="eastAsia" w:ascii="仿宋_GB2312" w:hAnsi="仿宋_GB2312" w:eastAsia="仿宋_GB2312" w:cs="仿宋_GB2312"/>
          <w:sz w:val="32"/>
          <w:szCs w:val="32"/>
          <w:highlight w:val="none"/>
          <w:lang w:val="en-US" w:eastAsia="zh-Hans"/>
        </w:rPr>
        <w:t>年发生的研发费用进行激励</w:t>
      </w:r>
      <w:r>
        <w:rPr>
          <w:rFonts w:hint="default"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val="en-US" w:eastAsia="zh-Hans"/>
        </w:rPr>
        <w:t>就目前情况来看</w:t>
      </w:r>
      <w:r>
        <w:rPr>
          <w:rFonts w:hint="default"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val="en-US" w:eastAsia="zh-Hans"/>
        </w:rPr>
        <w:t>企业</w:t>
      </w:r>
      <w:r>
        <w:rPr>
          <w:rFonts w:hint="default" w:ascii="仿宋_GB2312" w:hAnsi="仿宋_GB2312" w:eastAsia="仿宋_GB2312" w:cs="仿宋_GB2312"/>
          <w:sz w:val="32"/>
          <w:szCs w:val="32"/>
          <w:highlight w:val="none"/>
          <w:lang w:eastAsia="zh-Hans"/>
        </w:rPr>
        <w:t>2020</w:t>
      </w:r>
      <w:r>
        <w:rPr>
          <w:rFonts w:hint="eastAsia" w:ascii="仿宋_GB2312" w:hAnsi="仿宋_GB2312" w:eastAsia="仿宋_GB2312" w:cs="仿宋_GB2312"/>
          <w:sz w:val="32"/>
          <w:szCs w:val="32"/>
          <w:highlight w:val="none"/>
          <w:lang w:val="en-US" w:eastAsia="zh-Hans"/>
        </w:rPr>
        <w:t>年发生的研发费用最快要到</w:t>
      </w:r>
      <w:r>
        <w:rPr>
          <w:rFonts w:hint="default" w:ascii="仿宋_GB2312" w:hAnsi="仿宋_GB2312" w:eastAsia="仿宋_GB2312" w:cs="仿宋_GB2312"/>
          <w:sz w:val="32"/>
          <w:szCs w:val="32"/>
          <w:highlight w:val="none"/>
          <w:lang w:eastAsia="zh-Hans"/>
        </w:rPr>
        <w:t>2022</w:t>
      </w:r>
      <w:r>
        <w:rPr>
          <w:rFonts w:hint="eastAsia" w:ascii="仿宋_GB2312" w:hAnsi="仿宋_GB2312" w:eastAsia="仿宋_GB2312" w:cs="仿宋_GB2312"/>
          <w:sz w:val="32"/>
          <w:szCs w:val="32"/>
          <w:highlight w:val="none"/>
          <w:lang w:val="en-US" w:eastAsia="zh-Hans"/>
        </w:rPr>
        <w:t>年开始受理</w:t>
      </w:r>
      <w:r>
        <w:rPr>
          <w:rFonts w:hint="default" w:ascii="仿宋_GB2312" w:hAnsi="仿宋_GB2312" w:eastAsia="仿宋_GB2312" w:cs="仿宋_GB2312"/>
          <w:sz w:val="32"/>
          <w:szCs w:val="32"/>
          <w:highlight w:val="none"/>
          <w:lang w:eastAsia="zh-Hans"/>
        </w:rPr>
        <w:t>。</w:t>
      </w:r>
    </w:p>
    <w:p>
      <w:pPr>
        <w:keepNext w:val="0"/>
        <w:keepLines w:val="0"/>
        <w:pageBreakBefore w:val="0"/>
        <w:shd w:val="clear"/>
        <w:kinsoku/>
        <w:wordWrap/>
        <w:overflowPunct/>
        <w:topLinePunct w:val="0"/>
        <w:autoSpaceDE/>
        <w:autoSpaceDN/>
        <w:bidi w:val="0"/>
        <w:spacing w:line="579" w:lineRule="exact"/>
        <w:ind w:firstLine="640" w:firstLineChars="200"/>
        <w:textAlignment w:val="auto"/>
        <w:outlineLvl w:val="9"/>
        <w:rPr>
          <w:rFonts w:hint="eastAsia" w:eastAsia="楷体_GB2312" w:asciiTheme="majorHAnsi" w:hAnsiTheme="majorHAnsi" w:cstheme="majorBidi"/>
          <w:b/>
          <w:bCs w:val="0"/>
          <w:kern w:val="2"/>
          <w:sz w:val="32"/>
          <w:szCs w:val="32"/>
          <w:highlight w:val="none"/>
          <w:lang w:val="en-US" w:eastAsia="zh-Hans"/>
        </w:rPr>
      </w:pPr>
      <w:r>
        <w:rPr>
          <w:rFonts w:hint="eastAsia" w:ascii="仿宋_GB2312" w:hAnsi="仿宋_GB2312" w:eastAsia="仿宋_GB2312" w:cs="仿宋_GB2312"/>
          <w:sz w:val="32"/>
          <w:szCs w:val="32"/>
          <w:highlight w:val="none"/>
          <w:lang w:val="en-US" w:eastAsia="zh-Hans"/>
        </w:rPr>
        <w:t>本政策实施周期不稳定</w:t>
      </w:r>
      <w:r>
        <w:rPr>
          <w:rFonts w:hint="default"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val="en-US" w:eastAsia="zh-Hans"/>
        </w:rPr>
        <w:t>且</w:t>
      </w:r>
      <w:r>
        <w:rPr>
          <w:rFonts w:hint="eastAsia" w:ascii="仿宋_GB2312" w:eastAsia="仿宋_GB2312"/>
          <w:b w:val="0"/>
          <w:bCs/>
          <w:kern w:val="0"/>
          <w:sz w:val="32"/>
          <w:szCs w:val="32"/>
          <w:highlight w:val="none"/>
          <w:lang w:val="en-US" w:eastAsia="zh-Hans"/>
        </w:rPr>
        <w:t>调整政策的方向</w:t>
      </w:r>
      <w:r>
        <w:rPr>
          <w:rFonts w:hint="default" w:ascii="仿宋_GB2312" w:eastAsia="仿宋_GB2312"/>
          <w:b w:val="0"/>
          <w:bCs/>
          <w:kern w:val="0"/>
          <w:sz w:val="32"/>
          <w:szCs w:val="32"/>
          <w:highlight w:val="none"/>
          <w:lang w:eastAsia="zh-Hans"/>
        </w:rPr>
        <w:t>、</w:t>
      </w:r>
      <w:r>
        <w:rPr>
          <w:rFonts w:hint="eastAsia" w:ascii="仿宋_GB2312" w:eastAsia="仿宋_GB2312"/>
          <w:b w:val="0"/>
          <w:bCs/>
          <w:kern w:val="0"/>
          <w:sz w:val="32"/>
          <w:szCs w:val="32"/>
          <w:highlight w:val="none"/>
          <w:lang w:val="en-US" w:eastAsia="zh-Hans"/>
        </w:rPr>
        <w:t>力度</w:t>
      </w:r>
      <w:r>
        <w:rPr>
          <w:rFonts w:hint="default" w:ascii="仿宋_GB2312" w:eastAsia="仿宋_GB2312"/>
          <w:b w:val="0"/>
          <w:bCs/>
          <w:kern w:val="0"/>
          <w:sz w:val="32"/>
          <w:szCs w:val="32"/>
          <w:highlight w:val="none"/>
          <w:lang w:eastAsia="zh-Hans"/>
        </w:rPr>
        <w:t>、</w:t>
      </w:r>
      <w:r>
        <w:rPr>
          <w:rFonts w:hint="eastAsia" w:ascii="仿宋_GB2312" w:eastAsia="仿宋_GB2312"/>
          <w:b w:val="0"/>
          <w:bCs/>
          <w:kern w:val="0"/>
          <w:sz w:val="32"/>
          <w:szCs w:val="32"/>
          <w:highlight w:val="none"/>
          <w:lang w:val="en-US" w:eastAsia="zh-Hans"/>
        </w:rPr>
        <w:t>范围</w:t>
      </w:r>
      <w:r>
        <w:rPr>
          <w:rFonts w:hint="default" w:ascii="仿宋_GB2312" w:eastAsia="仿宋_GB2312"/>
          <w:b w:val="0"/>
          <w:bCs/>
          <w:kern w:val="0"/>
          <w:sz w:val="32"/>
          <w:szCs w:val="32"/>
          <w:highlight w:val="none"/>
          <w:lang w:eastAsia="zh-Hans"/>
        </w:rPr>
        <w:t>，</w:t>
      </w:r>
      <w:r>
        <w:rPr>
          <w:rFonts w:hint="eastAsia" w:ascii="仿宋_GB2312" w:eastAsia="仿宋_GB2312"/>
          <w:b w:val="0"/>
          <w:bCs/>
          <w:kern w:val="0"/>
          <w:sz w:val="32"/>
          <w:szCs w:val="32"/>
          <w:highlight w:val="none"/>
          <w:lang w:val="en-US" w:eastAsia="zh-Hans"/>
        </w:rPr>
        <w:t>会拉长政策时滞</w:t>
      </w:r>
      <w:r>
        <w:rPr>
          <w:rStyle w:val="28"/>
          <w:rFonts w:hint="eastAsia" w:ascii="仿宋_GB2312" w:eastAsia="仿宋_GB2312"/>
          <w:b w:val="0"/>
          <w:bCs/>
          <w:kern w:val="0"/>
          <w:sz w:val="32"/>
          <w:szCs w:val="32"/>
          <w:highlight w:val="none"/>
          <w:lang w:val="en-US" w:eastAsia="zh-Hans"/>
        </w:rPr>
        <w:footnoteReference w:id="4"/>
      </w:r>
      <w:r>
        <w:rPr>
          <w:rFonts w:hint="eastAsia" w:ascii="仿宋_GB2312" w:eastAsia="仿宋_GB2312"/>
          <w:b w:val="0"/>
          <w:bCs/>
          <w:kern w:val="0"/>
          <w:sz w:val="32"/>
          <w:szCs w:val="32"/>
          <w:highlight w:val="none"/>
          <w:lang w:val="en-US" w:eastAsia="zh-Hans"/>
        </w:rPr>
        <w:t>跨度</w:t>
      </w:r>
      <w:r>
        <w:rPr>
          <w:rFonts w:hint="default" w:ascii="仿宋_GB2312" w:eastAsia="仿宋_GB2312"/>
          <w:b w:val="0"/>
          <w:bCs/>
          <w:kern w:val="0"/>
          <w:sz w:val="32"/>
          <w:szCs w:val="32"/>
          <w:highlight w:val="none"/>
          <w:lang w:eastAsia="zh-Hans"/>
        </w:rPr>
        <w:t>，</w:t>
      </w:r>
      <w:r>
        <w:rPr>
          <w:rFonts w:hint="eastAsia" w:ascii="仿宋_GB2312" w:eastAsia="仿宋_GB2312"/>
          <w:b w:val="0"/>
          <w:bCs/>
          <w:kern w:val="0"/>
          <w:sz w:val="32"/>
          <w:szCs w:val="32"/>
          <w:highlight w:val="none"/>
          <w:lang w:val="en-US" w:eastAsia="zh-Hans"/>
        </w:rPr>
        <w:t>政策时滞会加剧政策不稳定所带来的负面影响</w:t>
      </w:r>
      <w:r>
        <w:rPr>
          <w:rFonts w:hint="default" w:ascii="仿宋_GB2312" w:eastAsia="仿宋_GB2312"/>
          <w:b w:val="0"/>
          <w:bCs/>
          <w:kern w:val="0"/>
          <w:sz w:val="32"/>
          <w:szCs w:val="32"/>
          <w:highlight w:val="none"/>
          <w:lang w:eastAsia="zh-Hans"/>
        </w:rPr>
        <w:t>。</w:t>
      </w:r>
    </w:p>
    <w:p>
      <w:pPr>
        <w:keepNext w:val="0"/>
        <w:keepLines w:val="0"/>
        <w:pageBreakBefore w:val="0"/>
        <w:shd w:val="clear"/>
        <w:kinsoku/>
        <w:wordWrap/>
        <w:overflowPunct/>
        <w:topLinePunct w:val="0"/>
        <w:autoSpaceDE/>
        <w:autoSpaceDN/>
        <w:bidi w:val="0"/>
        <w:adjustRightInd w:val="0"/>
        <w:snapToGrid w:val="0"/>
        <w:spacing w:line="579" w:lineRule="exact"/>
        <w:ind w:firstLine="643" w:firstLineChars="200"/>
        <w:textAlignment w:val="auto"/>
        <w:outlineLvl w:val="2"/>
        <w:rPr>
          <w:rFonts w:hint="eastAsia" w:ascii="仿宋_GB2312" w:hAnsi="仿宋_GB2312" w:eastAsia="仿宋_GB2312" w:cs="仿宋_GB2312"/>
          <w:b/>
          <w:bCs w:val="0"/>
          <w:sz w:val="32"/>
          <w:szCs w:val="32"/>
          <w:highlight w:val="none"/>
          <w:lang w:val="en-US" w:eastAsia="zh-Hans"/>
        </w:rPr>
      </w:pPr>
      <w:bookmarkStart w:id="118" w:name="_Toc128472992"/>
      <w:r>
        <w:rPr>
          <w:rFonts w:hint="default" w:ascii="仿宋_GB2312" w:hAnsi="仿宋_GB2312" w:eastAsia="仿宋_GB2312" w:cs="仿宋_GB2312"/>
          <w:b/>
          <w:bCs w:val="0"/>
          <w:sz w:val="32"/>
          <w:szCs w:val="32"/>
          <w:highlight w:val="none"/>
          <w:lang w:eastAsia="zh-Hans"/>
        </w:rPr>
        <w:t>2</w:t>
      </w:r>
      <w:r>
        <w:rPr>
          <w:rFonts w:hint="eastAsia" w:ascii="仿宋_GB2312" w:hAnsi="仿宋_GB2312" w:eastAsia="仿宋_GB2312" w:cs="仿宋_GB2312"/>
          <w:b/>
          <w:bCs w:val="0"/>
          <w:sz w:val="32"/>
          <w:szCs w:val="32"/>
          <w:highlight w:val="none"/>
          <w:lang w:val="en-US" w:eastAsia="zh-Hans"/>
        </w:rPr>
        <w:t>.缺乏时效管理，影响政策激励效果</w:t>
      </w:r>
      <w:r>
        <w:rPr>
          <w:rFonts w:hint="default" w:ascii="仿宋_GB2312" w:hAnsi="仿宋_GB2312" w:eastAsia="仿宋_GB2312" w:cs="仿宋_GB2312"/>
          <w:b/>
          <w:bCs w:val="0"/>
          <w:sz w:val="32"/>
          <w:szCs w:val="32"/>
          <w:highlight w:val="none"/>
          <w:lang w:eastAsia="zh-Hans"/>
        </w:rPr>
        <w:t>。</w:t>
      </w:r>
    </w:p>
    <w:p>
      <w:pPr>
        <w:keepNext w:val="0"/>
        <w:keepLines w:val="0"/>
        <w:pageBreakBefore w:val="0"/>
        <w:shd w:val="clear"/>
        <w:kinsoku/>
        <w:wordWrap/>
        <w:overflowPunct/>
        <w:topLinePunct w:val="0"/>
        <w:autoSpaceDE/>
        <w:autoSpaceDN/>
        <w:bidi w:val="0"/>
        <w:adjustRightInd w:val="0"/>
        <w:snapToGrid w:val="0"/>
        <w:spacing w:line="579" w:lineRule="exact"/>
        <w:ind w:firstLine="640" w:firstLineChars="200"/>
        <w:textAlignment w:val="auto"/>
        <w:outlineLvl w:val="9"/>
        <w:rPr>
          <w:rFonts w:ascii="仿宋_GB2312" w:hAnsi="仿宋_GB2312" w:eastAsia="仿宋_GB2312" w:cs="仿宋_GB2312"/>
          <w:sz w:val="32"/>
          <w:szCs w:val="32"/>
          <w:highlight w:val="none"/>
          <w:lang w:eastAsia="zh-Hans"/>
        </w:rPr>
      </w:pPr>
      <w:r>
        <w:rPr>
          <w:rFonts w:hint="eastAsia" w:ascii="仿宋_GB2312" w:hAnsi="仿宋_GB2312" w:eastAsia="仿宋_GB2312" w:cs="仿宋_GB2312"/>
          <w:sz w:val="32"/>
          <w:szCs w:val="32"/>
          <w:highlight w:val="none"/>
          <w:lang w:eastAsia="zh-Hans"/>
        </w:rPr>
        <w:t>本项目实施效益产生的时间与项目拨款时间直接挂钩</w:t>
      </w:r>
      <w:r>
        <w:rPr>
          <w:rFonts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eastAsia="zh-Hans"/>
        </w:rPr>
        <w:t>但是本项目</w:t>
      </w:r>
      <w:r>
        <w:rPr>
          <w:rFonts w:hint="eastAsia" w:ascii="仿宋_GB2312" w:hAnsi="仿宋_GB2312" w:eastAsia="仿宋_GB2312" w:cs="仿宋_GB2312"/>
          <w:sz w:val="32"/>
          <w:szCs w:val="32"/>
          <w:highlight w:val="none"/>
          <w:lang w:val="en-US" w:eastAsia="zh-Hans"/>
        </w:rPr>
        <w:t>缺少</w:t>
      </w:r>
      <w:r>
        <w:rPr>
          <w:rFonts w:hint="eastAsia" w:ascii="仿宋_GB2312" w:hAnsi="仿宋_GB2312" w:eastAsia="仿宋_GB2312" w:cs="仿宋_GB2312"/>
          <w:sz w:val="32"/>
          <w:szCs w:val="32"/>
          <w:highlight w:val="none"/>
          <w:lang w:eastAsia="zh-Hans"/>
        </w:rPr>
        <w:t>时间管控</w:t>
      </w:r>
      <w:r>
        <w:rPr>
          <w:rFonts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val="en-US" w:eastAsia="zh-Hans"/>
        </w:rPr>
        <w:t>导致</w:t>
      </w:r>
      <w:r>
        <w:rPr>
          <w:rFonts w:hint="eastAsia" w:ascii="仿宋_GB2312" w:hAnsi="仿宋_GB2312" w:eastAsia="仿宋_GB2312" w:cs="仿宋_GB2312"/>
          <w:sz w:val="32"/>
          <w:szCs w:val="32"/>
          <w:highlight w:val="none"/>
          <w:lang w:eastAsia="zh-Hans"/>
        </w:rPr>
        <w:t>项目执行周期过长，</w:t>
      </w:r>
      <w:r>
        <w:rPr>
          <w:rFonts w:hint="eastAsia" w:ascii="仿宋_GB2312" w:hAnsi="仿宋_GB2312" w:eastAsia="仿宋_GB2312" w:cs="仿宋_GB2312"/>
          <w:sz w:val="32"/>
          <w:szCs w:val="32"/>
          <w:highlight w:val="none"/>
          <w:lang w:val="en-US" w:eastAsia="zh-Hans"/>
        </w:rPr>
        <w:t>影响</w:t>
      </w:r>
      <w:r>
        <w:rPr>
          <w:rFonts w:hint="eastAsia" w:ascii="仿宋_GB2312" w:hAnsi="仿宋_GB2312" w:eastAsia="仿宋_GB2312" w:cs="仿宋_GB2312"/>
          <w:sz w:val="32"/>
          <w:szCs w:val="32"/>
          <w:highlight w:val="none"/>
          <w:lang w:eastAsia="zh-Hans"/>
        </w:rPr>
        <w:t>政策激励效果</w:t>
      </w:r>
      <w:r>
        <w:rPr>
          <w:rFonts w:ascii="仿宋_GB2312" w:hAnsi="仿宋_GB2312" w:eastAsia="仿宋_GB2312" w:cs="仿宋_GB2312"/>
          <w:sz w:val="32"/>
          <w:szCs w:val="32"/>
          <w:highlight w:val="none"/>
          <w:lang w:eastAsia="zh-Hans"/>
        </w:rPr>
        <w:t>。</w:t>
      </w:r>
    </w:p>
    <w:p>
      <w:pPr>
        <w:keepNext w:val="0"/>
        <w:keepLines w:val="0"/>
        <w:pageBreakBefore w:val="0"/>
        <w:widowControl/>
        <w:shd w:val="clear"/>
        <w:kinsoku/>
        <w:wordWrap/>
        <w:overflowPunct/>
        <w:topLinePunct w:val="0"/>
        <w:autoSpaceDE/>
        <w:autoSpaceDN/>
        <w:bidi w:val="0"/>
        <w:spacing w:line="579" w:lineRule="exact"/>
        <w:ind w:firstLine="643" w:firstLineChars="200"/>
        <w:textAlignment w:val="auto"/>
        <w:outlineLvl w:val="9"/>
        <w:rPr>
          <w:rFonts w:ascii="仿宋_GB2312" w:hAnsi="仿宋_GB2312" w:eastAsia="仿宋_GB2312" w:cs="仿宋_GB2312"/>
          <w:sz w:val="32"/>
          <w:szCs w:val="32"/>
          <w:highlight w:val="none"/>
          <w:lang w:eastAsia="zh-Hans"/>
        </w:rPr>
      </w:pPr>
      <w:r>
        <w:rPr>
          <w:rFonts w:hint="eastAsia" w:ascii="仿宋_GB2312" w:hAnsi="仿宋_GB2312" w:eastAsia="仿宋_GB2312" w:cs="仿宋_GB2312"/>
          <w:b/>
          <w:bCs w:val="0"/>
          <w:kern w:val="0"/>
          <w:sz w:val="32"/>
          <w:szCs w:val="28"/>
          <w:highlight w:val="none"/>
          <w:lang w:val="en-US" w:eastAsia="zh-Hans"/>
        </w:rPr>
        <w:t>一是</w:t>
      </w:r>
      <w:r>
        <w:rPr>
          <w:rFonts w:hint="eastAsia" w:ascii="仿宋_GB2312" w:hAnsi="仿宋_GB2312" w:eastAsia="仿宋_GB2312" w:cs="仿宋_GB2312"/>
          <w:b/>
          <w:bCs w:val="0"/>
          <w:kern w:val="0"/>
          <w:sz w:val="32"/>
          <w:szCs w:val="28"/>
          <w:highlight w:val="none"/>
          <w:lang w:eastAsia="zh-Hans"/>
        </w:rPr>
        <w:t>各环节启动时间受上一环节完工时间的限制明显</w:t>
      </w:r>
      <w:r>
        <w:rPr>
          <w:rFonts w:ascii="仿宋_GB2312" w:hAnsi="仿宋_GB2312" w:eastAsia="仿宋_GB2312" w:cs="仿宋_GB2312"/>
          <w:b/>
          <w:bCs w:val="0"/>
          <w:kern w:val="0"/>
          <w:sz w:val="32"/>
          <w:szCs w:val="28"/>
          <w:highlight w:val="none"/>
          <w:lang w:eastAsia="zh-Hans"/>
        </w:rPr>
        <w:t>。</w:t>
      </w:r>
      <w:r>
        <w:rPr>
          <w:rFonts w:hint="eastAsia" w:ascii="仿宋_GB2312" w:hAnsi="仿宋_GB2312" w:eastAsia="仿宋_GB2312" w:cs="仿宋_GB2312"/>
          <w:sz w:val="32"/>
          <w:szCs w:val="32"/>
          <w:highlight w:val="none"/>
          <w:lang w:val="en-US" w:eastAsia="zh-Hans"/>
        </w:rPr>
        <w:t>本项目</w:t>
      </w:r>
      <w:r>
        <w:rPr>
          <w:rFonts w:hint="eastAsia" w:ascii="仿宋_GB2312" w:hAnsi="仿宋_GB2312" w:eastAsia="仿宋_GB2312" w:cs="仿宋_GB2312"/>
          <w:sz w:val="32"/>
          <w:szCs w:val="32"/>
          <w:highlight w:val="none"/>
          <w:lang w:eastAsia="zh-Hans"/>
        </w:rPr>
        <w:t>受理量的不可预计性直接影响项目审核的时间周期，审核</w:t>
      </w:r>
      <w:r>
        <w:rPr>
          <w:rFonts w:hint="eastAsia" w:ascii="仿宋_GB2312" w:hAnsi="仿宋_GB2312" w:eastAsia="仿宋_GB2312" w:cs="仿宋_GB2312"/>
          <w:sz w:val="32"/>
          <w:szCs w:val="32"/>
          <w:highlight w:val="none"/>
          <w:lang w:val="en-US" w:eastAsia="zh-Hans"/>
        </w:rPr>
        <w:t>时间周期又会受</w:t>
      </w:r>
      <w:r>
        <w:rPr>
          <w:rFonts w:hint="eastAsia" w:ascii="仿宋_GB2312" w:hAnsi="仿宋_GB2312" w:eastAsia="仿宋_GB2312" w:cs="仿宋_GB2312"/>
          <w:sz w:val="32"/>
          <w:szCs w:val="32"/>
          <w:highlight w:val="none"/>
          <w:lang w:eastAsia="zh-Hans"/>
        </w:rPr>
        <w:t>被审核单位的配合</w:t>
      </w:r>
      <w:r>
        <w:rPr>
          <w:rFonts w:hint="eastAsia" w:ascii="仿宋_GB2312" w:hAnsi="仿宋_GB2312" w:eastAsia="仿宋_GB2312" w:cs="仿宋_GB2312"/>
          <w:sz w:val="32"/>
          <w:szCs w:val="32"/>
          <w:highlight w:val="none"/>
          <w:lang w:val="en-US" w:eastAsia="zh-Hans"/>
        </w:rPr>
        <w:t>程度影响</w:t>
      </w:r>
      <w:r>
        <w:rPr>
          <w:rFonts w:hint="eastAsia"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val="en-US" w:eastAsia="zh-Hans"/>
        </w:rPr>
        <w:t>因区科创局在</w:t>
      </w:r>
      <w:r>
        <w:rPr>
          <w:rFonts w:hint="eastAsia" w:ascii="仿宋_GB2312" w:hAnsi="仿宋_GB2312" w:eastAsia="仿宋_GB2312" w:cs="仿宋_GB2312"/>
          <w:sz w:val="32"/>
          <w:szCs w:val="32"/>
          <w:highlight w:val="none"/>
          <w:lang w:eastAsia="zh-Hans"/>
        </w:rPr>
        <w:t>本项目实施前未针对可能影响项目进度的各类情况进行预估</w:t>
      </w:r>
      <w:r>
        <w:rPr>
          <w:rFonts w:hint="eastAsia" w:ascii="仿宋_GB2312" w:hAnsi="仿宋_GB2312" w:eastAsia="仿宋_GB2312" w:cs="仿宋_GB2312"/>
          <w:sz w:val="32"/>
          <w:szCs w:val="32"/>
          <w:highlight w:val="none"/>
          <w:lang w:val="en-US" w:eastAsia="zh-Hans"/>
        </w:rPr>
        <w:t>并建立应对机制</w:t>
      </w:r>
      <w:r>
        <w:rPr>
          <w:rFonts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val="en-US" w:eastAsia="zh-Hans"/>
        </w:rPr>
        <w:t>导致本项目实施周期不可控制</w:t>
      </w:r>
      <w:r>
        <w:rPr>
          <w:rFonts w:hint="default"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val="en-US" w:eastAsia="zh-Hans"/>
        </w:rPr>
        <w:t>过长</w:t>
      </w:r>
      <w:r>
        <w:rPr>
          <w:rFonts w:ascii="仿宋_GB2312" w:hAnsi="仿宋_GB2312" w:eastAsia="仿宋_GB2312" w:cs="仿宋_GB2312"/>
          <w:sz w:val="32"/>
          <w:szCs w:val="32"/>
          <w:highlight w:val="none"/>
          <w:lang w:eastAsia="zh-Hans"/>
        </w:rPr>
        <w:t>。</w:t>
      </w:r>
    </w:p>
    <w:p>
      <w:pPr>
        <w:keepNext w:val="0"/>
        <w:keepLines w:val="0"/>
        <w:pageBreakBefore w:val="0"/>
        <w:widowControl/>
        <w:shd w:val="clear"/>
        <w:kinsoku/>
        <w:wordWrap/>
        <w:overflowPunct/>
        <w:topLinePunct w:val="0"/>
        <w:autoSpaceDE/>
        <w:autoSpaceDN/>
        <w:bidi w:val="0"/>
        <w:spacing w:line="579" w:lineRule="exact"/>
        <w:ind w:firstLine="643" w:firstLineChars="200"/>
        <w:textAlignment w:val="auto"/>
        <w:outlineLvl w:val="9"/>
        <w:rPr>
          <w:rFonts w:ascii="仿宋_GB2312" w:hAnsi="仿宋_GB2312" w:eastAsia="仿宋_GB2312" w:cs="仿宋_GB2312"/>
          <w:sz w:val="32"/>
          <w:szCs w:val="32"/>
          <w:highlight w:val="none"/>
          <w:lang w:eastAsia="zh-Hans"/>
        </w:rPr>
      </w:pPr>
      <w:r>
        <w:rPr>
          <w:rFonts w:hint="eastAsia" w:ascii="仿宋_GB2312" w:hAnsi="仿宋_GB2312" w:eastAsia="仿宋_GB2312" w:cs="仿宋_GB2312"/>
          <w:b/>
          <w:bCs w:val="0"/>
          <w:kern w:val="0"/>
          <w:sz w:val="32"/>
          <w:szCs w:val="28"/>
          <w:highlight w:val="none"/>
          <w:lang w:val="en-US" w:eastAsia="zh-Hans"/>
        </w:rPr>
        <w:t>二是</w:t>
      </w:r>
      <w:r>
        <w:rPr>
          <w:rFonts w:hint="eastAsia" w:ascii="仿宋_GB2312" w:hAnsi="仿宋_GB2312" w:eastAsia="仿宋_GB2312" w:cs="仿宋_GB2312"/>
          <w:b/>
          <w:bCs w:val="0"/>
          <w:kern w:val="0"/>
          <w:sz w:val="32"/>
          <w:szCs w:val="28"/>
          <w:highlight w:val="none"/>
          <w:lang w:eastAsia="zh-Hans"/>
        </w:rPr>
        <w:t>时间管理意识</w:t>
      </w:r>
      <w:r>
        <w:rPr>
          <w:rFonts w:hint="eastAsia" w:ascii="仿宋_GB2312" w:hAnsi="仿宋_GB2312" w:eastAsia="仿宋_GB2312" w:cs="仿宋_GB2312"/>
          <w:b/>
          <w:bCs w:val="0"/>
          <w:kern w:val="0"/>
          <w:sz w:val="32"/>
          <w:szCs w:val="28"/>
          <w:highlight w:val="none"/>
          <w:lang w:val="en-US" w:eastAsia="zh-Hans"/>
        </w:rPr>
        <w:t>不足</w:t>
      </w:r>
      <w:r>
        <w:rPr>
          <w:rFonts w:ascii="仿宋_GB2312" w:hAnsi="仿宋_GB2312" w:eastAsia="仿宋_GB2312" w:cs="仿宋_GB2312"/>
          <w:b/>
          <w:bCs w:val="0"/>
          <w:kern w:val="0"/>
          <w:sz w:val="32"/>
          <w:szCs w:val="28"/>
          <w:highlight w:val="none"/>
          <w:lang w:eastAsia="zh-Hans"/>
        </w:rPr>
        <w:t>。</w:t>
      </w:r>
      <w:r>
        <w:rPr>
          <w:rFonts w:hint="eastAsia" w:ascii="仿宋_GB2312" w:hAnsi="仿宋_GB2312" w:eastAsia="仿宋_GB2312" w:cs="仿宋_GB2312"/>
          <w:sz w:val="32"/>
          <w:szCs w:val="32"/>
          <w:highlight w:val="none"/>
          <w:lang w:eastAsia="zh-Hans"/>
        </w:rPr>
        <w:t>本项目</w:t>
      </w:r>
      <w:r>
        <w:rPr>
          <w:rFonts w:ascii="仿宋_GB2312" w:hAnsi="仿宋_GB2312" w:eastAsia="仿宋_GB2312" w:cs="仿宋_GB2312"/>
          <w:sz w:val="32"/>
          <w:szCs w:val="32"/>
          <w:highlight w:val="none"/>
          <w:lang w:eastAsia="zh-Hans"/>
        </w:rPr>
        <w:t>2020</w:t>
      </w:r>
      <w:r>
        <w:rPr>
          <w:rFonts w:hint="eastAsia" w:ascii="仿宋_GB2312" w:hAnsi="仿宋_GB2312" w:eastAsia="仿宋_GB2312" w:cs="仿宋_GB2312"/>
          <w:sz w:val="32"/>
          <w:szCs w:val="32"/>
          <w:highlight w:val="none"/>
          <w:lang w:eastAsia="zh-Hans"/>
        </w:rPr>
        <w:t>年</w:t>
      </w:r>
      <w:r>
        <w:rPr>
          <w:rFonts w:ascii="仿宋_GB2312" w:hAnsi="仿宋_GB2312" w:eastAsia="仿宋_GB2312" w:cs="仿宋_GB2312"/>
          <w:sz w:val="32"/>
          <w:szCs w:val="32"/>
          <w:highlight w:val="none"/>
          <w:lang w:eastAsia="zh-Hans"/>
        </w:rPr>
        <w:t>12</w:t>
      </w:r>
      <w:r>
        <w:rPr>
          <w:rFonts w:hint="eastAsia" w:ascii="仿宋_GB2312" w:hAnsi="仿宋_GB2312" w:eastAsia="仿宋_GB2312" w:cs="仿宋_GB2312"/>
          <w:sz w:val="32"/>
          <w:szCs w:val="32"/>
          <w:highlight w:val="none"/>
          <w:lang w:eastAsia="zh-Hans"/>
        </w:rPr>
        <w:t>月正式开始第二批次的受理工作</w:t>
      </w:r>
      <w:r>
        <w:rPr>
          <w:rFonts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eastAsia="zh-Hans"/>
        </w:rPr>
        <w:t>截至评价之日仍处于审核受理阶段</w:t>
      </w:r>
      <w:r>
        <w:rPr>
          <w:rFonts w:hint="default"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eastAsia="zh-Hans"/>
        </w:rPr>
        <w:t>区科创局</w:t>
      </w:r>
      <w:r>
        <w:rPr>
          <w:rFonts w:hint="eastAsia" w:ascii="仿宋_GB2312" w:hAnsi="仿宋_GB2312" w:eastAsia="仿宋_GB2312" w:cs="仿宋_GB2312"/>
          <w:sz w:val="32"/>
          <w:szCs w:val="32"/>
          <w:highlight w:val="none"/>
          <w:lang w:val="en-US" w:eastAsia="zh-Hans"/>
        </w:rPr>
        <w:t>未</w:t>
      </w:r>
      <w:r>
        <w:rPr>
          <w:rFonts w:hint="eastAsia" w:ascii="仿宋_GB2312" w:hAnsi="仿宋_GB2312" w:eastAsia="仿宋_GB2312" w:cs="仿宋_GB2312"/>
          <w:sz w:val="32"/>
          <w:szCs w:val="32"/>
          <w:highlight w:val="none"/>
          <w:lang w:eastAsia="zh-Hans"/>
        </w:rPr>
        <w:t>对本项目的工作量及工作进度进行预估，各环节完工</w:t>
      </w:r>
      <w:r>
        <w:rPr>
          <w:rFonts w:hint="eastAsia" w:ascii="仿宋_GB2312" w:hAnsi="仿宋_GB2312" w:eastAsia="仿宋_GB2312" w:cs="仿宋_GB2312"/>
          <w:sz w:val="32"/>
          <w:szCs w:val="32"/>
          <w:highlight w:val="none"/>
          <w:lang w:val="en-US" w:eastAsia="zh-Hans"/>
        </w:rPr>
        <w:t>时间</w:t>
      </w:r>
      <w:r>
        <w:rPr>
          <w:rFonts w:hint="eastAsia" w:ascii="仿宋_GB2312" w:hAnsi="仿宋_GB2312" w:eastAsia="仿宋_GB2312" w:cs="仿宋_GB2312"/>
          <w:sz w:val="32"/>
          <w:szCs w:val="32"/>
          <w:highlight w:val="none"/>
          <w:lang w:eastAsia="zh-Hans"/>
        </w:rPr>
        <w:t>节点</w:t>
      </w:r>
      <w:r>
        <w:rPr>
          <w:rFonts w:hint="eastAsia" w:ascii="仿宋_GB2312" w:hAnsi="仿宋_GB2312" w:eastAsia="仿宋_GB2312" w:cs="仿宋_GB2312"/>
          <w:sz w:val="32"/>
          <w:szCs w:val="32"/>
          <w:highlight w:val="none"/>
          <w:lang w:val="en-US" w:eastAsia="zh-Hans"/>
        </w:rPr>
        <w:t>不明确</w:t>
      </w:r>
      <w:r>
        <w:rPr>
          <w:rFonts w:hint="eastAsia" w:ascii="仿宋_GB2312" w:hAnsi="仿宋_GB2312" w:eastAsia="仿宋_GB2312" w:cs="仿宋_GB2312"/>
          <w:sz w:val="32"/>
          <w:szCs w:val="32"/>
          <w:highlight w:val="none"/>
          <w:lang w:eastAsia="zh-Hans"/>
        </w:rPr>
        <w:t>，缺少时间计划</w:t>
      </w:r>
      <w:r>
        <w:rPr>
          <w:rFonts w:hint="default"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eastAsia="zh-Hans"/>
        </w:rPr>
        <w:t>项目时间管理意识</w:t>
      </w:r>
      <w:r>
        <w:rPr>
          <w:rFonts w:hint="eastAsia" w:ascii="仿宋_GB2312" w:hAnsi="仿宋_GB2312" w:eastAsia="仿宋_GB2312" w:cs="仿宋_GB2312"/>
          <w:sz w:val="32"/>
          <w:szCs w:val="32"/>
          <w:highlight w:val="none"/>
          <w:lang w:val="en-US" w:eastAsia="zh-Hans"/>
        </w:rPr>
        <w:t>不足</w:t>
      </w:r>
      <w:r>
        <w:rPr>
          <w:rFonts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eastAsia="zh-Hans"/>
        </w:rPr>
        <w:t>影响政策实施效果。</w:t>
      </w:r>
      <w:bookmarkEnd w:id="118"/>
    </w:p>
    <w:p>
      <w:pPr>
        <w:keepNext w:val="0"/>
        <w:keepLines w:val="0"/>
        <w:pageBreakBefore w:val="0"/>
        <w:shd w:val="clear"/>
        <w:kinsoku/>
        <w:wordWrap/>
        <w:overflowPunct/>
        <w:topLinePunct w:val="0"/>
        <w:autoSpaceDE/>
        <w:autoSpaceDN/>
        <w:bidi w:val="0"/>
        <w:adjustRightInd w:val="0"/>
        <w:snapToGrid w:val="0"/>
        <w:spacing w:line="579" w:lineRule="exact"/>
        <w:ind w:firstLine="643" w:firstLineChars="200"/>
        <w:textAlignment w:val="auto"/>
        <w:outlineLvl w:val="2"/>
        <w:rPr>
          <w:rFonts w:hint="eastAsia" w:ascii="仿宋_GB2312" w:hAnsi="仿宋_GB2312" w:eastAsia="仿宋_GB2312" w:cs="仿宋_GB2312"/>
          <w:b/>
          <w:bCs w:val="0"/>
          <w:sz w:val="32"/>
          <w:szCs w:val="32"/>
          <w:highlight w:val="none"/>
          <w:lang w:val="en-US" w:eastAsia="zh-Hans"/>
        </w:rPr>
      </w:pPr>
      <w:r>
        <w:rPr>
          <w:rFonts w:hint="default" w:ascii="仿宋_GB2312" w:hAnsi="仿宋_GB2312" w:eastAsia="仿宋_GB2312" w:cs="仿宋_GB2312"/>
          <w:b/>
          <w:bCs w:val="0"/>
          <w:sz w:val="32"/>
          <w:szCs w:val="32"/>
          <w:highlight w:val="none"/>
          <w:lang w:eastAsia="zh-Hans"/>
        </w:rPr>
        <w:t>3</w:t>
      </w:r>
      <w:r>
        <w:rPr>
          <w:rFonts w:hint="eastAsia" w:ascii="仿宋_GB2312" w:hAnsi="仿宋_GB2312" w:eastAsia="仿宋_GB2312" w:cs="仿宋_GB2312"/>
          <w:b/>
          <w:bCs w:val="0"/>
          <w:sz w:val="32"/>
          <w:szCs w:val="32"/>
          <w:highlight w:val="none"/>
          <w:lang w:val="en-US" w:eastAsia="zh-Hans"/>
        </w:rPr>
        <w:t>.资金测算依据不足</w:t>
      </w:r>
      <w:r>
        <w:rPr>
          <w:rFonts w:hint="default" w:ascii="仿宋_GB2312" w:hAnsi="仿宋_GB2312" w:eastAsia="仿宋_GB2312" w:cs="仿宋_GB2312"/>
          <w:b/>
          <w:bCs w:val="0"/>
          <w:sz w:val="32"/>
          <w:szCs w:val="32"/>
          <w:highlight w:val="none"/>
          <w:lang w:eastAsia="zh-Hans"/>
        </w:rPr>
        <w:t>，</w:t>
      </w:r>
      <w:r>
        <w:rPr>
          <w:rFonts w:hint="eastAsia" w:ascii="仿宋_GB2312" w:hAnsi="仿宋_GB2312" w:eastAsia="仿宋_GB2312" w:cs="仿宋_GB2312"/>
          <w:b/>
          <w:bCs w:val="0"/>
          <w:sz w:val="32"/>
          <w:szCs w:val="32"/>
          <w:highlight w:val="none"/>
          <w:lang w:val="en-US" w:eastAsia="zh-Hans"/>
        </w:rPr>
        <w:t>激励金额波动较大</w:t>
      </w:r>
      <w:r>
        <w:rPr>
          <w:rFonts w:hint="default" w:ascii="仿宋_GB2312" w:hAnsi="仿宋_GB2312" w:eastAsia="仿宋_GB2312" w:cs="仿宋_GB2312"/>
          <w:b/>
          <w:bCs w:val="0"/>
          <w:sz w:val="32"/>
          <w:szCs w:val="32"/>
          <w:highlight w:val="none"/>
          <w:lang w:eastAsia="zh-Hans"/>
        </w:rPr>
        <w:t>。</w:t>
      </w:r>
    </w:p>
    <w:p>
      <w:pPr>
        <w:keepNext w:val="0"/>
        <w:keepLines w:val="0"/>
        <w:pageBreakBefore w:val="0"/>
        <w:shd w:val="clear"/>
        <w:kinsoku/>
        <w:wordWrap/>
        <w:overflowPunct/>
        <w:topLinePunct w:val="0"/>
        <w:autoSpaceDE/>
        <w:autoSpaceDN/>
        <w:bidi w:val="0"/>
        <w:adjustRightInd w:val="0"/>
        <w:snapToGrid w:val="0"/>
        <w:spacing w:line="579" w:lineRule="exact"/>
        <w:ind w:firstLine="643" w:firstLineChars="200"/>
        <w:textAlignment w:val="auto"/>
        <w:outlineLvl w:val="9"/>
        <w:rPr>
          <w:rFonts w:hint="eastAsia" w:ascii="仿宋_GB2312" w:hAnsi="仿宋_GB2312" w:eastAsia="仿宋_GB2312" w:cs="仿宋_GB2312"/>
          <w:sz w:val="32"/>
          <w:szCs w:val="32"/>
          <w:highlight w:val="none"/>
          <w:lang w:eastAsia="zh-Hans"/>
        </w:rPr>
      </w:pPr>
      <w:r>
        <w:rPr>
          <w:rFonts w:hint="eastAsia" w:ascii="仿宋_GB2312" w:hAnsi="仿宋_GB2312" w:eastAsia="仿宋_GB2312" w:cs="仿宋_GB2312"/>
          <w:b/>
          <w:bCs w:val="0"/>
          <w:kern w:val="0"/>
          <w:sz w:val="32"/>
          <w:szCs w:val="32"/>
          <w:highlight w:val="none"/>
          <w:lang w:val="en-US" w:eastAsia="zh-Hans"/>
        </w:rPr>
        <w:t>一是激励总额波动大</w:t>
      </w:r>
      <w:r>
        <w:rPr>
          <w:rFonts w:hint="eastAsia" w:ascii="仿宋_GB2312" w:hAnsi="仿宋_GB2312" w:eastAsia="仿宋_GB2312" w:cs="仿宋_GB2312"/>
          <w:b/>
          <w:bCs w:val="0"/>
          <w:kern w:val="0"/>
          <w:sz w:val="32"/>
          <w:szCs w:val="32"/>
          <w:highlight w:val="none"/>
          <w:lang w:eastAsia="zh-Hans"/>
        </w:rPr>
        <w:t>。</w:t>
      </w:r>
      <w:r>
        <w:rPr>
          <w:rFonts w:hint="eastAsia" w:ascii="仿宋_GB2312" w:hAnsi="仿宋_GB2312" w:eastAsia="仿宋_GB2312" w:cs="仿宋_GB2312"/>
          <w:kern w:val="0"/>
          <w:sz w:val="32"/>
          <w:szCs w:val="32"/>
          <w:highlight w:val="none"/>
          <w:lang w:val="en-US" w:eastAsia="zh-Hans"/>
        </w:rPr>
        <w:t>本</w:t>
      </w:r>
      <w:r>
        <w:rPr>
          <w:rFonts w:hint="eastAsia" w:ascii="仿宋_GB2312" w:hAnsi="仿宋_GB2312" w:eastAsia="仿宋_GB2312" w:cs="仿宋_GB2312"/>
          <w:kern w:val="0"/>
          <w:sz w:val="32"/>
          <w:szCs w:val="32"/>
          <w:highlight w:val="none"/>
          <w:lang w:eastAsia="zh-Hans"/>
        </w:rPr>
        <w:t>项目2018年度总激励额</w:t>
      </w:r>
      <w:r>
        <w:rPr>
          <w:rFonts w:hint="eastAsia" w:ascii="仿宋_GB2312" w:hAnsi="仿宋_GB2312" w:eastAsia="仿宋_GB2312" w:cs="仿宋_GB2312"/>
          <w:kern w:val="0"/>
          <w:sz w:val="32"/>
          <w:szCs w:val="32"/>
          <w:highlight w:val="none"/>
          <w:lang w:val="en-US" w:eastAsia="zh-Hans"/>
        </w:rPr>
        <w:t>为</w:t>
      </w:r>
      <w:r>
        <w:rPr>
          <w:rFonts w:hint="eastAsia" w:ascii="仿宋_GB2312" w:hAnsi="仿宋_GB2312" w:eastAsia="仿宋_GB2312" w:cs="仿宋_GB2312"/>
          <w:kern w:val="0"/>
          <w:sz w:val="32"/>
          <w:szCs w:val="32"/>
          <w:highlight w:val="none"/>
          <w:lang w:eastAsia="zh-Hans"/>
        </w:rPr>
        <w:t>4.4亿元，2019年预算额</w:t>
      </w:r>
      <w:r>
        <w:rPr>
          <w:rFonts w:hint="eastAsia" w:ascii="仿宋_GB2312" w:hAnsi="仿宋_GB2312" w:eastAsia="仿宋_GB2312" w:cs="仿宋_GB2312"/>
          <w:kern w:val="0"/>
          <w:sz w:val="32"/>
          <w:szCs w:val="32"/>
          <w:highlight w:val="none"/>
          <w:lang w:val="en-US" w:eastAsia="zh-CN"/>
        </w:rPr>
        <w:t>2.6</w:t>
      </w:r>
      <w:r>
        <w:rPr>
          <w:rFonts w:hint="eastAsia" w:ascii="仿宋_GB2312" w:hAnsi="仿宋_GB2312" w:eastAsia="仿宋_GB2312" w:cs="仿宋_GB2312"/>
          <w:kern w:val="0"/>
          <w:sz w:val="32"/>
          <w:szCs w:val="32"/>
          <w:highlight w:val="none"/>
          <w:lang w:eastAsia="zh-Hans"/>
        </w:rPr>
        <w:t>亿元不足支付全部激励额，</w:t>
      </w:r>
      <w:r>
        <w:rPr>
          <w:rFonts w:hint="eastAsia" w:ascii="仿宋_GB2312" w:hAnsi="仿宋_GB2312" w:eastAsia="仿宋_GB2312" w:cs="仿宋_GB2312"/>
          <w:kern w:val="0"/>
          <w:sz w:val="32"/>
          <w:szCs w:val="32"/>
          <w:highlight w:val="none"/>
          <w:lang w:val="en-US" w:eastAsia="zh-Hans"/>
        </w:rPr>
        <w:t>其余</w:t>
      </w:r>
      <w:r>
        <w:rPr>
          <w:rFonts w:hint="eastAsia" w:ascii="仿宋_GB2312" w:hAnsi="仿宋_GB2312" w:eastAsia="仿宋_GB2312" w:cs="仿宋_GB2312"/>
          <w:kern w:val="0"/>
          <w:sz w:val="32"/>
          <w:szCs w:val="32"/>
          <w:highlight w:val="none"/>
          <w:lang w:eastAsia="zh-Hans"/>
        </w:rPr>
        <w:t>1</w:t>
      </w:r>
      <w:r>
        <w:rPr>
          <w:rFonts w:hint="eastAsia" w:ascii="仿宋_GB2312" w:hAnsi="仿宋_GB2312" w:eastAsia="仿宋_GB2312" w:cs="仿宋_GB2312"/>
          <w:kern w:val="0"/>
          <w:sz w:val="32"/>
          <w:szCs w:val="32"/>
          <w:highlight w:val="none"/>
          <w:lang w:val="en-US" w:eastAsia="zh-Hans"/>
        </w:rPr>
        <w:t>.</w:t>
      </w:r>
      <w:r>
        <w:rPr>
          <w:rFonts w:hint="eastAsia" w:ascii="仿宋_GB2312" w:hAnsi="仿宋_GB2312" w:eastAsia="仿宋_GB2312" w:cs="仿宋_GB2312"/>
          <w:kern w:val="0"/>
          <w:sz w:val="32"/>
          <w:szCs w:val="32"/>
          <w:highlight w:val="none"/>
          <w:lang w:eastAsia="zh-Hans"/>
        </w:rPr>
        <w:t>8</w:t>
      </w:r>
      <w:r>
        <w:rPr>
          <w:rFonts w:hint="eastAsia" w:ascii="仿宋_GB2312" w:hAnsi="仿宋_GB2312" w:eastAsia="仿宋_GB2312" w:cs="仿宋_GB2312"/>
          <w:kern w:val="0"/>
          <w:sz w:val="32"/>
          <w:szCs w:val="32"/>
          <w:highlight w:val="none"/>
          <w:lang w:val="en-US" w:eastAsia="zh-Hans"/>
        </w:rPr>
        <w:t>亿元激励款于</w:t>
      </w:r>
      <w:r>
        <w:rPr>
          <w:rFonts w:hint="eastAsia" w:ascii="仿宋_GB2312" w:hAnsi="仿宋_GB2312" w:eastAsia="仿宋_GB2312" w:cs="仿宋_GB2312"/>
          <w:kern w:val="0"/>
          <w:sz w:val="32"/>
          <w:szCs w:val="32"/>
          <w:highlight w:val="none"/>
          <w:lang w:eastAsia="zh-Hans"/>
        </w:rPr>
        <w:t>2020</w:t>
      </w:r>
      <w:r>
        <w:rPr>
          <w:rFonts w:hint="eastAsia" w:ascii="仿宋_GB2312" w:hAnsi="仿宋_GB2312" w:eastAsia="仿宋_GB2312" w:cs="仿宋_GB2312"/>
          <w:kern w:val="0"/>
          <w:sz w:val="32"/>
          <w:szCs w:val="32"/>
          <w:highlight w:val="none"/>
          <w:lang w:val="en-US" w:eastAsia="zh-Hans"/>
        </w:rPr>
        <w:t>年预算予以保障</w:t>
      </w:r>
      <w:r>
        <w:rPr>
          <w:rFonts w:hint="eastAsia" w:ascii="仿宋_GB2312" w:hAnsi="仿宋_GB2312" w:eastAsia="仿宋_GB2312" w:cs="仿宋_GB2312"/>
          <w:kern w:val="0"/>
          <w:sz w:val="32"/>
          <w:szCs w:val="32"/>
          <w:highlight w:val="none"/>
          <w:lang w:eastAsia="zh-Hans"/>
        </w:rPr>
        <w:t>。</w:t>
      </w:r>
      <w:r>
        <w:rPr>
          <w:rFonts w:hint="eastAsia" w:ascii="仿宋_GB2312" w:hAnsi="仿宋_GB2312" w:eastAsia="仿宋_GB2312" w:cs="仿宋_GB2312"/>
          <w:sz w:val="32"/>
          <w:szCs w:val="32"/>
          <w:highlight w:val="none"/>
          <w:lang w:eastAsia="zh-Hans"/>
        </w:rPr>
        <w:t>因前期可行性研究不足，导致</w:t>
      </w:r>
      <w:r>
        <w:rPr>
          <w:rFonts w:hint="eastAsia" w:ascii="仿宋_GB2312" w:hAnsi="仿宋_GB2312" w:eastAsia="仿宋_GB2312" w:cs="仿宋_GB2312"/>
          <w:sz w:val="32"/>
          <w:szCs w:val="32"/>
          <w:highlight w:val="none"/>
          <w:lang w:val="en-US" w:eastAsia="zh-Hans"/>
        </w:rPr>
        <w:t>本项目实际资金需求远超预期</w:t>
      </w:r>
      <w:r>
        <w:rPr>
          <w:rFonts w:hint="eastAsia"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val="en-US" w:eastAsia="zh-Hans"/>
        </w:rPr>
        <w:t>最终</w:t>
      </w:r>
      <w:r>
        <w:rPr>
          <w:rFonts w:hint="eastAsia" w:ascii="仿宋_GB2312" w:hAnsi="仿宋_GB2312" w:eastAsia="仿宋_GB2312" w:cs="仿宋_GB2312"/>
          <w:sz w:val="32"/>
          <w:szCs w:val="32"/>
          <w:highlight w:val="none"/>
          <w:lang w:val="en-US" w:eastAsia="zh-CN"/>
        </w:rPr>
        <w:t>以</w:t>
      </w:r>
      <w:r>
        <w:rPr>
          <w:rFonts w:hint="eastAsia" w:ascii="仿宋_GB2312" w:hAnsi="仿宋_GB2312" w:eastAsia="仿宋_GB2312" w:cs="仿宋_GB2312"/>
          <w:sz w:val="32"/>
          <w:szCs w:val="32"/>
          <w:highlight w:val="none"/>
          <w:lang w:val="en-US" w:eastAsia="zh-Hans"/>
        </w:rPr>
        <w:t>两年的预算资金才予以补足</w:t>
      </w:r>
      <w:r>
        <w:rPr>
          <w:rFonts w:hint="eastAsia" w:ascii="仿宋_GB2312" w:hAnsi="仿宋_GB2312" w:eastAsia="仿宋_GB2312" w:cs="仿宋_GB2312"/>
          <w:sz w:val="32"/>
          <w:szCs w:val="32"/>
          <w:highlight w:val="none"/>
          <w:lang w:eastAsia="zh-Hans"/>
        </w:rPr>
        <w:t>。</w:t>
      </w:r>
      <w:r>
        <w:rPr>
          <w:rFonts w:hint="eastAsia" w:ascii="仿宋_GB2312" w:hAnsi="仿宋_GB2312" w:eastAsia="仿宋_GB2312" w:cs="仿宋_GB2312"/>
          <w:kern w:val="0"/>
          <w:sz w:val="32"/>
          <w:szCs w:val="32"/>
          <w:highlight w:val="none"/>
          <w:lang w:val="en-US" w:eastAsia="zh-Hans"/>
        </w:rPr>
        <w:t>为</w:t>
      </w:r>
      <w:r>
        <w:rPr>
          <w:rFonts w:hint="eastAsia" w:ascii="仿宋_GB2312" w:hAnsi="仿宋_GB2312" w:eastAsia="仿宋_GB2312" w:cs="仿宋_GB2312"/>
          <w:kern w:val="0"/>
          <w:sz w:val="32"/>
          <w:szCs w:val="32"/>
          <w:highlight w:val="none"/>
          <w:lang w:eastAsia="zh-Hans"/>
        </w:rPr>
        <w:t>控制资金投入规模，对原实施政策进行</w:t>
      </w:r>
      <w:r>
        <w:rPr>
          <w:rFonts w:hint="eastAsia" w:ascii="仿宋_GB2312" w:hAnsi="仿宋_GB2312" w:eastAsia="仿宋_GB2312" w:cs="仿宋_GB2312"/>
          <w:b w:val="0"/>
          <w:bCs/>
          <w:kern w:val="0"/>
          <w:sz w:val="32"/>
          <w:szCs w:val="32"/>
          <w:highlight w:val="none"/>
          <w:lang w:eastAsia="zh-Hans"/>
        </w:rPr>
        <w:t>了修订</w:t>
      </w:r>
      <w:r>
        <w:rPr>
          <w:rFonts w:hint="eastAsia"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val="en-US" w:eastAsia="zh-Hans"/>
        </w:rPr>
        <w:t>修订后总激励规模调整为</w:t>
      </w:r>
      <w:r>
        <w:rPr>
          <w:rFonts w:hint="eastAsia" w:ascii="仿宋_GB2312" w:hAnsi="仿宋_GB2312" w:eastAsia="仿宋_GB2312" w:cs="仿宋_GB2312"/>
          <w:sz w:val="32"/>
          <w:szCs w:val="32"/>
          <w:highlight w:val="none"/>
          <w:lang w:eastAsia="zh-Hans"/>
        </w:rPr>
        <w:t>1</w:t>
      </w:r>
      <w:r>
        <w:rPr>
          <w:rFonts w:hint="eastAsia" w:ascii="仿宋_GB2312" w:hAnsi="仿宋_GB2312" w:eastAsia="仿宋_GB2312" w:cs="仿宋_GB2312"/>
          <w:sz w:val="32"/>
          <w:szCs w:val="32"/>
          <w:highlight w:val="none"/>
          <w:lang w:val="en-US" w:eastAsia="zh-Hans"/>
        </w:rPr>
        <w:t>.</w:t>
      </w:r>
      <w:r>
        <w:rPr>
          <w:rFonts w:hint="eastAsia" w:ascii="仿宋_GB2312" w:hAnsi="仿宋_GB2312" w:eastAsia="仿宋_GB2312" w:cs="仿宋_GB2312"/>
          <w:sz w:val="32"/>
          <w:szCs w:val="32"/>
          <w:highlight w:val="none"/>
          <w:lang w:eastAsia="zh-Hans"/>
        </w:rPr>
        <w:t>2</w:t>
      </w:r>
      <w:r>
        <w:rPr>
          <w:rFonts w:hint="eastAsia" w:ascii="仿宋_GB2312" w:hAnsi="仿宋_GB2312" w:eastAsia="仿宋_GB2312" w:cs="仿宋_GB2312"/>
          <w:sz w:val="32"/>
          <w:szCs w:val="32"/>
          <w:highlight w:val="none"/>
          <w:lang w:val="en-US" w:eastAsia="zh-Hans"/>
        </w:rPr>
        <w:t>亿元</w:t>
      </w:r>
      <w:r>
        <w:rPr>
          <w:rFonts w:hint="eastAsia"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val="en-US" w:eastAsia="zh-Hans"/>
        </w:rPr>
        <w:t>较原政策激励总额下降</w:t>
      </w:r>
      <w:r>
        <w:rPr>
          <w:rFonts w:hint="eastAsia" w:ascii="仿宋_GB2312" w:hAnsi="仿宋_GB2312" w:eastAsia="仿宋_GB2312" w:cs="仿宋_GB2312"/>
          <w:sz w:val="32"/>
          <w:szCs w:val="32"/>
          <w:highlight w:val="none"/>
          <w:lang w:eastAsia="zh-Hans"/>
        </w:rPr>
        <w:t>72</w:t>
      </w:r>
      <w:r>
        <w:rPr>
          <w:rFonts w:hint="eastAsia" w:ascii="仿宋_GB2312" w:hAnsi="仿宋_GB2312" w:eastAsia="仿宋_GB2312" w:cs="仿宋_GB2312"/>
          <w:sz w:val="32"/>
          <w:szCs w:val="32"/>
          <w:highlight w:val="none"/>
          <w:lang w:val="en-US" w:eastAsia="zh-Hans"/>
        </w:rPr>
        <w:t>.</w:t>
      </w:r>
      <w:r>
        <w:rPr>
          <w:rFonts w:hint="eastAsia" w:ascii="仿宋_GB2312" w:hAnsi="仿宋_GB2312" w:eastAsia="仿宋_GB2312" w:cs="仿宋_GB2312"/>
          <w:sz w:val="32"/>
          <w:szCs w:val="32"/>
          <w:highlight w:val="none"/>
          <w:lang w:eastAsia="zh-Hans"/>
        </w:rPr>
        <w:t>73%。</w:t>
      </w:r>
    </w:p>
    <w:p>
      <w:pPr>
        <w:keepNext w:val="0"/>
        <w:keepLines w:val="0"/>
        <w:pageBreakBefore w:val="0"/>
        <w:shd w:val="clear"/>
        <w:kinsoku/>
        <w:wordWrap/>
        <w:overflowPunct/>
        <w:topLinePunct w:val="0"/>
        <w:autoSpaceDE/>
        <w:autoSpaceDN/>
        <w:bidi w:val="0"/>
        <w:adjustRightInd w:val="0"/>
        <w:snapToGrid w:val="0"/>
        <w:spacing w:line="579" w:lineRule="exact"/>
        <w:ind w:firstLine="643" w:firstLineChars="200"/>
        <w:textAlignment w:val="auto"/>
        <w:outlineLvl w:val="9"/>
        <w:rPr>
          <w:rFonts w:ascii="仿宋_GB2312" w:hAnsi="仿宋_GB2312" w:eastAsia="仿宋_GB2312" w:cs="仿宋_GB2312"/>
          <w:sz w:val="32"/>
          <w:szCs w:val="32"/>
          <w:highlight w:val="none"/>
          <w:lang w:eastAsia="zh-Hans"/>
        </w:rPr>
      </w:pPr>
      <w:r>
        <w:rPr>
          <w:rFonts w:hint="eastAsia" w:ascii="仿宋_GB2312" w:hAnsi="仿宋_GB2312" w:eastAsia="仿宋_GB2312" w:cs="仿宋_GB2312"/>
          <w:b/>
          <w:bCs w:val="0"/>
          <w:sz w:val="32"/>
          <w:szCs w:val="32"/>
          <w:highlight w:val="none"/>
          <w:lang w:val="en-US" w:eastAsia="zh-Hans"/>
        </w:rPr>
        <w:t>二是企业可获激励额波动大</w:t>
      </w:r>
      <w:r>
        <w:rPr>
          <w:rFonts w:hint="default" w:ascii="仿宋_GB2312" w:hAnsi="仿宋_GB2312" w:eastAsia="仿宋_GB2312" w:cs="仿宋_GB2312"/>
          <w:b/>
          <w:bCs w:val="0"/>
          <w:sz w:val="32"/>
          <w:szCs w:val="32"/>
          <w:highlight w:val="none"/>
          <w:lang w:eastAsia="zh-Hans"/>
        </w:rPr>
        <w:t>。</w:t>
      </w:r>
      <w:r>
        <w:rPr>
          <w:rFonts w:hint="eastAsia" w:ascii="仿宋_GB2312" w:hAnsi="仿宋_GB2312" w:eastAsia="仿宋_GB2312" w:cs="仿宋_GB2312"/>
          <w:sz w:val="32"/>
          <w:szCs w:val="32"/>
          <w:highlight w:val="none"/>
          <w:lang w:val="en-US" w:eastAsia="zh-Hans"/>
        </w:rPr>
        <w:t>政策调整后</w:t>
      </w:r>
      <w:r>
        <w:rPr>
          <w:rFonts w:hint="eastAsia" w:ascii="仿宋_GB2312" w:hAnsi="仿宋_GB2312" w:eastAsia="仿宋_GB2312" w:cs="仿宋_GB2312"/>
          <w:sz w:val="32"/>
          <w:szCs w:val="32"/>
          <w:highlight w:val="none"/>
          <w:lang w:eastAsia="zh-Hans"/>
        </w:rPr>
        <w:t>受益企业覆盖面和激励比率均</w:t>
      </w:r>
      <w:r>
        <w:rPr>
          <w:rFonts w:hint="eastAsia" w:ascii="仿宋_GB2312" w:hAnsi="仿宋_GB2312" w:eastAsia="仿宋_GB2312" w:cs="仿宋_GB2312"/>
          <w:sz w:val="32"/>
          <w:szCs w:val="32"/>
          <w:highlight w:val="none"/>
          <w:lang w:val="en-US" w:eastAsia="zh-Hans"/>
        </w:rPr>
        <w:t>出现</w:t>
      </w:r>
      <w:r>
        <w:rPr>
          <w:rFonts w:hint="eastAsia" w:ascii="仿宋_GB2312" w:hAnsi="仿宋_GB2312" w:eastAsia="仿宋_GB2312" w:cs="仿宋_GB2312"/>
          <w:sz w:val="32"/>
          <w:szCs w:val="32"/>
          <w:highlight w:val="none"/>
          <w:lang w:eastAsia="zh-Hans"/>
        </w:rPr>
        <w:t>大幅</w:t>
      </w:r>
      <w:r>
        <w:rPr>
          <w:rFonts w:hint="eastAsia" w:ascii="仿宋_GB2312" w:hAnsi="仿宋_GB2312" w:eastAsia="仿宋_GB2312" w:cs="仿宋_GB2312"/>
          <w:sz w:val="32"/>
          <w:szCs w:val="32"/>
          <w:highlight w:val="none"/>
          <w:lang w:val="en-US" w:eastAsia="zh-Hans"/>
        </w:rPr>
        <w:t>波动</w:t>
      </w:r>
      <w:r>
        <w:rPr>
          <w:rFonts w:hint="eastAsia"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val="en-US" w:eastAsia="zh-Hans"/>
        </w:rPr>
        <w:t>利用</w:t>
      </w:r>
      <w:r>
        <w:rPr>
          <w:rFonts w:hint="eastAsia" w:ascii="仿宋_GB2312" w:hAnsi="仿宋_GB2312" w:eastAsia="仿宋_GB2312" w:cs="仿宋_GB2312"/>
          <w:sz w:val="32"/>
          <w:szCs w:val="32"/>
          <w:highlight w:val="none"/>
          <w:lang w:eastAsia="zh-Hans"/>
        </w:rPr>
        <w:t>抽样企业</w:t>
      </w:r>
      <w:r>
        <w:rPr>
          <w:rFonts w:hint="eastAsia" w:ascii="仿宋_GB2312" w:hAnsi="仿宋_GB2312" w:eastAsia="仿宋_GB2312" w:cs="仿宋_GB2312"/>
          <w:sz w:val="32"/>
          <w:szCs w:val="32"/>
          <w:highlight w:val="none"/>
          <w:lang w:val="en-US" w:eastAsia="zh-Hans"/>
        </w:rPr>
        <w:t>研发投入数据</w:t>
      </w:r>
      <w:r>
        <w:rPr>
          <w:rFonts w:hint="eastAsia" w:ascii="仿宋_GB2312" w:hAnsi="仿宋_GB2312" w:eastAsia="仿宋_GB2312" w:cs="仿宋_GB2312"/>
          <w:sz w:val="32"/>
          <w:szCs w:val="32"/>
          <w:highlight w:val="none"/>
          <w:lang w:eastAsia="zh-Hans"/>
        </w:rPr>
        <w:t>，套用修订后的激励政策</w:t>
      </w:r>
      <w:r>
        <w:rPr>
          <w:rFonts w:hint="default"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eastAsia="zh-Hans"/>
        </w:rPr>
        <w:t>测算其可</w:t>
      </w:r>
      <w:r>
        <w:rPr>
          <w:rFonts w:hint="eastAsia" w:ascii="仿宋_GB2312" w:hAnsi="仿宋_GB2312" w:eastAsia="仿宋_GB2312" w:cs="仿宋_GB2312"/>
          <w:sz w:val="32"/>
          <w:szCs w:val="32"/>
          <w:highlight w:val="none"/>
          <w:lang w:val="en-US" w:eastAsia="zh-Hans"/>
        </w:rPr>
        <w:t>获</w:t>
      </w:r>
      <w:r>
        <w:rPr>
          <w:rFonts w:hint="eastAsia" w:ascii="仿宋_GB2312" w:hAnsi="仿宋_GB2312" w:eastAsia="仿宋_GB2312" w:cs="仿宋_GB2312"/>
          <w:sz w:val="32"/>
          <w:szCs w:val="32"/>
          <w:highlight w:val="none"/>
          <w:lang w:eastAsia="zh-Hans"/>
        </w:rPr>
        <w:t>激励额，将此激励额与其依照旧政策获取的实际激励额对比</w:t>
      </w:r>
      <w:r>
        <w:rPr>
          <w:rFonts w:hint="eastAsia" w:ascii="仿宋_GB2312" w:hAnsi="仿宋_GB2312" w:eastAsia="仿宋_GB2312" w:cs="仿宋_GB2312"/>
          <w:sz w:val="32"/>
          <w:szCs w:val="32"/>
          <w:highlight w:val="none"/>
          <w:lang w:val="en-US" w:eastAsia="zh-Hans"/>
        </w:rPr>
        <w:t>发现</w:t>
      </w:r>
      <w:r>
        <w:rPr>
          <w:rFonts w:hint="default"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eastAsia="zh-Hans"/>
        </w:rPr>
        <w:t>政策修订</w:t>
      </w:r>
      <w:r>
        <w:rPr>
          <w:rFonts w:hint="eastAsia" w:ascii="仿宋_GB2312" w:hAnsi="仿宋_GB2312" w:eastAsia="仿宋_GB2312" w:cs="仿宋_GB2312"/>
          <w:sz w:val="32"/>
          <w:szCs w:val="32"/>
          <w:highlight w:val="none"/>
          <w:lang w:val="en-US" w:eastAsia="zh-Hans"/>
        </w:rPr>
        <w:t>影响所有受益企业</w:t>
      </w:r>
      <w:r>
        <w:rPr>
          <w:rFonts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eastAsia="zh-Hans"/>
        </w:rPr>
        <w:t>受激励额有不同程度的降低，17.65%</w:t>
      </w:r>
      <w:r>
        <w:rPr>
          <w:rFonts w:hint="eastAsia" w:ascii="仿宋_GB2312" w:hAnsi="仿宋_GB2312" w:eastAsia="仿宋_GB2312" w:cs="仿宋_GB2312"/>
          <w:sz w:val="32"/>
          <w:szCs w:val="32"/>
          <w:highlight w:val="none"/>
          <w:lang w:val="en-US" w:eastAsia="zh-Hans"/>
        </w:rPr>
        <w:t>的企业</w:t>
      </w:r>
      <w:r>
        <w:rPr>
          <w:rFonts w:hint="eastAsia" w:ascii="仿宋_GB2312" w:hAnsi="仿宋_GB2312" w:eastAsia="仿宋_GB2312" w:cs="仿宋_GB2312"/>
          <w:sz w:val="32"/>
          <w:szCs w:val="32"/>
          <w:highlight w:val="none"/>
          <w:lang w:eastAsia="zh-Hans"/>
        </w:rPr>
        <w:t>新政策实施后其不再享有</w:t>
      </w:r>
      <w:r>
        <w:rPr>
          <w:rFonts w:hint="eastAsia" w:ascii="仿宋_GB2312" w:hAnsi="仿宋_GB2312" w:eastAsia="仿宋_GB2312" w:cs="仿宋_GB2312"/>
          <w:sz w:val="32"/>
          <w:szCs w:val="32"/>
          <w:highlight w:val="none"/>
          <w:lang w:val="en-US" w:eastAsia="zh-Hans"/>
        </w:rPr>
        <w:t>本</w:t>
      </w:r>
      <w:r>
        <w:rPr>
          <w:rFonts w:hint="eastAsia" w:ascii="仿宋_GB2312" w:hAnsi="仿宋_GB2312" w:eastAsia="仿宋_GB2312" w:cs="仿宋_GB2312"/>
          <w:sz w:val="32"/>
          <w:szCs w:val="32"/>
          <w:highlight w:val="none"/>
          <w:lang w:eastAsia="zh-Hans"/>
        </w:rPr>
        <w:t>政策激励；75%的企业新政策实施后其可享受激励额</w:t>
      </w:r>
      <w:r>
        <w:rPr>
          <w:rFonts w:hint="eastAsia" w:ascii="仿宋_GB2312" w:hAnsi="仿宋_GB2312" w:eastAsia="仿宋_GB2312" w:cs="仿宋_GB2312"/>
          <w:sz w:val="32"/>
          <w:szCs w:val="32"/>
          <w:highlight w:val="none"/>
          <w:lang w:val="en-US" w:eastAsia="zh-Hans"/>
        </w:rPr>
        <w:t>下降86.80</w:t>
      </w:r>
      <w:r>
        <w:rPr>
          <w:rFonts w:hint="eastAsia" w:ascii="仿宋_GB2312" w:hAnsi="仿宋_GB2312" w:eastAsia="仿宋_GB2312" w:cs="仿宋_GB2312"/>
          <w:sz w:val="32"/>
          <w:szCs w:val="32"/>
          <w:highlight w:val="none"/>
          <w:lang w:eastAsia="zh-Hans"/>
        </w:rPr>
        <w:t>%</w:t>
      </w:r>
      <w:r>
        <w:rPr>
          <w:rFonts w:hint="default"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eastAsia="zh-Hans"/>
        </w:rPr>
        <w:t>由此可见</w:t>
      </w:r>
      <w:r>
        <w:rPr>
          <w:rFonts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eastAsia="zh-Hans"/>
        </w:rPr>
        <w:t>政策的修订影响范围广</w:t>
      </w:r>
      <w:r>
        <w:rPr>
          <w:rFonts w:hint="default"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eastAsia="zh-Hans"/>
        </w:rPr>
        <w:t>影响程度大</w:t>
      </w:r>
      <w:r>
        <w:rPr>
          <w:rFonts w:ascii="仿宋_GB2312" w:hAnsi="仿宋_GB2312" w:eastAsia="仿宋_GB2312" w:cs="仿宋_GB2312"/>
          <w:sz w:val="32"/>
          <w:szCs w:val="32"/>
          <w:highlight w:val="none"/>
          <w:lang w:eastAsia="zh-Hans"/>
        </w:rPr>
        <w:t>。</w:t>
      </w:r>
    </w:p>
    <w:p>
      <w:pPr>
        <w:pStyle w:val="3"/>
        <w:keepNext/>
        <w:keepLines/>
        <w:pageBreakBefore w:val="0"/>
        <w:widowControl w:val="0"/>
        <w:numPr>
          <w:ilvl w:val="1"/>
          <w:numId w:val="0"/>
        </w:numPr>
        <w:shd w:val="clear"/>
        <w:kinsoku/>
        <w:wordWrap/>
        <w:overflowPunct/>
        <w:topLinePunct w:val="0"/>
        <w:autoSpaceDE/>
        <w:autoSpaceDN/>
        <w:bidi w:val="0"/>
        <w:adjustRightInd w:val="0"/>
        <w:snapToGrid w:val="0"/>
        <w:spacing w:before="0" w:after="0" w:line="579" w:lineRule="exact"/>
        <w:ind w:right="0" w:rightChars="0" w:firstLine="643" w:firstLineChars="200"/>
        <w:jc w:val="both"/>
        <w:textAlignment w:val="auto"/>
        <w:outlineLvl w:val="1"/>
        <w:rPr>
          <w:rFonts w:hint="eastAsia" w:eastAsia="楷体_GB2312" w:asciiTheme="majorHAnsi" w:hAnsiTheme="majorHAnsi"/>
          <w:bCs w:val="0"/>
          <w:kern w:val="2"/>
          <w:sz w:val="32"/>
          <w:highlight w:val="none"/>
          <w:lang w:val="en-US" w:eastAsia="zh-Hans"/>
        </w:rPr>
      </w:pPr>
      <w:bookmarkStart w:id="119" w:name="_Toc1024511309"/>
      <w:bookmarkStart w:id="120" w:name="_Toc734690871"/>
      <w:r>
        <w:rPr>
          <w:rFonts w:hint="default" w:eastAsia="楷体_GB2312" w:asciiTheme="majorHAnsi" w:hAnsiTheme="majorHAnsi"/>
          <w:bCs w:val="0"/>
          <w:kern w:val="2"/>
          <w:sz w:val="32"/>
          <w:highlight w:val="none"/>
          <w:lang w:val="en-US" w:eastAsia="zh-Hans"/>
        </w:rPr>
        <w:t>（</w:t>
      </w:r>
      <w:r>
        <w:rPr>
          <w:rFonts w:hint="eastAsia" w:eastAsia="楷体_GB2312" w:asciiTheme="majorHAnsi" w:hAnsiTheme="majorHAnsi"/>
          <w:bCs w:val="0"/>
          <w:kern w:val="2"/>
          <w:sz w:val="32"/>
          <w:highlight w:val="none"/>
          <w:lang w:val="en-US" w:eastAsia="zh-Hans"/>
        </w:rPr>
        <w:t>三</w:t>
      </w:r>
      <w:r>
        <w:rPr>
          <w:rFonts w:hint="default" w:eastAsia="楷体_GB2312" w:asciiTheme="majorHAnsi" w:hAnsiTheme="majorHAnsi"/>
          <w:bCs w:val="0"/>
          <w:kern w:val="2"/>
          <w:sz w:val="32"/>
          <w:highlight w:val="none"/>
          <w:lang w:val="en-US" w:eastAsia="zh-Hans"/>
        </w:rPr>
        <w:t>）</w:t>
      </w:r>
      <w:r>
        <w:rPr>
          <w:rFonts w:hint="eastAsia" w:eastAsia="楷体_GB2312" w:asciiTheme="majorHAnsi" w:hAnsiTheme="majorHAnsi"/>
          <w:bCs w:val="0"/>
          <w:kern w:val="2"/>
          <w:sz w:val="32"/>
          <w:highlight w:val="none"/>
          <w:lang w:val="en-US" w:eastAsia="zh-Hans"/>
        </w:rPr>
        <w:t>政策定位不明确，政策引导作用发挥不佳</w:t>
      </w:r>
      <w:bookmarkEnd w:id="119"/>
      <w:bookmarkEnd w:id="120"/>
      <w:r>
        <w:rPr>
          <w:rFonts w:hint="default" w:eastAsia="楷体_GB2312" w:asciiTheme="majorHAnsi" w:hAnsiTheme="majorHAnsi"/>
          <w:bCs w:val="0"/>
          <w:kern w:val="2"/>
          <w:sz w:val="32"/>
          <w:highlight w:val="none"/>
          <w:lang w:eastAsia="zh-Hans"/>
        </w:rPr>
        <w:t>。</w:t>
      </w:r>
    </w:p>
    <w:p>
      <w:pPr>
        <w:keepNext w:val="0"/>
        <w:keepLines w:val="0"/>
        <w:pageBreakBefore w:val="0"/>
        <w:shd w:val="clear"/>
        <w:kinsoku/>
        <w:wordWrap/>
        <w:overflowPunct/>
        <w:topLinePunct w:val="0"/>
        <w:autoSpaceDE/>
        <w:autoSpaceDN/>
        <w:bidi w:val="0"/>
        <w:adjustRightInd w:val="0"/>
        <w:snapToGrid w:val="0"/>
        <w:spacing w:line="579" w:lineRule="exact"/>
        <w:ind w:firstLine="643" w:firstLineChars="200"/>
        <w:textAlignment w:val="auto"/>
        <w:outlineLvl w:val="2"/>
        <w:rPr>
          <w:rFonts w:hint="default" w:ascii="仿宋_GB2312" w:hAnsi="仿宋_GB2312" w:eastAsia="仿宋_GB2312" w:cs="仿宋_GB2312"/>
          <w:b/>
          <w:bCs w:val="0"/>
          <w:sz w:val="32"/>
          <w:szCs w:val="32"/>
          <w:highlight w:val="none"/>
          <w:lang w:eastAsia="zh-Hans"/>
        </w:rPr>
      </w:pPr>
      <w:r>
        <w:rPr>
          <w:rFonts w:hint="eastAsia" w:ascii="仿宋_GB2312" w:hAnsi="仿宋_GB2312" w:eastAsia="仿宋_GB2312" w:cs="仿宋_GB2312"/>
          <w:b/>
          <w:bCs w:val="0"/>
          <w:sz w:val="32"/>
          <w:szCs w:val="32"/>
          <w:highlight w:val="none"/>
          <w:lang w:val="en-US" w:eastAsia="zh-CN"/>
        </w:rPr>
        <w:t>1</w:t>
      </w:r>
      <w:r>
        <w:rPr>
          <w:rFonts w:hint="eastAsia" w:ascii="仿宋_GB2312" w:hAnsi="仿宋_GB2312" w:eastAsia="仿宋_GB2312" w:cs="仿宋_GB2312"/>
          <w:b/>
          <w:bCs w:val="0"/>
          <w:sz w:val="32"/>
          <w:szCs w:val="32"/>
          <w:highlight w:val="none"/>
          <w:lang w:val="en-US" w:eastAsia="zh-Hans"/>
        </w:rPr>
        <w:t>.本政策资金</w:t>
      </w:r>
      <w:r>
        <w:rPr>
          <w:rFonts w:hint="default" w:ascii="仿宋_GB2312" w:hAnsi="仿宋_GB2312" w:eastAsia="仿宋_GB2312" w:cs="仿宋_GB2312"/>
          <w:b/>
          <w:bCs w:val="0"/>
          <w:sz w:val="32"/>
          <w:szCs w:val="32"/>
          <w:highlight w:val="none"/>
          <w:lang w:eastAsia="zh-Hans"/>
        </w:rPr>
        <w:t>投入</w:t>
      </w:r>
      <w:r>
        <w:rPr>
          <w:rFonts w:hint="eastAsia" w:ascii="仿宋_GB2312" w:hAnsi="仿宋_GB2312" w:eastAsia="仿宋_GB2312" w:cs="仿宋_GB2312"/>
          <w:b/>
          <w:bCs w:val="0"/>
          <w:sz w:val="32"/>
          <w:szCs w:val="32"/>
          <w:highlight w:val="none"/>
          <w:lang w:val="en-US" w:eastAsia="zh-Hans"/>
        </w:rPr>
        <w:t>占比</w:t>
      </w:r>
      <w:r>
        <w:rPr>
          <w:rFonts w:hint="default" w:ascii="仿宋_GB2312" w:hAnsi="仿宋_GB2312" w:eastAsia="仿宋_GB2312" w:cs="仿宋_GB2312"/>
          <w:b/>
          <w:bCs w:val="0"/>
          <w:sz w:val="32"/>
          <w:szCs w:val="32"/>
          <w:highlight w:val="none"/>
          <w:lang w:eastAsia="zh-Hans"/>
        </w:rPr>
        <w:t>较大，</w:t>
      </w:r>
      <w:r>
        <w:rPr>
          <w:rFonts w:hint="default" w:ascii="仿宋_GB2312" w:hAnsi="仿宋_GB2312" w:eastAsia="仿宋_GB2312" w:cs="仿宋_GB2312"/>
          <w:b/>
          <w:bCs w:val="0"/>
          <w:sz w:val="32"/>
          <w:szCs w:val="32"/>
          <w:highlight w:val="none"/>
          <w:lang w:val="en-US" w:eastAsia="zh-Hans"/>
        </w:rPr>
        <w:t>分项扶持不均衡</w:t>
      </w:r>
      <w:r>
        <w:rPr>
          <w:rFonts w:hint="default" w:ascii="仿宋_GB2312" w:hAnsi="仿宋_GB2312" w:eastAsia="仿宋_GB2312" w:cs="仿宋_GB2312"/>
          <w:b/>
          <w:bCs w:val="0"/>
          <w:sz w:val="32"/>
          <w:szCs w:val="32"/>
          <w:highlight w:val="none"/>
          <w:lang w:eastAsia="zh-Hans"/>
        </w:rPr>
        <w:t>。</w:t>
      </w:r>
    </w:p>
    <w:p>
      <w:pPr>
        <w:keepNext w:val="0"/>
        <w:keepLines w:val="0"/>
        <w:pageBreakBefore w:val="0"/>
        <w:shd w:val="clear"/>
        <w:kinsoku/>
        <w:wordWrap/>
        <w:overflowPunct/>
        <w:topLinePunct w:val="0"/>
        <w:autoSpaceDE/>
        <w:autoSpaceDN/>
        <w:bidi w:val="0"/>
        <w:adjustRightInd w:val="0"/>
        <w:snapToGrid w:val="0"/>
        <w:spacing w:line="579" w:lineRule="exact"/>
        <w:ind w:firstLine="640" w:firstLineChars="200"/>
        <w:textAlignment w:val="auto"/>
        <w:rPr>
          <w:rFonts w:hint="eastAsia" w:ascii="仿宋_GB2312" w:hAnsi="仿宋_GB2312" w:eastAsia="仿宋_GB2312" w:cs="仿宋_GB2312"/>
          <w:sz w:val="32"/>
          <w:szCs w:val="32"/>
          <w:highlight w:val="none"/>
          <w:lang w:val="en-US" w:eastAsia="zh-Hans"/>
        </w:rPr>
      </w:pPr>
      <w:r>
        <w:rPr>
          <w:rFonts w:hint="eastAsia" w:ascii="仿宋_GB2312" w:hAnsi="仿宋_GB2312" w:eastAsia="仿宋_GB2312" w:cs="仿宋_GB2312"/>
          <w:sz w:val="32"/>
          <w:szCs w:val="32"/>
          <w:highlight w:val="none"/>
          <w:lang w:val="en-US" w:eastAsia="zh-Hans"/>
        </w:rPr>
        <w:t>一是科创专项包括本项目在内有</w:t>
      </w:r>
      <w:r>
        <w:rPr>
          <w:rFonts w:hint="default" w:ascii="仿宋_GB2312" w:hAnsi="仿宋_GB2312" w:eastAsia="仿宋_GB2312" w:cs="仿宋_GB2312"/>
          <w:sz w:val="32"/>
          <w:szCs w:val="32"/>
          <w:highlight w:val="none"/>
          <w:lang w:eastAsia="zh-Hans"/>
        </w:rPr>
        <w:t>15</w:t>
      </w:r>
      <w:r>
        <w:rPr>
          <w:rFonts w:hint="eastAsia" w:ascii="仿宋_GB2312" w:hAnsi="仿宋_GB2312" w:eastAsia="仿宋_GB2312" w:cs="仿宋_GB2312"/>
          <w:sz w:val="32"/>
          <w:szCs w:val="32"/>
          <w:highlight w:val="none"/>
          <w:lang w:val="en-US" w:eastAsia="zh-Hans"/>
        </w:rPr>
        <w:t>个分项政策</w:t>
      </w:r>
      <w:r>
        <w:rPr>
          <w:rFonts w:hint="default" w:ascii="仿宋_GB2312" w:hAnsi="仿宋_GB2312" w:eastAsia="仿宋_GB2312" w:cs="仿宋_GB2312"/>
          <w:sz w:val="32"/>
          <w:szCs w:val="32"/>
          <w:highlight w:val="none"/>
          <w:lang w:eastAsia="zh-Hans"/>
        </w:rPr>
        <w:t>，2020</w:t>
      </w:r>
      <w:r>
        <w:rPr>
          <w:rFonts w:hint="eastAsia" w:ascii="仿宋_GB2312" w:hAnsi="仿宋_GB2312" w:eastAsia="仿宋_GB2312" w:cs="仿宋_GB2312"/>
          <w:sz w:val="32"/>
          <w:szCs w:val="32"/>
          <w:highlight w:val="none"/>
          <w:lang w:val="en-US" w:eastAsia="zh-Hans"/>
        </w:rPr>
        <w:t>年科创专项预算资金为52,944.26万元</w:t>
      </w:r>
      <w:r>
        <w:rPr>
          <w:rFonts w:hint="default"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val="en-US" w:eastAsia="zh-Hans"/>
        </w:rPr>
        <w:t>其中本政策预算资金为17,957.78万元</w:t>
      </w:r>
      <w:r>
        <w:rPr>
          <w:rFonts w:hint="default"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val="en-US" w:eastAsia="zh-Hans"/>
        </w:rPr>
        <w:t>占科创专项资金总额</w:t>
      </w:r>
      <w:r>
        <w:rPr>
          <w:rFonts w:hint="default" w:ascii="仿宋_GB2312" w:hAnsi="仿宋_GB2312" w:eastAsia="仿宋_GB2312" w:cs="仿宋_GB2312"/>
          <w:sz w:val="32"/>
          <w:szCs w:val="32"/>
          <w:highlight w:val="none"/>
          <w:lang w:eastAsia="zh-Hans"/>
        </w:rPr>
        <w:t>33</w:t>
      </w:r>
      <w:r>
        <w:rPr>
          <w:rFonts w:hint="eastAsia" w:ascii="仿宋_GB2312" w:hAnsi="仿宋_GB2312" w:eastAsia="仿宋_GB2312" w:cs="仿宋_GB2312"/>
          <w:sz w:val="32"/>
          <w:szCs w:val="32"/>
          <w:highlight w:val="none"/>
          <w:lang w:val="en-US" w:eastAsia="zh-Hans"/>
        </w:rPr>
        <w:t>.</w:t>
      </w:r>
      <w:r>
        <w:rPr>
          <w:rFonts w:hint="default" w:ascii="仿宋_GB2312" w:hAnsi="仿宋_GB2312" w:eastAsia="仿宋_GB2312" w:cs="仿宋_GB2312"/>
          <w:sz w:val="32"/>
          <w:szCs w:val="32"/>
          <w:highlight w:val="none"/>
          <w:lang w:eastAsia="zh-Hans"/>
        </w:rPr>
        <w:t>92%，2020</w:t>
      </w:r>
      <w:r>
        <w:rPr>
          <w:rFonts w:hint="eastAsia" w:ascii="仿宋_GB2312" w:hAnsi="仿宋_GB2312" w:eastAsia="仿宋_GB2312" w:cs="仿宋_GB2312"/>
          <w:sz w:val="32"/>
          <w:szCs w:val="32"/>
          <w:highlight w:val="none"/>
          <w:lang w:val="en-US" w:eastAsia="zh-Hans"/>
        </w:rPr>
        <w:t>科创专项预算资金分布图如下</w:t>
      </w:r>
      <w:r>
        <w:rPr>
          <w:rFonts w:hint="default" w:ascii="仿宋_GB2312" w:hAnsi="仿宋_GB2312" w:eastAsia="仿宋_GB2312" w:cs="仿宋_GB2312"/>
          <w:sz w:val="32"/>
          <w:szCs w:val="32"/>
          <w:highlight w:val="none"/>
          <w:lang w:eastAsia="zh-Hans"/>
        </w:rPr>
        <w:t>：</w:t>
      </w:r>
    </w:p>
    <w:p>
      <w:pPr>
        <w:keepNext w:val="0"/>
        <w:keepLines w:val="0"/>
        <w:pageBreakBefore w:val="0"/>
        <w:widowControl w:val="0"/>
        <w:shd w:val="clear"/>
        <w:kinsoku/>
        <w:wordWrap/>
        <w:overflowPunct/>
        <w:topLinePunct w:val="0"/>
        <w:autoSpaceDE/>
        <w:autoSpaceDN/>
        <w:bidi w:val="0"/>
        <w:adjustRightInd/>
        <w:snapToGrid/>
        <w:spacing w:line="579" w:lineRule="exact"/>
        <w:ind w:left="0" w:leftChars="0" w:right="0" w:rightChars="0" w:firstLine="880" w:firstLineChars="200"/>
        <w:jc w:val="left"/>
        <w:textAlignment w:val="auto"/>
        <w:outlineLvl w:val="9"/>
        <w:rPr>
          <w:rFonts w:hint="eastAsia" w:ascii="仿宋_GB2312" w:hAnsi="仿宋_GB2312" w:eastAsia="仿宋_GB2312" w:cs="仿宋_GB2312"/>
          <w:sz w:val="32"/>
          <w:szCs w:val="32"/>
          <w:highlight w:val="none"/>
          <w:lang w:val="en-US" w:eastAsia="zh-Hans"/>
        </w:rPr>
      </w:pPr>
      <w:r>
        <w:rPr>
          <w:highlight w:val="none"/>
        </w:rPr>
        <w:drawing>
          <wp:anchor distT="0" distB="0" distL="114300" distR="114300" simplePos="0" relativeHeight="251664384" behindDoc="0" locked="0" layoutInCell="1" allowOverlap="1">
            <wp:simplePos x="0" y="0"/>
            <wp:positionH relativeFrom="column">
              <wp:posOffset>69850</wp:posOffset>
            </wp:positionH>
            <wp:positionV relativeFrom="paragraph">
              <wp:posOffset>10160</wp:posOffset>
            </wp:positionV>
            <wp:extent cx="4845685" cy="2865755"/>
            <wp:effectExtent l="4445" t="4445" r="7620" b="6350"/>
            <wp:wrapTopAndBottom/>
            <wp:docPr id="2"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r>
        <w:rPr>
          <w:rFonts w:hint="eastAsia" w:ascii="仿宋_GB2312" w:hAnsi="仿宋_GB2312" w:eastAsia="仿宋_GB2312" w:cs="仿宋_GB2312"/>
          <w:sz w:val="32"/>
          <w:szCs w:val="32"/>
          <w:highlight w:val="none"/>
          <w:lang w:val="en-US" w:eastAsia="zh-Hans"/>
        </w:rPr>
        <w:t>本政策资金资金投入远超其他子政策</w:t>
      </w:r>
      <w:r>
        <w:rPr>
          <w:rFonts w:hint="default"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val="en-US" w:eastAsia="zh-Hans"/>
        </w:rPr>
        <w:t>投入较大</w:t>
      </w:r>
      <w:r>
        <w:rPr>
          <w:rFonts w:hint="default" w:ascii="仿宋_GB2312" w:hAnsi="仿宋_GB2312" w:eastAsia="仿宋_GB2312" w:cs="仿宋_GB2312"/>
          <w:sz w:val="32"/>
          <w:szCs w:val="32"/>
          <w:highlight w:val="none"/>
          <w:lang w:eastAsia="zh-Hans"/>
        </w:rPr>
        <w:t>。</w:t>
      </w:r>
    </w:p>
    <w:p>
      <w:pPr>
        <w:keepNext w:val="0"/>
        <w:keepLines w:val="0"/>
        <w:pageBreakBefore w:val="0"/>
        <w:widowControl w:val="0"/>
        <w:shd w:val="clear"/>
        <w:kinsoku/>
        <w:wordWrap/>
        <w:overflowPunct/>
        <w:topLinePunct w:val="0"/>
        <w:autoSpaceDE/>
        <w:autoSpaceDN/>
        <w:bidi w:val="0"/>
        <w:adjustRightInd/>
        <w:snapToGrid/>
        <w:spacing w:line="579" w:lineRule="exact"/>
        <w:ind w:left="0" w:leftChars="0" w:right="0" w:rightChars="0" w:firstLine="640" w:firstLineChars="200"/>
        <w:jc w:val="left"/>
        <w:textAlignment w:val="auto"/>
        <w:outlineLvl w:val="9"/>
        <w:rPr>
          <w:rFonts w:hint="default" w:ascii="仿宋_GB2312" w:hAnsi="仿宋_GB2312" w:eastAsia="仿宋_GB2312" w:cs="仿宋_GB2312"/>
          <w:sz w:val="32"/>
          <w:szCs w:val="32"/>
          <w:highlight w:val="none"/>
          <w:lang w:eastAsia="zh-Hans"/>
        </w:rPr>
      </w:pPr>
      <w:r>
        <w:rPr>
          <w:rFonts w:hint="eastAsia" w:ascii="仿宋_GB2312" w:hAnsi="仿宋_GB2312" w:eastAsia="仿宋_GB2312" w:cs="仿宋_GB2312"/>
          <w:sz w:val="32"/>
          <w:szCs w:val="32"/>
          <w:highlight w:val="none"/>
          <w:lang w:val="en-US" w:eastAsia="zh-Hans"/>
        </w:rPr>
        <w:t>二是</w:t>
      </w:r>
      <w:r>
        <w:rPr>
          <w:rFonts w:hint="eastAsia" w:ascii="仿宋_GB2312" w:hAnsi="仿宋_GB2312" w:eastAsia="仿宋_GB2312" w:cs="仿宋_GB2312"/>
          <w:sz w:val="32"/>
          <w:szCs w:val="32"/>
          <w:highlight w:val="none"/>
          <w:lang w:eastAsia="zh-Hans"/>
        </w:rPr>
        <w:t>《“十三五”国家科技创新规划》</w:t>
      </w:r>
      <w:r>
        <w:rPr>
          <w:rStyle w:val="28"/>
          <w:rFonts w:hint="eastAsia" w:ascii="仿宋_GB2312" w:hAnsi="仿宋_GB2312" w:eastAsia="仿宋_GB2312" w:cs="仿宋_GB2312"/>
          <w:sz w:val="32"/>
          <w:szCs w:val="32"/>
          <w:highlight w:val="none"/>
          <w:lang w:eastAsia="zh-Hans"/>
        </w:rPr>
        <w:footnoteReference w:id="5"/>
      </w:r>
      <w:r>
        <w:rPr>
          <w:rFonts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eastAsia="zh-Hans"/>
        </w:rPr>
        <w:t>以下简称“</w:t>
      </w:r>
      <w:r>
        <w:rPr>
          <w:rFonts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eastAsia="zh-Hans"/>
        </w:rPr>
        <w:t>规划</w:t>
      </w:r>
      <w:r>
        <w:rPr>
          <w:rFonts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eastAsia="zh-Hans"/>
        </w:rPr>
        <w:t>”</w:t>
      </w:r>
      <w:r>
        <w:rPr>
          <w:rFonts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val="en-US" w:eastAsia="zh-Hans"/>
        </w:rPr>
        <w:t>要求“</w:t>
      </w:r>
      <w:r>
        <w:rPr>
          <w:rFonts w:hint="eastAsia" w:ascii="仿宋_GB2312" w:hAnsi="仿宋_GB2312" w:eastAsia="仿宋_GB2312" w:cs="仿宋_GB2312"/>
          <w:sz w:val="32"/>
          <w:szCs w:val="32"/>
          <w:highlight w:val="none"/>
          <w:lang w:eastAsia="zh-Hans"/>
        </w:rPr>
        <w:t>着力增强自主创新能力，着力建设创新型人才队伍，着力扩大科技开放合作，着力推进大众创业万众创新”</w:t>
      </w:r>
      <w:r>
        <w:rPr>
          <w:rFonts w:hint="default"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val="en-US" w:eastAsia="zh-Hans"/>
        </w:rPr>
        <w:t>区科创局在自主创新能力方面设置了</w:t>
      </w:r>
      <w:r>
        <w:rPr>
          <w:rFonts w:hint="default" w:ascii="仿宋_GB2312" w:hAnsi="仿宋_GB2312" w:eastAsia="仿宋_GB2312" w:cs="仿宋_GB2312"/>
          <w:sz w:val="32"/>
          <w:szCs w:val="32"/>
          <w:highlight w:val="none"/>
          <w:lang w:eastAsia="zh-Hans"/>
        </w:rPr>
        <w:t>9</w:t>
      </w:r>
      <w:r>
        <w:rPr>
          <w:rFonts w:hint="eastAsia" w:ascii="仿宋_GB2312" w:hAnsi="仿宋_GB2312" w:eastAsia="仿宋_GB2312" w:cs="仿宋_GB2312"/>
          <w:sz w:val="32"/>
          <w:szCs w:val="32"/>
          <w:highlight w:val="none"/>
          <w:lang w:val="en-US" w:eastAsia="zh-Hans"/>
        </w:rPr>
        <w:t>个分项政策</w:t>
      </w:r>
      <w:r>
        <w:rPr>
          <w:rFonts w:hint="default"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val="en-US" w:eastAsia="zh-Hans"/>
        </w:rPr>
        <w:t>较其他发展目标以</w:t>
      </w:r>
      <w:r>
        <w:rPr>
          <w:rFonts w:hint="eastAsia" w:ascii="仿宋_GB2312" w:hAnsi="仿宋_GB2312" w:eastAsia="仿宋_GB2312" w:cs="仿宋_GB2312"/>
          <w:sz w:val="32"/>
          <w:szCs w:val="32"/>
          <w:highlight w:val="none"/>
          <w:lang w:val="en-US" w:eastAsia="zh-CN"/>
        </w:rPr>
        <w:t>给予</w:t>
      </w:r>
      <w:r>
        <w:rPr>
          <w:rFonts w:hint="eastAsia" w:ascii="仿宋_GB2312" w:hAnsi="仿宋_GB2312" w:eastAsia="仿宋_GB2312" w:cs="仿宋_GB2312"/>
          <w:sz w:val="32"/>
          <w:szCs w:val="32"/>
          <w:highlight w:val="none"/>
          <w:lang w:val="en-US" w:eastAsia="zh-Hans"/>
        </w:rPr>
        <w:t>较大的关注</w:t>
      </w:r>
      <w:r>
        <w:rPr>
          <w:rFonts w:hint="default"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val="en-US" w:eastAsia="zh-Hans"/>
        </w:rPr>
        <w:t>在此情况下不宜投入较大</w:t>
      </w:r>
      <w:r>
        <w:rPr>
          <w:rFonts w:hint="default" w:ascii="仿宋_GB2312" w:hAnsi="仿宋_GB2312" w:eastAsia="仿宋_GB2312" w:cs="仿宋_GB2312"/>
          <w:sz w:val="32"/>
          <w:szCs w:val="32"/>
          <w:highlight w:val="none"/>
          <w:lang w:eastAsia="zh-Hans"/>
        </w:rPr>
        <w:t>。</w:t>
      </w:r>
    </w:p>
    <w:p>
      <w:pPr>
        <w:keepNext w:val="0"/>
        <w:keepLines w:val="0"/>
        <w:pageBreakBefore w:val="0"/>
        <w:widowControl w:val="0"/>
        <w:shd w:val="clear"/>
        <w:kinsoku/>
        <w:wordWrap/>
        <w:overflowPunct/>
        <w:topLinePunct w:val="0"/>
        <w:autoSpaceDE/>
        <w:autoSpaceDN/>
        <w:bidi w:val="0"/>
        <w:adjustRightInd w:val="0"/>
        <w:snapToGrid w:val="0"/>
        <w:spacing w:line="579" w:lineRule="exact"/>
        <w:ind w:firstLine="640" w:firstLineChars="200"/>
        <w:textAlignment w:val="auto"/>
        <w:rPr>
          <w:rFonts w:hint="default" w:ascii="仿宋_GB2312" w:hAnsi="仿宋_GB2312" w:eastAsia="仿宋_GB2312" w:cs="仿宋_GB2312"/>
          <w:sz w:val="32"/>
          <w:szCs w:val="32"/>
          <w:highlight w:val="none"/>
          <w:lang w:eastAsia="zh-Hans"/>
        </w:rPr>
      </w:pPr>
      <w:r>
        <w:rPr>
          <w:rFonts w:hint="eastAsia" w:ascii="仿宋_GB2312" w:hAnsi="仿宋_GB2312" w:eastAsia="仿宋_GB2312" w:cs="仿宋_GB2312"/>
          <w:sz w:val="32"/>
          <w:szCs w:val="32"/>
          <w:highlight w:val="none"/>
          <w:lang w:eastAsia="zh-Hans"/>
        </w:rPr>
        <w:t>根据各子项目的</w:t>
      </w:r>
      <w:r>
        <w:rPr>
          <w:rFonts w:hint="eastAsia" w:ascii="仿宋_GB2312" w:hAnsi="仿宋_GB2312" w:eastAsia="仿宋_GB2312" w:cs="仿宋_GB2312"/>
          <w:sz w:val="32"/>
          <w:szCs w:val="32"/>
          <w:highlight w:val="none"/>
          <w:lang w:val="en-US" w:eastAsia="zh-Hans"/>
        </w:rPr>
        <w:t>根本目的</w:t>
      </w:r>
      <w:r>
        <w:rPr>
          <w:rFonts w:hint="eastAsia" w:ascii="仿宋_GB2312" w:hAnsi="仿宋_GB2312" w:eastAsia="仿宋_GB2312" w:cs="仿宋_GB2312"/>
          <w:sz w:val="32"/>
          <w:szCs w:val="32"/>
          <w:highlight w:val="none"/>
          <w:lang w:eastAsia="zh-Hans"/>
        </w:rPr>
        <w:t>，将1</w:t>
      </w:r>
      <w:r>
        <w:rPr>
          <w:rFonts w:hint="default" w:ascii="仿宋_GB2312" w:hAnsi="仿宋_GB2312" w:eastAsia="仿宋_GB2312" w:cs="仿宋_GB2312"/>
          <w:sz w:val="32"/>
          <w:szCs w:val="32"/>
          <w:highlight w:val="none"/>
          <w:lang w:eastAsia="zh-Hans"/>
        </w:rPr>
        <w:t>5</w:t>
      </w:r>
      <w:r>
        <w:rPr>
          <w:rFonts w:hint="eastAsia" w:ascii="仿宋_GB2312" w:hAnsi="仿宋_GB2312" w:eastAsia="仿宋_GB2312" w:cs="仿宋_GB2312"/>
          <w:sz w:val="32"/>
          <w:szCs w:val="32"/>
          <w:highlight w:val="none"/>
          <w:lang w:eastAsia="zh-Hans"/>
        </w:rPr>
        <w:t>个子项目与“十三五”规划的四个目标进行了匹配，以受理数量</w:t>
      </w:r>
      <w:r>
        <w:rPr>
          <w:rFonts w:hint="eastAsia" w:ascii="仿宋_GB2312" w:hAnsi="仿宋_GB2312" w:eastAsia="仿宋_GB2312" w:cs="仿宋_GB2312"/>
          <w:sz w:val="32"/>
          <w:szCs w:val="32"/>
          <w:highlight w:val="none"/>
          <w:lang w:val="en-US" w:eastAsia="zh-CN"/>
        </w:rPr>
        <w:t>作</w:t>
      </w:r>
      <w:r>
        <w:rPr>
          <w:rFonts w:hint="eastAsia" w:ascii="仿宋_GB2312" w:hAnsi="仿宋_GB2312" w:eastAsia="仿宋_GB2312" w:cs="仿宋_GB2312"/>
          <w:sz w:val="32"/>
          <w:szCs w:val="32"/>
          <w:highlight w:val="none"/>
          <w:lang w:eastAsia="zh-Hans"/>
        </w:rPr>
        <w:t>为考核依据，统计分析各目标的项目受理数量，统计结果显示87.36%的资金用于“增强自主创新能力”方向，9.25%的资金用于“大众创业万众创新”方向，1.55%的资金用于“建设创新型人才队伍”，1.84%的资金用于“扩大科技开放合作”</w:t>
      </w:r>
      <w:r>
        <w:rPr>
          <w:rFonts w:hint="default" w:ascii="仿宋_GB2312" w:hAnsi="仿宋_GB2312" w:eastAsia="仿宋_GB2312" w:cs="仿宋_GB2312"/>
          <w:sz w:val="32"/>
          <w:szCs w:val="32"/>
          <w:highlight w:val="none"/>
          <w:lang w:eastAsia="zh-Hans"/>
        </w:rPr>
        <w:t>。</w:t>
      </w:r>
    </w:p>
    <w:p>
      <w:pPr>
        <w:keepNext w:val="0"/>
        <w:keepLines w:val="0"/>
        <w:pageBreakBefore w:val="0"/>
        <w:widowControl w:val="0"/>
        <w:shd w:val="clear"/>
        <w:kinsoku/>
        <w:wordWrap/>
        <w:overflowPunct/>
        <w:topLinePunct w:val="0"/>
        <w:autoSpaceDE/>
        <w:autoSpaceDN/>
        <w:bidi w:val="0"/>
        <w:adjustRightInd w:val="0"/>
        <w:snapToGrid w:val="0"/>
        <w:spacing w:line="579" w:lineRule="exact"/>
        <w:ind w:firstLine="640" w:firstLineChars="200"/>
        <w:textAlignment w:val="auto"/>
        <w:rPr>
          <w:rFonts w:hint="eastAsia" w:ascii="仿宋_GB2312" w:hAnsi="仿宋_GB2312" w:eastAsia="仿宋_GB2312" w:cs="仿宋_GB2312"/>
          <w:kern w:val="0"/>
          <w:sz w:val="28"/>
          <w:szCs w:val="28"/>
          <w:highlight w:val="none"/>
          <w:lang w:eastAsia="zh-Hans"/>
        </w:rPr>
      </w:pPr>
      <w:r>
        <w:rPr>
          <w:rFonts w:hint="eastAsia" w:ascii="仿宋_GB2312" w:hAnsi="仿宋_GB2312" w:eastAsia="仿宋_GB2312" w:cs="仿宋_GB2312"/>
          <w:sz w:val="32"/>
          <w:szCs w:val="32"/>
          <w:highlight w:val="none"/>
          <w:lang w:val="en-US" w:eastAsia="zh-Hans"/>
        </w:rPr>
        <w:t>由此可见</w:t>
      </w:r>
      <w:r>
        <w:rPr>
          <w:rFonts w:hint="default"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val="en-US" w:eastAsia="zh-Hans"/>
        </w:rPr>
        <w:t>科创专项政策下</w:t>
      </w:r>
      <w:r>
        <w:rPr>
          <w:rFonts w:hint="default"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val="en-US" w:eastAsia="zh-Hans"/>
        </w:rPr>
        <w:t>扶持范围内的各企业对“增强自主创新能力”方面更为敏感</w:t>
      </w:r>
      <w:r>
        <w:rPr>
          <w:rFonts w:hint="default"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val="en-US" w:eastAsia="zh-Hans"/>
        </w:rPr>
        <w:t>表现出政策</w:t>
      </w:r>
      <w:r>
        <w:rPr>
          <w:rFonts w:hint="eastAsia" w:ascii="仿宋_GB2312" w:hAnsi="仿宋_GB2312" w:eastAsia="仿宋_GB2312" w:cs="仿宋_GB2312"/>
          <w:sz w:val="32"/>
          <w:szCs w:val="32"/>
          <w:highlight w:val="none"/>
          <w:lang w:eastAsia="zh-Hans"/>
        </w:rPr>
        <w:t>引导力量集中于“</w:t>
      </w:r>
      <w:r>
        <w:rPr>
          <w:rFonts w:hint="eastAsia" w:ascii="仿宋_GB2312" w:hAnsi="仿宋_GB2312" w:eastAsia="仿宋_GB2312" w:cs="仿宋_GB2312"/>
          <w:sz w:val="32"/>
          <w:szCs w:val="32"/>
          <w:highlight w:val="none"/>
          <w:lang w:val="en-US" w:eastAsia="zh-Hans"/>
        </w:rPr>
        <w:t>增强</w:t>
      </w:r>
      <w:r>
        <w:rPr>
          <w:rFonts w:hint="eastAsia" w:ascii="仿宋_GB2312" w:hAnsi="仿宋_GB2312" w:eastAsia="仿宋_GB2312" w:cs="仿宋_GB2312"/>
          <w:sz w:val="32"/>
          <w:szCs w:val="32"/>
          <w:highlight w:val="none"/>
          <w:lang w:eastAsia="zh-Hans"/>
        </w:rPr>
        <w:t>自主创新能力”</w:t>
      </w:r>
      <w:r>
        <w:rPr>
          <w:rFonts w:hint="eastAsia" w:ascii="仿宋_GB2312" w:hAnsi="仿宋_GB2312" w:eastAsia="仿宋_GB2312" w:cs="仿宋_GB2312"/>
          <w:sz w:val="32"/>
          <w:szCs w:val="32"/>
          <w:highlight w:val="none"/>
          <w:lang w:val="en-US" w:eastAsia="zh-Hans"/>
        </w:rPr>
        <w:t>方面</w:t>
      </w:r>
      <w:r>
        <w:rPr>
          <w:rFonts w:hint="default"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eastAsia="zh-Hans"/>
        </w:rPr>
        <w:t>创新人才队伍、科技开放合作两方面引导动力不足</w:t>
      </w:r>
      <w:r>
        <w:rPr>
          <w:rFonts w:hint="eastAsia" w:ascii="仿宋_GB2312" w:hAnsi="仿宋_GB2312" w:eastAsia="仿宋_GB2312" w:cs="仿宋_GB2312"/>
          <w:sz w:val="32"/>
          <w:szCs w:val="32"/>
          <w:highlight w:val="none"/>
          <w:lang w:val="en-US" w:eastAsia="zh-Hans"/>
        </w:rPr>
        <w:t>的现象</w:t>
      </w:r>
      <w:r>
        <w:rPr>
          <w:rFonts w:hint="eastAsia" w:ascii="仿宋_GB2312" w:hAnsi="仿宋_GB2312" w:eastAsia="仿宋_GB2312" w:cs="仿宋_GB2312"/>
          <w:sz w:val="32"/>
          <w:szCs w:val="32"/>
          <w:highlight w:val="none"/>
          <w:lang w:eastAsia="zh-Hans"/>
        </w:rPr>
        <w:t>。</w:t>
      </w:r>
    </w:p>
    <w:p>
      <w:pPr>
        <w:keepNext w:val="0"/>
        <w:keepLines w:val="0"/>
        <w:pageBreakBefore w:val="0"/>
        <w:widowControl w:val="0"/>
        <w:shd w:val="clear"/>
        <w:kinsoku/>
        <w:wordWrap/>
        <w:overflowPunct/>
        <w:topLinePunct w:val="0"/>
        <w:autoSpaceDE/>
        <w:autoSpaceDN/>
        <w:bidi w:val="0"/>
        <w:adjustRightInd w:val="0"/>
        <w:snapToGrid w:val="0"/>
        <w:spacing w:line="579" w:lineRule="exact"/>
        <w:ind w:firstLine="643" w:firstLineChars="200"/>
        <w:textAlignment w:val="auto"/>
        <w:outlineLvl w:val="2"/>
        <w:rPr>
          <w:rFonts w:hint="eastAsia" w:ascii="仿宋_GB2312" w:hAnsi="仿宋_GB2312" w:eastAsia="仿宋_GB2312" w:cs="仿宋_GB2312"/>
          <w:b/>
          <w:bCs w:val="0"/>
          <w:sz w:val="32"/>
          <w:szCs w:val="32"/>
          <w:highlight w:val="none"/>
          <w:lang w:val="en-US" w:eastAsia="zh-CN"/>
        </w:rPr>
      </w:pPr>
      <w:r>
        <w:rPr>
          <w:rFonts w:hint="eastAsia" w:ascii="仿宋_GB2312" w:hAnsi="仿宋_GB2312" w:eastAsia="仿宋_GB2312" w:cs="仿宋_GB2312"/>
          <w:b/>
          <w:bCs w:val="0"/>
          <w:sz w:val="32"/>
          <w:szCs w:val="32"/>
          <w:highlight w:val="none"/>
          <w:lang w:val="en-US" w:eastAsia="zh-CN"/>
        </w:rPr>
        <w:t>2.</w:t>
      </w:r>
      <w:r>
        <w:rPr>
          <w:rFonts w:hint="eastAsia" w:ascii="仿宋_GB2312" w:hAnsi="仿宋_GB2312" w:eastAsia="仿宋_GB2312" w:cs="仿宋_GB2312"/>
          <w:b/>
          <w:bCs w:val="0"/>
          <w:sz w:val="32"/>
          <w:szCs w:val="32"/>
          <w:highlight w:val="none"/>
          <w:lang w:val="en-US" w:eastAsia="zh-Hans"/>
        </w:rPr>
        <w:t>政策制定与规划不</w:t>
      </w:r>
      <w:r>
        <w:rPr>
          <w:rFonts w:hint="eastAsia" w:ascii="仿宋_GB2312" w:hAnsi="仿宋_GB2312" w:eastAsia="仿宋_GB2312" w:cs="仿宋_GB2312"/>
          <w:b/>
          <w:bCs w:val="0"/>
          <w:sz w:val="32"/>
          <w:szCs w:val="32"/>
          <w:highlight w:val="none"/>
          <w:lang w:val="en-US" w:eastAsia="zh-CN"/>
        </w:rPr>
        <w:t>符，缺乏竞争性。</w:t>
      </w:r>
    </w:p>
    <w:p>
      <w:pPr>
        <w:keepNext w:val="0"/>
        <w:keepLines w:val="0"/>
        <w:pageBreakBefore w:val="0"/>
        <w:widowControl w:val="0"/>
        <w:shd w:val="clear"/>
        <w:kinsoku/>
        <w:wordWrap/>
        <w:overflowPunct/>
        <w:topLinePunct w:val="0"/>
        <w:autoSpaceDE/>
        <w:autoSpaceDN/>
        <w:bidi w:val="0"/>
        <w:adjustRightInd w:val="0"/>
        <w:snapToGrid w:val="0"/>
        <w:spacing w:line="579" w:lineRule="exact"/>
        <w:ind w:firstLine="640" w:firstLineChars="200"/>
        <w:textAlignment w:val="auto"/>
        <w:rPr>
          <w:rFonts w:hint="eastAsia" w:ascii="仿宋_GB2312" w:hAnsi="仿宋_GB2312" w:eastAsia="仿宋_GB2312" w:cs="仿宋_GB2312"/>
          <w:sz w:val="32"/>
          <w:szCs w:val="32"/>
          <w:highlight w:val="none"/>
          <w:lang w:eastAsia="zh-Hans"/>
        </w:rPr>
      </w:pPr>
      <w:r>
        <w:rPr>
          <w:rFonts w:hint="eastAsia" w:ascii="仿宋_GB2312" w:hAnsi="仿宋_GB2312" w:eastAsia="仿宋_GB2312" w:cs="仿宋_GB2312"/>
          <w:sz w:val="32"/>
          <w:szCs w:val="32"/>
          <w:highlight w:val="none"/>
          <w:lang w:eastAsia="zh-Hans"/>
        </w:rPr>
        <w:t>国务院印发的《“十三五”国家科技创新规划》</w:t>
      </w:r>
      <w:r>
        <w:rPr>
          <w:rStyle w:val="28"/>
          <w:rFonts w:hint="eastAsia" w:ascii="仿宋_GB2312" w:hAnsi="仿宋_GB2312" w:eastAsia="仿宋_GB2312" w:cs="仿宋_GB2312"/>
          <w:sz w:val="32"/>
          <w:szCs w:val="32"/>
          <w:highlight w:val="none"/>
          <w:lang w:eastAsia="zh-Hans"/>
        </w:rPr>
        <w:footnoteReference w:id="6"/>
      </w:r>
      <w:r>
        <w:rPr>
          <w:rFonts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eastAsia="zh-Hans"/>
        </w:rPr>
        <w:t>以下简称“</w:t>
      </w:r>
      <w:r>
        <w:rPr>
          <w:rFonts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eastAsia="zh-Hans"/>
        </w:rPr>
        <w:t>规划</w:t>
      </w:r>
      <w:r>
        <w:rPr>
          <w:rFonts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eastAsia="zh-Hans"/>
        </w:rPr>
        <w:t>”</w:t>
      </w:r>
      <w:r>
        <w:rPr>
          <w:rFonts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eastAsia="zh-Hans"/>
        </w:rPr>
        <w:t>中指出“完善稳定支持和竞争性支持相协调的机制”</w:t>
      </w:r>
      <w:r>
        <w:rPr>
          <w:rFonts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val="en-US" w:eastAsia="zh-Hans"/>
        </w:rPr>
        <w:t>但</w:t>
      </w:r>
      <w:r>
        <w:rPr>
          <w:rFonts w:hint="eastAsia" w:ascii="仿宋_GB2312" w:hAnsi="仿宋_GB2312" w:eastAsia="仿宋_GB2312" w:cs="仿宋_GB2312"/>
          <w:sz w:val="32"/>
          <w:szCs w:val="32"/>
          <w:highlight w:val="none"/>
          <w:lang w:eastAsia="zh-Hans"/>
        </w:rPr>
        <w:t>本</w:t>
      </w:r>
      <w:r>
        <w:rPr>
          <w:rFonts w:hint="eastAsia" w:ascii="仿宋_GB2312" w:hAnsi="仿宋_GB2312" w:eastAsia="仿宋_GB2312" w:cs="仿宋_GB2312"/>
          <w:sz w:val="32"/>
          <w:szCs w:val="32"/>
          <w:highlight w:val="none"/>
          <w:lang w:val="en-US" w:eastAsia="zh-Hans"/>
        </w:rPr>
        <w:t>政策</w:t>
      </w:r>
      <w:r>
        <w:rPr>
          <w:rFonts w:hint="eastAsia" w:ascii="仿宋_GB2312" w:hAnsi="仿宋_GB2312" w:eastAsia="仿宋_GB2312" w:cs="仿宋_GB2312"/>
          <w:sz w:val="32"/>
          <w:szCs w:val="32"/>
          <w:highlight w:val="none"/>
          <w:lang w:eastAsia="zh-Hans"/>
        </w:rPr>
        <w:t>未</w:t>
      </w:r>
      <w:r>
        <w:rPr>
          <w:rFonts w:hint="eastAsia" w:ascii="仿宋_GB2312" w:hAnsi="仿宋_GB2312" w:eastAsia="仿宋_GB2312" w:cs="仿宋_GB2312"/>
          <w:sz w:val="32"/>
          <w:szCs w:val="32"/>
          <w:highlight w:val="none"/>
          <w:lang w:val="en-US" w:eastAsia="zh-Hans"/>
        </w:rPr>
        <w:t>对</w:t>
      </w:r>
      <w:r>
        <w:rPr>
          <w:rFonts w:hint="eastAsia" w:ascii="仿宋_GB2312" w:hAnsi="仿宋_GB2312" w:eastAsia="仿宋_GB2312" w:cs="仿宋_GB2312"/>
          <w:sz w:val="32"/>
          <w:szCs w:val="32"/>
          <w:highlight w:val="none"/>
          <w:lang w:eastAsia="zh-Hans"/>
        </w:rPr>
        <w:t>激励总额</w:t>
      </w:r>
      <w:r>
        <w:rPr>
          <w:rFonts w:hint="eastAsia" w:ascii="仿宋_GB2312" w:hAnsi="仿宋_GB2312" w:eastAsia="仿宋_GB2312" w:cs="仿宋_GB2312"/>
          <w:sz w:val="32"/>
          <w:szCs w:val="32"/>
          <w:highlight w:val="none"/>
          <w:lang w:val="en-US" w:eastAsia="zh-CN"/>
        </w:rPr>
        <w:t>进行</w:t>
      </w:r>
      <w:r>
        <w:rPr>
          <w:rFonts w:hint="eastAsia" w:ascii="仿宋_GB2312" w:hAnsi="仿宋_GB2312" w:eastAsia="仿宋_GB2312" w:cs="仿宋_GB2312"/>
          <w:sz w:val="32"/>
          <w:szCs w:val="32"/>
          <w:highlight w:val="none"/>
          <w:lang w:eastAsia="zh-Hans"/>
        </w:rPr>
        <w:t>总量控制，</w:t>
      </w:r>
      <w:r>
        <w:rPr>
          <w:rFonts w:hint="eastAsia" w:ascii="仿宋_GB2312" w:hAnsi="仿宋_GB2312" w:eastAsia="仿宋_GB2312" w:cs="仿宋_GB2312"/>
          <w:sz w:val="32"/>
          <w:szCs w:val="32"/>
          <w:highlight w:val="none"/>
          <w:lang w:val="en-US" w:eastAsia="zh-Hans"/>
        </w:rPr>
        <w:t>未能营造一个竞争环境</w:t>
      </w:r>
      <w:r>
        <w:rPr>
          <w:rFonts w:hint="default"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val="en-US" w:eastAsia="zh-Hans"/>
        </w:rPr>
        <w:t>不符合上述规划要求</w:t>
      </w:r>
      <w:r>
        <w:rPr>
          <w:rFonts w:hint="default"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val="en-US" w:eastAsia="zh-Hans"/>
        </w:rPr>
        <w:t>难以用有限的政策资金激发企业响应政策的积极性</w:t>
      </w:r>
      <w:r>
        <w:rPr>
          <w:rFonts w:hint="eastAsia" w:ascii="仿宋_GB2312" w:hAnsi="仿宋_GB2312" w:eastAsia="仿宋_GB2312" w:cs="仿宋_GB2312"/>
          <w:sz w:val="32"/>
          <w:szCs w:val="32"/>
          <w:highlight w:val="none"/>
          <w:lang w:eastAsia="zh-Hans"/>
        </w:rPr>
        <w:t>。</w:t>
      </w:r>
    </w:p>
    <w:p>
      <w:pPr>
        <w:keepNext w:val="0"/>
        <w:keepLines w:val="0"/>
        <w:pageBreakBefore w:val="0"/>
        <w:widowControl w:val="0"/>
        <w:shd w:val="clear"/>
        <w:kinsoku/>
        <w:wordWrap/>
        <w:overflowPunct/>
        <w:topLinePunct w:val="0"/>
        <w:autoSpaceDE/>
        <w:autoSpaceDN/>
        <w:bidi w:val="0"/>
        <w:adjustRightInd w:val="0"/>
        <w:snapToGrid w:val="0"/>
        <w:spacing w:line="579" w:lineRule="exact"/>
        <w:ind w:firstLine="640" w:firstLineChars="200"/>
        <w:textAlignment w:val="auto"/>
        <w:rPr>
          <w:rFonts w:ascii="仿宋_GB2312" w:hAnsi="仿宋_GB2312" w:eastAsia="仿宋_GB2312" w:cs="仿宋_GB2312"/>
          <w:sz w:val="32"/>
          <w:szCs w:val="32"/>
          <w:highlight w:val="none"/>
          <w:lang w:eastAsia="zh-Hans"/>
        </w:rPr>
      </w:pPr>
      <w:r>
        <w:rPr>
          <w:rFonts w:hint="eastAsia" w:ascii="仿宋_GB2312" w:hAnsi="仿宋_GB2312" w:eastAsia="仿宋_GB2312" w:cs="仿宋_GB2312"/>
          <w:sz w:val="32"/>
          <w:szCs w:val="32"/>
          <w:highlight w:val="none"/>
          <w:lang w:eastAsia="zh-Hans"/>
        </w:rPr>
        <w:t>虽然20</w:t>
      </w:r>
      <w:r>
        <w:rPr>
          <w:rFonts w:ascii="仿宋_GB2312" w:hAnsi="仿宋_GB2312" w:eastAsia="仿宋_GB2312" w:cs="仿宋_GB2312"/>
          <w:sz w:val="32"/>
          <w:szCs w:val="32"/>
          <w:highlight w:val="none"/>
          <w:lang w:eastAsia="zh-Hans"/>
        </w:rPr>
        <w:t>19</w:t>
      </w:r>
      <w:r>
        <w:rPr>
          <w:rFonts w:hint="eastAsia" w:ascii="仿宋_GB2312" w:hAnsi="仿宋_GB2312" w:eastAsia="仿宋_GB2312" w:cs="仿宋_GB2312"/>
          <w:sz w:val="32"/>
          <w:szCs w:val="32"/>
          <w:highlight w:val="none"/>
          <w:lang w:eastAsia="zh-Hans"/>
        </w:rPr>
        <w:t>年对本项目政策进行了修订，以固定年度激励</w:t>
      </w:r>
      <w:r>
        <w:rPr>
          <w:rFonts w:hint="eastAsia" w:ascii="仿宋_GB2312" w:hAnsi="仿宋_GB2312" w:eastAsia="仿宋_GB2312" w:cs="仿宋_GB2312"/>
          <w:sz w:val="32"/>
          <w:szCs w:val="32"/>
          <w:highlight w:val="none"/>
          <w:lang w:val="en-US" w:eastAsia="zh-Hans"/>
        </w:rPr>
        <w:t>总额</w:t>
      </w:r>
      <w:r>
        <w:rPr>
          <w:rFonts w:hint="eastAsia" w:ascii="仿宋_GB2312" w:hAnsi="仿宋_GB2312" w:eastAsia="仿宋_GB2312" w:cs="仿宋_GB2312"/>
          <w:sz w:val="32"/>
          <w:szCs w:val="32"/>
          <w:highlight w:val="none"/>
          <w:lang w:eastAsia="zh-Hans"/>
        </w:rPr>
        <w:t>的方式</w:t>
      </w:r>
      <w:r>
        <w:rPr>
          <w:rFonts w:hint="default"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eastAsia="zh-Hans"/>
        </w:rPr>
        <w:t>营造竞争环境</w:t>
      </w:r>
      <w:r>
        <w:rPr>
          <w:rFonts w:hint="default"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val="en-US" w:eastAsia="zh-Hans"/>
        </w:rPr>
        <w:t>对激励对象设定了规模限制</w:t>
      </w:r>
      <w:r>
        <w:rPr>
          <w:rFonts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eastAsia="zh-Hans"/>
        </w:rPr>
        <w:t>但</w:t>
      </w:r>
      <w:r>
        <w:rPr>
          <w:rFonts w:hint="eastAsia" w:ascii="仿宋_GB2312" w:hAnsi="仿宋_GB2312" w:eastAsia="仿宋_GB2312" w:cs="仿宋_GB2312"/>
          <w:sz w:val="32"/>
          <w:szCs w:val="32"/>
          <w:highlight w:val="none"/>
          <w:lang w:val="en-US" w:eastAsia="zh-Hans"/>
        </w:rPr>
        <w:t>较相似政策限制条件仍不足</w:t>
      </w:r>
      <w:r>
        <w:rPr>
          <w:rFonts w:hint="default"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val="en-US" w:eastAsia="zh-Hans"/>
        </w:rPr>
        <w:t>现有条件难以激发企业间的竞争性</w:t>
      </w:r>
      <w:r>
        <w:rPr>
          <w:rFonts w:hint="default"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val="en-US" w:eastAsia="zh-Hans"/>
        </w:rPr>
        <w:t>激励作用弱</w:t>
      </w:r>
      <w:r>
        <w:rPr>
          <w:rFonts w:ascii="仿宋_GB2312" w:hAnsi="仿宋_GB2312" w:eastAsia="仿宋_GB2312" w:cs="仿宋_GB2312"/>
          <w:sz w:val="32"/>
          <w:szCs w:val="32"/>
          <w:highlight w:val="none"/>
          <w:lang w:eastAsia="zh-Hans"/>
        </w:rPr>
        <w:t>。</w:t>
      </w:r>
    </w:p>
    <w:p>
      <w:pPr>
        <w:pStyle w:val="3"/>
        <w:keepNext/>
        <w:keepLines/>
        <w:pageBreakBefore w:val="0"/>
        <w:widowControl w:val="0"/>
        <w:numPr>
          <w:ilvl w:val="1"/>
          <w:numId w:val="0"/>
        </w:numPr>
        <w:shd w:val="clear"/>
        <w:kinsoku/>
        <w:wordWrap/>
        <w:overflowPunct/>
        <w:topLinePunct w:val="0"/>
        <w:autoSpaceDE/>
        <w:autoSpaceDN/>
        <w:bidi w:val="0"/>
        <w:adjustRightInd w:val="0"/>
        <w:snapToGrid w:val="0"/>
        <w:spacing w:before="0" w:after="0" w:line="579" w:lineRule="exact"/>
        <w:ind w:right="0" w:rightChars="0" w:firstLine="643" w:firstLineChars="200"/>
        <w:jc w:val="both"/>
        <w:textAlignment w:val="auto"/>
        <w:outlineLvl w:val="1"/>
        <w:rPr>
          <w:rFonts w:hint="eastAsia" w:eastAsia="楷体_GB2312" w:asciiTheme="majorHAnsi" w:hAnsiTheme="majorHAnsi"/>
          <w:bCs w:val="0"/>
          <w:kern w:val="2"/>
          <w:sz w:val="32"/>
          <w:highlight w:val="none"/>
          <w:lang w:val="en-US" w:eastAsia="zh-CN"/>
        </w:rPr>
      </w:pPr>
      <w:bookmarkStart w:id="121" w:name="_Toc2065982294"/>
      <w:r>
        <w:rPr>
          <w:rFonts w:hint="eastAsia" w:eastAsia="楷体_GB2312" w:asciiTheme="majorHAnsi" w:hAnsiTheme="majorHAnsi"/>
          <w:bCs w:val="0"/>
          <w:kern w:val="2"/>
          <w:sz w:val="32"/>
          <w:highlight w:val="none"/>
          <w:lang w:val="en-US" w:eastAsia="zh-CN"/>
        </w:rPr>
        <w:t>（四）管理制度不完善，存在管理风险。</w:t>
      </w:r>
      <w:bookmarkEnd w:id="121"/>
    </w:p>
    <w:p>
      <w:pPr>
        <w:keepNext w:val="0"/>
        <w:keepLines w:val="0"/>
        <w:pageBreakBefore w:val="0"/>
        <w:widowControl w:val="0"/>
        <w:shd w:val="clear"/>
        <w:kinsoku/>
        <w:wordWrap/>
        <w:overflowPunct/>
        <w:topLinePunct w:val="0"/>
        <w:autoSpaceDE/>
        <w:autoSpaceDN/>
        <w:bidi w:val="0"/>
        <w:adjustRightInd w:val="0"/>
        <w:snapToGrid w:val="0"/>
        <w:spacing w:line="579" w:lineRule="exact"/>
        <w:ind w:firstLine="643" w:firstLineChars="200"/>
        <w:textAlignment w:val="auto"/>
        <w:outlineLvl w:val="2"/>
        <w:rPr>
          <w:rFonts w:hint="eastAsia" w:ascii="仿宋_GB2312" w:hAnsi="仿宋_GB2312" w:eastAsia="仿宋_GB2312" w:cs="仿宋_GB2312"/>
          <w:b/>
          <w:bCs w:val="0"/>
          <w:sz w:val="32"/>
          <w:szCs w:val="32"/>
          <w:highlight w:val="none"/>
          <w:lang w:val="en-US" w:eastAsia="zh-CN"/>
        </w:rPr>
      </w:pPr>
      <w:r>
        <w:rPr>
          <w:rFonts w:hint="eastAsia" w:ascii="仿宋_GB2312" w:hAnsi="仿宋_GB2312" w:eastAsia="仿宋_GB2312" w:cs="仿宋_GB2312"/>
          <w:b/>
          <w:bCs w:val="0"/>
          <w:sz w:val="32"/>
          <w:szCs w:val="32"/>
          <w:highlight w:val="none"/>
          <w:lang w:val="en-US" w:eastAsia="zh-CN"/>
        </w:rPr>
        <w:t>1.对于搬离企业停止拨款</w:t>
      </w:r>
      <w:r>
        <w:rPr>
          <w:rFonts w:hint="eastAsia" w:ascii="仿宋_GB2312" w:hAnsi="仿宋_GB2312" w:eastAsia="仿宋_GB2312" w:cs="仿宋_GB2312"/>
          <w:b/>
          <w:bCs w:val="0"/>
          <w:sz w:val="32"/>
          <w:szCs w:val="32"/>
          <w:highlight w:val="none"/>
          <w:lang w:val="en-US" w:eastAsia="zh-Hans"/>
        </w:rPr>
        <w:t>不严谨</w:t>
      </w:r>
      <w:r>
        <w:rPr>
          <w:rFonts w:hint="default" w:ascii="仿宋_GB2312" w:hAnsi="仿宋_GB2312" w:eastAsia="仿宋_GB2312" w:cs="仿宋_GB2312"/>
          <w:b/>
          <w:bCs w:val="0"/>
          <w:sz w:val="32"/>
          <w:szCs w:val="32"/>
          <w:highlight w:val="none"/>
          <w:lang w:eastAsia="zh-Hans"/>
        </w:rPr>
        <w:t>，</w:t>
      </w:r>
      <w:r>
        <w:rPr>
          <w:rFonts w:hint="eastAsia" w:ascii="仿宋_GB2312" w:hAnsi="仿宋_GB2312" w:eastAsia="仿宋_GB2312" w:cs="仿宋_GB2312"/>
          <w:b/>
          <w:bCs w:val="0"/>
          <w:sz w:val="32"/>
          <w:szCs w:val="32"/>
          <w:highlight w:val="none"/>
          <w:lang w:val="en-US" w:eastAsia="zh-Hans"/>
        </w:rPr>
        <w:t>对于违反规定企业追回拨款难度大</w:t>
      </w:r>
      <w:r>
        <w:rPr>
          <w:rFonts w:hint="eastAsia" w:ascii="仿宋_GB2312" w:hAnsi="仿宋_GB2312" w:eastAsia="仿宋_GB2312" w:cs="仿宋_GB2312"/>
          <w:b/>
          <w:bCs w:val="0"/>
          <w:sz w:val="32"/>
          <w:szCs w:val="32"/>
          <w:highlight w:val="none"/>
          <w:lang w:val="en-US" w:eastAsia="zh-CN"/>
        </w:rPr>
        <w:t>。</w:t>
      </w:r>
    </w:p>
    <w:p>
      <w:pPr>
        <w:keepNext w:val="0"/>
        <w:keepLines w:val="0"/>
        <w:pageBreakBefore w:val="0"/>
        <w:widowControl w:val="0"/>
        <w:shd w:val="clear"/>
        <w:kinsoku/>
        <w:wordWrap/>
        <w:overflowPunct/>
        <w:topLinePunct w:val="0"/>
        <w:autoSpaceDE/>
        <w:autoSpaceDN/>
        <w:bidi w:val="0"/>
        <w:adjustRightInd w:val="0"/>
        <w:snapToGrid w:val="0"/>
        <w:spacing w:line="579" w:lineRule="exact"/>
        <w:ind w:firstLine="643" w:firstLineChars="200"/>
        <w:textAlignment w:val="auto"/>
        <w:outlineLvl w:val="9"/>
        <w:rPr>
          <w:rFonts w:hint="default" w:ascii="仿宋_GB2312" w:eastAsia="仿宋_GB2312"/>
          <w:kern w:val="0"/>
          <w:sz w:val="32"/>
          <w:szCs w:val="28"/>
          <w:highlight w:val="none"/>
          <w:lang w:eastAsia="zh-Hans"/>
        </w:rPr>
      </w:pPr>
      <w:r>
        <w:rPr>
          <w:rFonts w:hint="eastAsia" w:ascii="仿宋_GB2312" w:eastAsia="仿宋_GB2312"/>
          <w:b/>
          <w:bCs w:val="0"/>
          <w:kern w:val="0"/>
          <w:sz w:val="32"/>
          <w:szCs w:val="28"/>
          <w:highlight w:val="none"/>
          <w:lang w:val="en-US" w:eastAsia="zh-Hans"/>
        </w:rPr>
        <w:t>一是停止拨款不严谨</w:t>
      </w:r>
      <w:r>
        <w:rPr>
          <w:rFonts w:hint="default" w:ascii="仿宋_GB2312" w:eastAsia="仿宋_GB2312"/>
          <w:b/>
          <w:bCs w:val="0"/>
          <w:kern w:val="0"/>
          <w:sz w:val="32"/>
          <w:szCs w:val="28"/>
          <w:highlight w:val="none"/>
          <w:lang w:eastAsia="zh-Hans"/>
        </w:rPr>
        <w:t>。</w:t>
      </w:r>
      <w:r>
        <w:rPr>
          <w:rFonts w:hint="eastAsia" w:ascii="仿宋_GB2312" w:eastAsia="仿宋_GB2312"/>
          <w:kern w:val="0"/>
          <w:sz w:val="32"/>
          <w:szCs w:val="28"/>
          <w:highlight w:val="none"/>
          <w:lang w:eastAsia="zh-Hans"/>
        </w:rPr>
        <w:t>区科创局在2020年拨付2017年激励款前，发现有9家企业已经搬离了龙华区，涉及</w:t>
      </w:r>
      <w:r>
        <w:rPr>
          <w:rFonts w:hint="eastAsia" w:ascii="仿宋_GB2312" w:eastAsia="仿宋_GB2312"/>
          <w:kern w:val="0"/>
          <w:sz w:val="32"/>
          <w:szCs w:val="28"/>
          <w:highlight w:val="none"/>
          <w:lang w:val="en-US" w:eastAsia="zh-CN"/>
        </w:rPr>
        <w:t>暂停</w:t>
      </w:r>
      <w:r>
        <w:rPr>
          <w:rFonts w:hint="eastAsia" w:ascii="仿宋_GB2312" w:eastAsia="仿宋_GB2312"/>
          <w:kern w:val="0"/>
          <w:sz w:val="32"/>
          <w:szCs w:val="28"/>
          <w:highlight w:val="none"/>
          <w:lang w:eastAsia="zh-Hans"/>
        </w:rPr>
        <w:t>激励资金180.81万元</w:t>
      </w:r>
      <w:r>
        <w:rPr>
          <w:rFonts w:hint="default" w:ascii="仿宋_GB2312" w:eastAsia="仿宋_GB2312"/>
          <w:kern w:val="0"/>
          <w:sz w:val="32"/>
          <w:szCs w:val="28"/>
          <w:highlight w:val="none"/>
          <w:lang w:eastAsia="zh-Hans"/>
        </w:rPr>
        <w:t>，</w:t>
      </w:r>
      <w:r>
        <w:rPr>
          <w:rFonts w:hint="eastAsia" w:ascii="仿宋_GB2312" w:eastAsia="仿宋_GB2312"/>
          <w:kern w:val="0"/>
          <w:sz w:val="32"/>
          <w:szCs w:val="28"/>
          <w:highlight w:val="none"/>
          <w:lang w:eastAsia="zh-Hans"/>
        </w:rPr>
        <w:t>以企业2020年已搬离龙华区为由停止拨款</w:t>
      </w:r>
      <w:r>
        <w:rPr>
          <w:rFonts w:hint="default" w:ascii="仿宋_GB2312" w:eastAsia="仿宋_GB2312"/>
          <w:kern w:val="0"/>
          <w:sz w:val="32"/>
          <w:szCs w:val="28"/>
          <w:highlight w:val="none"/>
          <w:lang w:eastAsia="zh-Hans"/>
        </w:rPr>
        <w:t>，</w:t>
      </w:r>
      <w:r>
        <w:rPr>
          <w:rFonts w:hint="eastAsia" w:ascii="仿宋_GB2312" w:eastAsia="仿宋_GB2312"/>
          <w:kern w:val="0"/>
          <w:sz w:val="32"/>
          <w:szCs w:val="28"/>
          <w:highlight w:val="none"/>
          <w:lang w:val="en-US" w:eastAsia="zh-Hans"/>
        </w:rPr>
        <w:t>但本项目</w:t>
      </w:r>
      <w:r>
        <w:rPr>
          <w:rFonts w:hint="eastAsia" w:ascii="仿宋_GB2312" w:eastAsia="仿宋_GB2312"/>
          <w:kern w:val="0"/>
          <w:sz w:val="32"/>
          <w:szCs w:val="28"/>
          <w:highlight w:val="none"/>
          <w:lang w:eastAsia="zh-Hans"/>
        </w:rPr>
        <w:t>《操作规程》中</w:t>
      </w:r>
      <w:r>
        <w:rPr>
          <w:rFonts w:hint="eastAsia" w:ascii="仿宋_GB2312" w:eastAsia="仿宋_GB2312"/>
          <w:kern w:val="0"/>
          <w:sz w:val="32"/>
          <w:szCs w:val="28"/>
          <w:highlight w:val="none"/>
          <w:lang w:val="en-US" w:eastAsia="zh-Hans"/>
        </w:rPr>
        <w:t>未限制</w:t>
      </w:r>
      <w:r>
        <w:rPr>
          <w:rFonts w:hint="eastAsia" w:ascii="仿宋_GB2312" w:eastAsia="仿宋_GB2312"/>
          <w:kern w:val="0"/>
          <w:sz w:val="32"/>
          <w:szCs w:val="28"/>
          <w:highlight w:val="none"/>
          <w:lang w:eastAsia="zh-Hans"/>
        </w:rPr>
        <w:t>拨款期间的企业状态，仅在第三条规定“企业申请时注册地址应为龙华区”，</w:t>
      </w:r>
      <w:r>
        <w:rPr>
          <w:rFonts w:hint="eastAsia" w:ascii="仿宋_GB2312" w:eastAsia="仿宋_GB2312"/>
          <w:kern w:val="0"/>
          <w:sz w:val="32"/>
          <w:szCs w:val="28"/>
          <w:highlight w:val="none"/>
          <w:lang w:val="en-US" w:eastAsia="zh-Hans"/>
        </w:rPr>
        <w:t>停止拨款处理缺少文件依据</w:t>
      </w:r>
      <w:r>
        <w:rPr>
          <w:rFonts w:hint="default" w:ascii="仿宋_GB2312" w:eastAsia="仿宋_GB2312"/>
          <w:kern w:val="0"/>
          <w:sz w:val="32"/>
          <w:szCs w:val="28"/>
          <w:highlight w:val="none"/>
          <w:lang w:eastAsia="zh-Hans"/>
        </w:rPr>
        <w:t>，</w:t>
      </w:r>
      <w:r>
        <w:rPr>
          <w:rFonts w:hint="eastAsia" w:ascii="仿宋_GB2312" w:eastAsia="仿宋_GB2312"/>
          <w:kern w:val="0"/>
          <w:sz w:val="32"/>
          <w:szCs w:val="28"/>
          <w:highlight w:val="none"/>
          <w:lang w:val="en-US" w:eastAsia="zh-Hans"/>
        </w:rPr>
        <w:t>不够严谨</w:t>
      </w:r>
      <w:r>
        <w:rPr>
          <w:rFonts w:hint="default" w:ascii="仿宋_GB2312" w:eastAsia="仿宋_GB2312"/>
          <w:kern w:val="0"/>
          <w:sz w:val="32"/>
          <w:szCs w:val="28"/>
          <w:highlight w:val="none"/>
          <w:lang w:eastAsia="zh-Hans"/>
        </w:rPr>
        <w:t>。</w:t>
      </w:r>
    </w:p>
    <w:p>
      <w:pPr>
        <w:keepNext w:val="0"/>
        <w:keepLines w:val="0"/>
        <w:pageBreakBefore w:val="0"/>
        <w:widowControl w:val="0"/>
        <w:shd w:val="clear"/>
        <w:kinsoku/>
        <w:wordWrap/>
        <w:overflowPunct/>
        <w:topLinePunct w:val="0"/>
        <w:autoSpaceDE/>
        <w:autoSpaceDN/>
        <w:bidi w:val="0"/>
        <w:adjustRightInd w:val="0"/>
        <w:snapToGrid w:val="0"/>
        <w:spacing w:line="579" w:lineRule="exact"/>
        <w:ind w:firstLine="643" w:firstLineChars="200"/>
        <w:textAlignment w:val="auto"/>
        <w:outlineLvl w:val="9"/>
        <w:rPr>
          <w:rFonts w:hint="eastAsia" w:ascii="仿宋_GB2312" w:hAnsi="仿宋_GB2312" w:eastAsia="仿宋_GB2312" w:cs="仿宋_GB2312"/>
          <w:sz w:val="32"/>
          <w:szCs w:val="32"/>
          <w:highlight w:val="none"/>
          <w:lang w:eastAsia="zh-CN"/>
        </w:rPr>
      </w:pPr>
      <w:r>
        <w:rPr>
          <w:rFonts w:hint="eastAsia" w:ascii="仿宋_GB2312" w:eastAsia="仿宋_GB2312"/>
          <w:b/>
          <w:bCs w:val="0"/>
          <w:kern w:val="0"/>
          <w:sz w:val="32"/>
          <w:szCs w:val="28"/>
          <w:highlight w:val="none"/>
          <w:lang w:val="en-US" w:eastAsia="zh-Hans"/>
        </w:rPr>
        <w:t>二是追回拨款难度大</w:t>
      </w:r>
      <w:r>
        <w:rPr>
          <w:rFonts w:hint="default" w:ascii="仿宋_GB2312" w:eastAsia="仿宋_GB2312"/>
          <w:b/>
          <w:bCs w:val="0"/>
          <w:kern w:val="0"/>
          <w:sz w:val="32"/>
          <w:szCs w:val="28"/>
          <w:highlight w:val="none"/>
          <w:lang w:eastAsia="zh-Hans"/>
        </w:rPr>
        <w:t>。</w:t>
      </w:r>
      <w:r>
        <w:rPr>
          <w:rFonts w:hint="eastAsia" w:ascii="仿宋_GB2312" w:hAnsi="仿宋_GB2312" w:eastAsia="仿宋_GB2312" w:cs="仿宋_GB2312"/>
          <w:sz w:val="32"/>
          <w:szCs w:val="32"/>
          <w:highlight w:val="none"/>
          <w:lang w:val="en-US" w:eastAsia="zh-CN"/>
        </w:rPr>
        <w:t>按照</w:t>
      </w:r>
      <w:r>
        <w:rPr>
          <w:rFonts w:hint="default"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深圳市龙华区科技创新专项资金实施细则</w:t>
      </w:r>
      <w:r>
        <w:rPr>
          <w:rFonts w:hint="default"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深龙华府办规〔2018〕2 号</w:t>
      </w:r>
      <w:r>
        <w:rPr>
          <w:rFonts w:hint="default"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要求</w:t>
      </w:r>
      <w:r>
        <w:rPr>
          <w:rFonts w:hint="eastAsia" w:ascii="仿宋_GB2312" w:hAnsi="仿宋_GB2312" w:eastAsia="仿宋_GB2312" w:cs="仿宋_GB2312"/>
          <w:sz w:val="32"/>
          <w:szCs w:val="32"/>
          <w:highlight w:val="none"/>
          <w:lang w:val="en-US" w:eastAsia="zh-Hans"/>
        </w:rPr>
        <w:t>“</w:t>
      </w:r>
      <w:r>
        <w:rPr>
          <w:rFonts w:hint="eastAsia" w:ascii="仿宋_GB2312" w:hAnsi="仿宋_GB2312" w:eastAsia="仿宋_GB2312" w:cs="仿宋_GB2312"/>
          <w:sz w:val="32"/>
          <w:szCs w:val="32"/>
          <w:highlight w:val="none"/>
          <w:lang w:val="en-US" w:eastAsia="zh-CN"/>
        </w:rPr>
        <w:t>在2018.5.28—2020.5.20期间申报项目的企业，每年度累计获得资助达100万的，自获得当年度最后一笔资助起3年内不得搬离龙华区</w:t>
      </w:r>
      <w:r>
        <w:rPr>
          <w:rFonts w:hint="eastAsia" w:ascii="仿宋_GB2312" w:hAnsi="仿宋_GB2312" w:eastAsia="仿宋_GB2312" w:cs="仿宋_GB2312"/>
          <w:sz w:val="32"/>
          <w:szCs w:val="32"/>
          <w:highlight w:val="none"/>
          <w:lang w:val="en-US" w:eastAsia="zh-Hans"/>
        </w:rPr>
        <w:t>”</w:t>
      </w:r>
      <w:r>
        <w:rPr>
          <w:rFonts w:hint="default"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val="en-US" w:eastAsia="zh-Hans"/>
        </w:rPr>
        <w:t>区科创局核查发现有两家企业未遵守相关规定</w:t>
      </w:r>
      <w:r>
        <w:rPr>
          <w:rFonts w:hint="default"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val="en-US" w:eastAsia="zh-Hans"/>
        </w:rPr>
        <w:t>在搬离限制期内搬离龙华区</w:t>
      </w:r>
      <w:r>
        <w:rPr>
          <w:rFonts w:hint="eastAsia" w:ascii="仿宋_GB2312" w:hAnsi="仿宋_GB2312" w:eastAsia="仿宋_GB2312" w:cs="仿宋_GB2312"/>
          <w:sz w:val="32"/>
          <w:szCs w:val="32"/>
          <w:highlight w:val="none"/>
          <w:lang w:val="en-US" w:eastAsia="zh-CN"/>
        </w:rPr>
        <w:t>。</w:t>
      </w:r>
    </w:p>
    <w:p>
      <w:pPr>
        <w:keepNext w:val="0"/>
        <w:keepLines w:val="0"/>
        <w:pageBreakBefore w:val="0"/>
        <w:widowControl w:val="0"/>
        <w:shd w:val="clear"/>
        <w:kinsoku/>
        <w:wordWrap/>
        <w:overflowPunct/>
        <w:topLinePunct w:val="0"/>
        <w:autoSpaceDE/>
        <w:autoSpaceDN/>
        <w:bidi w:val="0"/>
        <w:adjustRightInd w:val="0"/>
        <w:snapToGrid w:val="0"/>
        <w:spacing w:line="579" w:lineRule="exact"/>
        <w:ind w:firstLine="640" w:firstLineChars="200"/>
        <w:textAlignment w:val="auto"/>
        <w:outlineLvl w:val="9"/>
        <w:rPr>
          <w:rFonts w:hint="default" w:ascii="仿宋_GB2312" w:hAnsi="仿宋_GB2312" w:eastAsia="仿宋_GB2312" w:cs="仿宋_GB2312"/>
          <w:b w:val="0"/>
          <w:bCs/>
          <w:kern w:val="44"/>
          <w:sz w:val="32"/>
          <w:szCs w:val="32"/>
          <w:highlight w:val="none"/>
          <w:lang w:eastAsia="zh-Hans" w:bidi="ar-SA"/>
        </w:rPr>
      </w:pPr>
      <w:r>
        <w:rPr>
          <w:rFonts w:hint="eastAsia" w:ascii="仿宋_GB2312" w:hAnsi="仿宋_GB2312" w:eastAsia="仿宋_GB2312" w:cs="仿宋_GB2312"/>
          <w:b w:val="0"/>
          <w:bCs/>
          <w:kern w:val="44"/>
          <w:sz w:val="32"/>
          <w:szCs w:val="32"/>
          <w:highlight w:val="none"/>
          <w:lang w:val="en-US" w:eastAsia="zh-Hans" w:bidi="ar-SA"/>
        </w:rPr>
        <w:t>区</w:t>
      </w:r>
      <w:r>
        <w:rPr>
          <w:rFonts w:hint="default" w:ascii="仿宋_GB2312" w:hAnsi="仿宋_GB2312" w:eastAsia="仿宋_GB2312" w:cs="仿宋_GB2312"/>
          <w:b w:val="0"/>
          <w:bCs/>
          <w:kern w:val="44"/>
          <w:sz w:val="32"/>
          <w:szCs w:val="32"/>
          <w:highlight w:val="none"/>
          <w:lang w:val="en-US" w:eastAsia="zh-Hans" w:bidi="ar-SA"/>
        </w:rPr>
        <w:t>科创局针对上述</w:t>
      </w:r>
      <w:r>
        <w:rPr>
          <w:rFonts w:hint="eastAsia" w:ascii="仿宋_GB2312" w:hAnsi="仿宋_GB2312" w:eastAsia="仿宋_GB2312" w:cs="仿宋_GB2312"/>
          <w:b w:val="0"/>
          <w:bCs/>
          <w:kern w:val="44"/>
          <w:sz w:val="32"/>
          <w:szCs w:val="32"/>
          <w:highlight w:val="none"/>
          <w:lang w:val="en-US" w:eastAsia="zh-Hans" w:bidi="ar-SA"/>
        </w:rPr>
        <w:t>限定条件未设置</w:t>
      </w:r>
      <w:r>
        <w:rPr>
          <w:rFonts w:hint="default" w:ascii="仿宋_GB2312" w:hAnsi="仿宋_GB2312" w:eastAsia="仿宋_GB2312" w:cs="仿宋_GB2312"/>
          <w:b w:val="0"/>
          <w:bCs/>
          <w:kern w:val="44"/>
          <w:sz w:val="32"/>
          <w:szCs w:val="32"/>
          <w:highlight w:val="none"/>
          <w:lang w:val="en-US" w:eastAsia="zh-Hans" w:bidi="ar-SA"/>
        </w:rPr>
        <w:t>惩罚措施，仅可采用电话沟通、约谈等方式尝试劝导搬离企业退还资金或搬回</w:t>
      </w:r>
      <w:r>
        <w:rPr>
          <w:rFonts w:hint="eastAsia" w:ascii="仿宋_GB2312" w:hAnsi="仿宋_GB2312" w:eastAsia="仿宋_GB2312" w:cs="仿宋_GB2312"/>
          <w:b w:val="0"/>
          <w:bCs/>
          <w:kern w:val="44"/>
          <w:sz w:val="32"/>
          <w:szCs w:val="32"/>
          <w:highlight w:val="none"/>
          <w:lang w:val="en-US" w:eastAsia="zh-Hans" w:bidi="ar-SA"/>
        </w:rPr>
        <w:t>龙华区</w:t>
      </w:r>
      <w:r>
        <w:rPr>
          <w:rFonts w:hint="default" w:ascii="仿宋_GB2312" w:hAnsi="仿宋_GB2312" w:eastAsia="仿宋_GB2312" w:cs="仿宋_GB2312"/>
          <w:b w:val="0"/>
          <w:bCs/>
          <w:kern w:val="44"/>
          <w:sz w:val="32"/>
          <w:szCs w:val="32"/>
          <w:highlight w:val="none"/>
          <w:lang w:val="en-US" w:eastAsia="zh-Hans" w:bidi="ar-SA"/>
        </w:rPr>
        <w:t>，无权要求企业强制退还资金或搬回龙华区</w:t>
      </w:r>
      <w:r>
        <w:rPr>
          <w:rFonts w:hint="default" w:ascii="仿宋_GB2312" w:hAnsi="仿宋_GB2312" w:eastAsia="仿宋_GB2312" w:cs="仿宋_GB2312"/>
          <w:b w:val="0"/>
          <w:bCs/>
          <w:kern w:val="44"/>
          <w:sz w:val="32"/>
          <w:szCs w:val="32"/>
          <w:highlight w:val="none"/>
          <w:lang w:eastAsia="zh-Hans" w:bidi="ar-SA"/>
        </w:rPr>
        <w:t>。</w:t>
      </w:r>
    </w:p>
    <w:p>
      <w:pPr>
        <w:keepNext w:val="0"/>
        <w:keepLines w:val="0"/>
        <w:pageBreakBefore w:val="0"/>
        <w:widowControl w:val="0"/>
        <w:shd w:val="clear"/>
        <w:kinsoku/>
        <w:wordWrap/>
        <w:overflowPunct/>
        <w:topLinePunct w:val="0"/>
        <w:autoSpaceDE/>
        <w:autoSpaceDN/>
        <w:bidi w:val="0"/>
        <w:adjustRightInd w:val="0"/>
        <w:snapToGrid w:val="0"/>
        <w:spacing w:line="579" w:lineRule="exact"/>
        <w:ind w:firstLine="640" w:firstLineChars="200"/>
        <w:textAlignment w:val="auto"/>
        <w:outlineLvl w:val="9"/>
        <w:rPr>
          <w:rFonts w:hint="eastAsia" w:ascii="仿宋_GB2312" w:hAnsi="仿宋_GB2312" w:eastAsia="仿宋_GB2312" w:cs="仿宋_GB2312"/>
          <w:b/>
          <w:bCs w:val="0"/>
          <w:sz w:val="32"/>
          <w:szCs w:val="32"/>
          <w:highlight w:val="none"/>
          <w:lang w:val="en-US" w:eastAsia="zh-CN"/>
        </w:rPr>
      </w:pPr>
      <w:r>
        <w:rPr>
          <w:rFonts w:hint="eastAsia" w:ascii="仿宋_GB2312" w:hAnsi="仿宋_GB2312" w:eastAsia="仿宋_GB2312" w:cs="仿宋_GB2312"/>
          <w:b w:val="0"/>
          <w:bCs/>
          <w:kern w:val="44"/>
          <w:sz w:val="32"/>
          <w:szCs w:val="32"/>
          <w:highlight w:val="none"/>
          <w:lang w:val="en-US" w:eastAsia="zh-Hans" w:bidi="ar-SA"/>
        </w:rPr>
        <w:t>综上所述</w:t>
      </w:r>
      <w:r>
        <w:rPr>
          <w:rFonts w:hint="default" w:ascii="仿宋_GB2312" w:hAnsi="仿宋_GB2312" w:eastAsia="仿宋_GB2312" w:cs="仿宋_GB2312"/>
          <w:b w:val="0"/>
          <w:bCs/>
          <w:kern w:val="44"/>
          <w:sz w:val="32"/>
          <w:szCs w:val="32"/>
          <w:highlight w:val="none"/>
          <w:lang w:eastAsia="zh-Hans" w:bidi="ar-SA"/>
        </w:rPr>
        <w:t>，</w:t>
      </w:r>
      <w:r>
        <w:rPr>
          <w:rFonts w:hint="eastAsia" w:ascii="仿宋_GB2312" w:hAnsi="仿宋_GB2312" w:eastAsia="仿宋_GB2312" w:cs="仿宋_GB2312"/>
          <w:b w:val="0"/>
          <w:bCs/>
          <w:kern w:val="44"/>
          <w:sz w:val="32"/>
          <w:szCs w:val="32"/>
          <w:highlight w:val="none"/>
          <w:lang w:val="en-US" w:eastAsia="zh-Hans" w:bidi="ar-SA"/>
        </w:rPr>
        <w:t>区科创局管理制度不健全</w:t>
      </w:r>
      <w:r>
        <w:rPr>
          <w:rFonts w:hint="default" w:ascii="仿宋_GB2312" w:hAnsi="仿宋_GB2312" w:eastAsia="仿宋_GB2312" w:cs="仿宋_GB2312"/>
          <w:b w:val="0"/>
          <w:bCs/>
          <w:kern w:val="44"/>
          <w:sz w:val="32"/>
          <w:szCs w:val="32"/>
          <w:highlight w:val="none"/>
          <w:lang w:eastAsia="zh-Hans" w:bidi="ar-SA"/>
        </w:rPr>
        <w:t>，</w:t>
      </w:r>
      <w:r>
        <w:rPr>
          <w:rFonts w:hint="eastAsia" w:ascii="仿宋_GB2312" w:hAnsi="仿宋_GB2312" w:eastAsia="仿宋_GB2312" w:cs="仿宋_GB2312"/>
          <w:b w:val="0"/>
          <w:bCs/>
          <w:kern w:val="44"/>
          <w:sz w:val="32"/>
          <w:szCs w:val="32"/>
          <w:highlight w:val="none"/>
          <w:lang w:val="en-US" w:eastAsia="zh-Hans" w:bidi="ar-SA"/>
        </w:rPr>
        <w:t>部分事宜缺乏处理依据</w:t>
      </w:r>
      <w:r>
        <w:rPr>
          <w:rFonts w:hint="default" w:ascii="仿宋_GB2312" w:hAnsi="仿宋_GB2312" w:eastAsia="仿宋_GB2312" w:cs="仿宋_GB2312"/>
          <w:b w:val="0"/>
          <w:bCs/>
          <w:kern w:val="44"/>
          <w:sz w:val="32"/>
          <w:szCs w:val="32"/>
          <w:highlight w:val="none"/>
          <w:lang w:eastAsia="zh-Hans" w:bidi="ar-SA"/>
        </w:rPr>
        <w:t>；</w:t>
      </w:r>
      <w:r>
        <w:rPr>
          <w:rFonts w:hint="eastAsia" w:ascii="仿宋_GB2312" w:hAnsi="仿宋_GB2312" w:eastAsia="仿宋_GB2312" w:cs="仿宋_GB2312"/>
          <w:b w:val="0"/>
          <w:bCs/>
          <w:kern w:val="44"/>
          <w:sz w:val="32"/>
          <w:szCs w:val="32"/>
          <w:highlight w:val="none"/>
          <w:lang w:val="en-US" w:eastAsia="zh-Hans" w:bidi="ar-SA"/>
        </w:rPr>
        <w:t>惩处措施不明确</w:t>
      </w:r>
      <w:r>
        <w:rPr>
          <w:rFonts w:hint="default" w:ascii="仿宋_GB2312" w:hAnsi="仿宋_GB2312" w:eastAsia="仿宋_GB2312" w:cs="仿宋_GB2312"/>
          <w:b w:val="0"/>
          <w:bCs/>
          <w:kern w:val="44"/>
          <w:sz w:val="32"/>
          <w:szCs w:val="32"/>
          <w:highlight w:val="none"/>
          <w:lang w:eastAsia="zh-Hans" w:bidi="ar-SA"/>
        </w:rPr>
        <w:t>，</w:t>
      </w:r>
      <w:r>
        <w:rPr>
          <w:rFonts w:hint="eastAsia" w:ascii="仿宋_GB2312" w:hAnsi="仿宋_GB2312" w:eastAsia="仿宋_GB2312" w:cs="仿宋_GB2312"/>
          <w:b w:val="0"/>
          <w:bCs/>
          <w:kern w:val="44"/>
          <w:sz w:val="32"/>
          <w:szCs w:val="32"/>
          <w:highlight w:val="none"/>
          <w:lang w:val="en-US" w:eastAsia="zh-Hans" w:bidi="ar-SA"/>
        </w:rPr>
        <w:t>部分</w:t>
      </w:r>
      <w:r>
        <w:rPr>
          <w:rFonts w:hint="eastAsia" w:ascii="仿宋_GB2312" w:eastAsia="仿宋_GB2312"/>
          <w:kern w:val="0"/>
          <w:sz w:val="32"/>
          <w:szCs w:val="28"/>
          <w:highlight w:val="none"/>
          <w:lang w:eastAsia="zh-Hans"/>
        </w:rPr>
        <w:t>管理机制实施</w:t>
      </w:r>
      <w:r>
        <w:rPr>
          <w:rFonts w:hint="eastAsia" w:ascii="仿宋_GB2312" w:eastAsia="仿宋_GB2312"/>
          <w:kern w:val="0"/>
          <w:sz w:val="32"/>
          <w:szCs w:val="28"/>
          <w:highlight w:val="none"/>
          <w:lang w:val="en-US" w:eastAsia="zh-Hans"/>
        </w:rPr>
        <w:t>难度大</w:t>
      </w:r>
      <w:r>
        <w:rPr>
          <w:rFonts w:hint="default" w:ascii="仿宋_GB2312" w:eastAsia="仿宋_GB2312"/>
          <w:kern w:val="0"/>
          <w:sz w:val="32"/>
          <w:szCs w:val="28"/>
          <w:highlight w:val="none"/>
          <w:lang w:eastAsia="zh-Hans"/>
        </w:rPr>
        <w:t>。</w:t>
      </w:r>
    </w:p>
    <w:p>
      <w:pPr>
        <w:pageBreakBefore w:val="0"/>
        <w:shd w:val="clear"/>
        <w:kinsoku/>
        <w:wordWrap/>
        <w:overflowPunct/>
        <w:topLinePunct w:val="0"/>
        <w:autoSpaceDE/>
        <w:autoSpaceDN/>
        <w:bidi w:val="0"/>
        <w:adjustRightInd w:val="0"/>
        <w:snapToGrid w:val="0"/>
        <w:spacing w:line="579" w:lineRule="exact"/>
        <w:ind w:firstLine="643" w:firstLineChars="200"/>
        <w:textAlignment w:val="auto"/>
        <w:outlineLvl w:val="2"/>
        <w:rPr>
          <w:rFonts w:hint="default" w:ascii="仿宋_GB2312" w:eastAsia="仿宋_GB2312"/>
          <w:b/>
          <w:bCs w:val="0"/>
          <w:kern w:val="0"/>
          <w:sz w:val="32"/>
          <w:szCs w:val="32"/>
          <w:highlight w:val="none"/>
          <w:lang w:eastAsia="zh-Hans"/>
        </w:rPr>
      </w:pPr>
      <w:r>
        <w:rPr>
          <w:rFonts w:hint="default" w:ascii="仿宋_GB2312" w:hAnsi="仿宋_GB2312" w:eastAsia="仿宋_GB2312" w:cs="仿宋_GB2312"/>
          <w:b/>
          <w:bCs w:val="0"/>
          <w:sz w:val="32"/>
          <w:szCs w:val="32"/>
          <w:highlight w:val="none"/>
          <w:lang w:eastAsia="zh-Hans"/>
        </w:rPr>
        <w:t>2</w:t>
      </w:r>
      <w:r>
        <w:rPr>
          <w:rFonts w:hint="eastAsia" w:ascii="仿宋_GB2312" w:hAnsi="仿宋_GB2312" w:eastAsia="仿宋_GB2312" w:cs="仿宋_GB2312"/>
          <w:b/>
          <w:bCs w:val="0"/>
          <w:sz w:val="32"/>
          <w:szCs w:val="32"/>
          <w:highlight w:val="none"/>
          <w:lang w:val="en-US" w:eastAsia="zh-Hans"/>
        </w:rPr>
        <w:t>.</w:t>
      </w:r>
      <w:bookmarkStart w:id="122" w:name="_Toc201820305_WPSOffice_Level2"/>
      <w:bookmarkStart w:id="123" w:name="_Toc1180021969"/>
      <w:bookmarkStart w:id="124" w:name="_Toc1817116555"/>
      <w:r>
        <w:rPr>
          <w:rFonts w:hint="eastAsia" w:ascii="仿宋_GB2312" w:eastAsia="仿宋_GB2312"/>
          <w:b/>
          <w:bCs w:val="0"/>
          <w:kern w:val="0"/>
          <w:sz w:val="32"/>
          <w:szCs w:val="32"/>
          <w:highlight w:val="none"/>
          <w:lang w:eastAsia="zh-Hans"/>
        </w:rPr>
        <w:t>预算绩效管理意识不</w:t>
      </w:r>
      <w:r>
        <w:rPr>
          <w:rFonts w:hint="eastAsia" w:ascii="仿宋_GB2312" w:eastAsia="仿宋_GB2312"/>
          <w:b/>
          <w:bCs w:val="0"/>
          <w:kern w:val="0"/>
          <w:sz w:val="32"/>
          <w:szCs w:val="32"/>
          <w:highlight w:val="none"/>
          <w:lang w:val="en-US" w:eastAsia="zh-Hans"/>
        </w:rPr>
        <w:t>强</w:t>
      </w:r>
      <w:r>
        <w:rPr>
          <w:rFonts w:hint="eastAsia" w:ascii="仿宋_GB2312" w:eastAsia="仿宋_GB2312"/>
          <w:b/>
          <w:bCs w:val="0"/>
          <w:kern w:val="0"/>
          <w:sz w:val="32"/>
          <w:szCs w:val="32"/>
          <w:highlight w:val="none"/>
          <w:lang w:eastAsia="zh-Hans"/>
        </w:rPr>
        <w:t>，管理水平</w:t>
      </w:r>
      <w:r>
        <w:rPr>
          <w:rFonts w:hint="eastAsia" w:ascii="仿宋_GB2312" w:eastAsia="仿宋_GB2312"/>
          <w:b/>
          <w:bCs w:val="0"/>
          <w:kern w:val="0"/>
          <w:sz w:val="32"/>
          <w:szCs w:val="32"/>
          <w:highlight w:val="none"/>
          <w:lang w:val="en-US" w:eastAsia="zh-Hans"/>
        </w:rPr>
        <w:t>不足</w:t>
      </w:r>
      <w:r>
        <w:rPr>
          <w:rFonts w:hint="eastAsia" w:ascii="仿宋_GB2312" w:eastAsia="仿宋_GB2312"/>
          <w:b/>
          <w:bCs w:val="0"/>
          <w:kern w:val="0"/>
          <w:sz w:val="32"/>
          <w:szCs w:val="32"/>
          <w:highlight w:val="none"/>
          <w:lang w:eastAsia="zh-Hans"/>
        </w:rPr>
        <w:t>。</w:t>
      </w:r>
      <w:bookmarkEnd w:id="122"/>
      <w:bookmarkEnd w:id="123"/>
      <w:bookmarkEnd w:id="124"/>
    </w:p>
    <w:p>
      <w:pPr>
        <w:pageBreakBefore w:val="0"/>
        <w:shd w:val="clear"/>
        <w:kinsoku/>
        <w:wordWrap/>
        <w:overflowPunct/>
        <w:topLinePunct w:val="0"/>
        <w:autoSpaceDE/>
        <w:autoSpaceDN/>
        <w:bidi w:val="0"/>
        <w:adjustRightInd w:val="0"/>
        <w:snapToGrid w:val="0"/>
        <w:spacing w:line="579" w:lineRule="exact"/>
        <w:ind w:firstLine="640" w:firstLineChars="200"/>
        <w:textAlignment w:val="auto"/>
        <w:rPr>
          <w:rFonts w:ascii="仿宋_GB2312" w:hAnsi="仿宋_GB2312" w:eastAsia="仿宋_GB2312" w:cs="仿宋_GB2312"/>
          <w:sz w:val="32"/>
          <w:szCs w:val="32"/>
          <w:highlight w:val="none"/>
          <w:lang w:eastAsia="zh-Hans"/>
        </w:rPr>
      </w:pPr>
      <w:r>
        <w:rPr>
          <w:rFonts w:hint="eastAsia" w:ascii="仿宋_GB2312" w:hAnsi="仿宋_GB2312" w:eastAsia="仿宋_GB2312" w:cs="仿宋_GB2312"/>
          <w:sz w:val="32"/>
          <w:szCs w:val="32"/>
          <w:highlight w:val="none"/>
          <w:lang w:eastAsia="zh-Hans"/>
        </w:rPr>
        <w:t>根据</w:t>
      </w:r>
      <w:r>
        <w:rPr>
          <w:rFonts w:hint="eastAsia" w:ascii="仿宋_GB2312" w:hAnsi="仿宋_GB2312" w:eastAsia="仿宋_GB2312" w:cs="仿宋_GB2312"/>
          <w:sz w:val="32"/>
          <w:szCs w:val="32"/>
          <w:highlight w:val="none"/>
        </w:rPr>
        <w:t>《中共中央 国务院关于全面实施预算绩效管理的意见》</w:t>
      </w:r>
      <w:r>
        <w:rPr>
          <w:rFonts w:hint="eastAsia" w:ascii="仿宋_GB2312" w:hAnsi="仿宋_GB2312" w:eastAsia="仿宋_GB2312" w:cs="仿宋_GB2312"/>
          <w:sz w:val="32"/>
          <w:szCs w:val="32"/>
          <w:highlight w:val="none"/>
          <w:lang w:eastAsia="zh-Hans"/>
        </w:rPr>
        <w:t>文件精神</w:t>
      </w:r>
      <w:r>
        <w:rPr>
          <w:rFonts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eastAsia="zh-Hans"/>
        </w:rPr>
        <w:t>区科创局应实施全过程预算绩效管理，促进预算和绩效管理一体化，着力提高财政资源配置效率和使用效益</w:t>
      </w:r>
      <w:r>
        <w:rPr>
          <w:rFonts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eastAsia="zh-Hans"/>
        </w:rPr>
        <w:t>评价小组复核本项目部分绩效目标申报表</w:t>
      </w:r>
      <w:r>
        <w:rPr>
          <w:rFonts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eastAsia="zh-Hans"/>
        </w:rPr>
        <w:t>绩效监控表及自评表</w:t>
      </w:r>
      <w:r>
        <w:rPr>
          <w:rFonts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eastAsia="zh-Hans"/>
        </w:rPr>
        <w:t>发现本项目的绩效目标申报</w:t>
      </w:r>
      <w:r>
        <w:rPr>
          <w:rFonts w:hint="eastAsia" w:ascii="仿宋_GB2312" w:hAnsi="仿宋_GB2312" w:eastAsia="仿宋_GB2312" w:cs="仿宋_GB2312"/>
          <w:b w:val="0"/>
          <w:bCs w:val="0"/>
          <w:sz w:val="32"/>
          <w:szCs w:val="32"/>
          <w:highlight w:val="none"/>
          <w:lang w:val="en-US" w:eastAsia="zh-CN"/>
        </w:rPr>
        <w:t>不够严谨</w:t>
      </w:r>
      <w:r>
        <w:rPr>
          <w:rFonts w:hint="eastAsia" w:ascii="仿宋_GB2312" w:hAnsi="仿宋_GB2312" w:eastAsia="仿宋_GB2312" w:cs="仿宋_GB2312"/>
          <w:sz w:val="32"/>
          <w:szCs w:val="32"/>
          <w:highlight w:val="none"/>
          <w:lang w:eastAsia="zh-Hans"/>
        </w:rPr>
        <w:t>，</w:t>
      </w:r>
      <w:r>
        <w:rPr>
          <w:rFonts w:hint="eastAsia" w:ascii="仿宋_GB2312" w:hAnsi="仿宋_GB2312" w:eastAsia="仿宋_GB2312" w:cs="仿宋_GB2312"/>
          <w:b w:val="0"/>
          <w:bCs w:val="0"/>
          <w:sz w:val="32"/>
          <w:szCs w:val="32"/>
          <w:highlight w:val="none"/>
          <w:lang w:val="en-US" w:eastAsia="zh-CN"/>
        </w:rPr>
        <w:t>考核价值较低</w:t>
      </w:r>
      <w:r>
        <w:rPr>
          <w:rFonts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eastAsia="zh-Hans"/>
        </w:rPr>
        <w:t>绩效监控浮于表面，未达到纠偏纠错目的</w:t>
      </w:r>
      <w:r>
        <w:rPr>
          <w:rFonts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eastAsia="zh-Hans"/>
        </w:rPr>
        <w:t>绩效自评直接以完成情况评价，失去考核意义；评价结论无参考价值，无法对政策调整和预算安排提供有效参考等问题</w:t>
      </w:r>
      <w:r>
        <w:rPr>
          <w:rFonts w:ascii="仿宋_GB2312" w:hAnsi="仿宋_GB2312" w:eastAsia="仿宋_GB2312" w:cs="仿宋_GB2312"/>
          <w:sz w:val="32"/>
          <w:szCs w:val="32"/>
          <w:highlight w:val="none"/>
          <w:lang w:eastAsia="zh-Hans"/>
        </w:rPr>
        <w:t>。</w:t>
      </w:r>
    </w:p>
    <w:p>
      <w:pPr>
        <w:pStyle w:val="2"/>
        <w:keepNext/>
        <w:keepLines/>
        <w:pageBreakBefore w:val="0"/>
        <w:shd w:val="clear"/>
        <w:kinsoku/>
        <w:wordWrap/>
        <w:overflowPunct/>
        <w:topLinePunct w:val="0"/>
        <w:autoSpaceDE/>
        <w:autoSpaceDN/>
        <w:bidi w:val="0"/>
        <w:adjustRightInd w:val="0"/>
        <w:snapToGrid w:val="0"/>
        <w:spacing w:beforeAutospacing="0" w:afterAutospacing="0" w:line="579" w:lineRule="exact"/>
        <w:ind w:firstLine="640" w:firstLineChars="200"/>
        <w:jc w:val="both"/>
        <w:textAlignment w:val="auto"/>
        <w:rPr>
          <w:rFonts w:ascii="Times New Roman" w:hAnsi="Times New Roman" w:eastAsia="黑体"/>
          <w:sz w:val="32"/>
          <w:szCs w:val="44"/>
          <w:highlight w:val="none"/>
        </w:rPr>
      </w:pPr>
      <w:bookmarkStart w:id="125" w:name="_Toc301326915"/>
      <w:bookmarkStart w:id="126" w:name="_Toc437688717"/>
      <w:r>
        <w:rPr>
          <w:rFonts w:hint="eastAsia" w:ascii="Times New Roman" w:hAnsi="Times New Roman" w:eastAsia="黑体"/>
          <w:sz w:val="32"/>
          <w:szCs w:val="44"/>
          <w:highlight w:val="none"/>
          <w:lang w:val="en-US" w:eastAsia="zh-Hans"/>
        </w:rPr>
        <w:t>五</w:t>
      </w:r>
      <w:r>
        <w:rPr>
          <w:rFonts w:ascii="Times New Roman" w:hAnsi="Times New Roman" w:eastAsia="黑体"/>
          <w:sz w:val="32"/>
          <w:szCs w:val="44"/>
          <w:highlight w:val="none"/>
        </w:rPr>
        <w:t>、有关建议</w:t>
      </w:r>
      <w:bookmarkEnd w:id="97"/>
      <w:bookmarkEnd w:id="98"/>
      <w:bookmarkEnd w:id="99"/>
      <w:bookmarkEnd w:id="100"/>
      <w:bookmarkEnd w:id="101"/>
      <w:bookmarkEnd w:id="102"/>
      <w:bookmarkEnd w:id="103"/>
      <w:bookmarkEnd w:id="104"/>
      <w:bookmarkEnd w:id="105"/>
      <w:bookmarkEnd w:id="106"/>
      <w:bookmarkEnd w:id="125"/>
      <w:bookmarkEnd w:id="126"/>
    </w:p>
    <w:p>
      <w:pPr>
        <w:pageBreakBefore w:val="0"/>
        <w:shd w:val="clear"/>
        <w:kinsoku/>
        <w:wordWrap/>
        <w:overflowPunct/>
        <w:topLinePunct w:val="0"/>
        <w:autoSpaceDE/>
        <w:autoSpaceDN/>
        <w:bidi w:val="0"/>
        <w:spacing w:line="579" w:lineRule="exact"/>
        <w:ind w:firstLine="643" w:firstLineChars="200"/>
        <w:textAlignment w:val="auto"/>
        <w:outlineLvl w:val="1"/>
        <w:rPr>
          <w:rFonts w:hint="default" w:eastAsia="楷体_GB2312" w:asciiTheme="majorHAnsi" w:hAnsiTheme="majorHAnsi" w:cstheme="majorBidi"/>
          <w:b/>
          <w:bCs w:val="0"/>
          <w:kern w:val="2"/>
          <w:sz w:val="32"/>
          <w:szCs w:val="32"/>
          <w:highlight w:val="none"/>
          <w:lang w:val="en-US" w:eastAsia="zh-CN" w:bidi="ar-SA"/>
        </w:rPr>
      </w:pPr>
      <w:bookmarkStart w:id="127" w:name="_Toc635020779"/>
      <w:r>
        <w:rPr>
          <w:rFonts w:hint="default" w:eastAsia="楷体_GB2312" w:asciiTheme="majorHAnsi" w:hAnsiTheme="majorHAnsi" w:cstheme="majorBidi"/>
          <w:b/>
          <w:bCs w:val="0"/>
          <w:kern w:val="2"/>
          <w:sz w:val="32"/>
          <w:szCs w:val="32"/>
          <w:highlight w:val="none"/>
          <w:lang w:val="en-US" w:eastAsia="zh-CN" w:bidi="ar-SA"/>
        </w:rPr>
        <w:t>（</w:t>
      </w:r>
      <w:r>
        <w:rPr>
          <w:rFonts w:hint="eastAsia" w:eastAsia="楷体_GB2312" w:asciiTheme="majorHAnsi" w:hAnsiTheme="majorHAnsi" w:cstheme="majorBidi"/>
          <w:b/>
          <w:bCs w:val="0"/>
          <w:kern w:val="2"/>
          <w:sz w:val="32"/>
          <w:szCs w:val="32"/>
          <w:highlight w:val="none"/>
          <w:lang w:val="en-US" w:eastAsia="zh-Hans" w:bidi="ar-SA"/>
        </w:rPr>
        <w:t>一</w:t>
      </w:r>
      <w:r>
        <w:rPr>
          <w:rFonts w:hint="default" w:eastAsia="楷体_GB2312" w:asciiTheme="majorHAnsi" w:hAnsiTheme="majorHAnsi" w:cstheme="majorBidi"/>
          <w:b/>
          <w:bCs w:val="0"/>
          <w:kern w:val="2"/>
          <w:sz w:val="32"/>
          <w:szCs w:val="32"/>
          <w:highlight w:val="none"/>
          <w:lang w:val="en-US" w:eastAsia="zh-CN" w:bidi="ar-SA"/>
        </w:rPr>
        <w:t>）</w:t>
      </w:r>
      <w:r>
        <w:rPr>
          <w:rFonts w:hint="eastAsia" w:eastAsia="楷体_GB2312" w:asciiTheme="majorHAnsi" w:hAnsiTheme="majorHAnsi" w:cstheme="majorBidi"/>
          <w:b/>
          <w:bCs w:val="0"/>
          <w:kern w:val="2"/>
          <w:sz w:val="32"/>
          <w:szCs w:val="32"/>
          <w:highlight w:val="none"/>
          <w:lang w:val="en-US" w:eastAsia="zh-Hans" w:bidi="ar-SA"/>
        </w:rPr>
        <w:t>提高政策制定的严谨性</w:t>
      </w:r>
      <w:r>
        <w:rPr>
          <w:rFonts w:hint="default" w:eastAsia="楷体_GB2312" w:asciiTheme="majorHAnsi" w:hAnsiTheme="majorHAnsi" w:cstheme="majorBidi"/>
          <w:b/>
          <w:bCs w:val="0"/>
          <w:kern w:val="2"/>
          <w:sz w:val="32"/>
          <w:szCs w:val="32"/>
          <w:highlight w:val="none"/>
          <w:lang w:eastAsia="zh-Hans" w:bidi="ar-SA"/>
        </w:rPr>
        <w:t>。</w:t>
      </w:r>
      <w:bookmarkEnd w:id="127"/>
    </w:p>
    <w:p>
      <w:pPr>
        <w:keepNext w:val="0"/>
        <w:keepLines w:val="0"/>
        <w:pageBreakBefore w:val="0"/>
        <w:widowControl/>
        <w:shd w:val="clear"/>
        <w:kinsoku/>
        <w:wordWrap/>
        <w:overflowPunct/>
        <w:topLinePunct w:val="0"/>
        <w:autoSpaceDE/>
        <w:autoSpaceDN/>
        <w:bidi w:val="0"/>
        <w:spacing w:line="579" w:lineRule="exact"/>
        <w:ind w:firstLine="643" w:firstLineChars="200"/>
        <w:textAlignment w:val="auto"/>
        <w:outlineLvl w:val="2"/>
        <w:rPr>
          <w:rFonts w:hint="default" w:ascii="仿宋_GB2312" w:hAnsi="仿宋_GB2312" w:eastAsia="仿宋_GB2312" w:cs="仿宋_GB2312"/>
          <w:b/>
          <w:bCs w:val="0"/>
          <w:kern w:val="0"/>
          <w:sz w:val="32"/>
          <w:szCs w:val="28"/>
          <w:highlight w:val="none"/>
          <w:lang w:val="en-US" w:eastAsia="zh-CN"/>
        </w:rPr>
      </w:pPr>
      <w:r>
        <w:rPr>
          <w:rFonts w:hint="default" w:ascii="仿宋_GB2312" w:hAnsi="仿宋_GB2312" w:eastAsia="仿宋_GB2312" w:cs="仿宋_GB2312"/>
          <w:b/>
          <w:bCs w:val="0"/>
          <w:kern w:val="0"/>
          <w:sz w:val="32"/>
          <w:szCs w:val="28"/>
          <w:highlight w:val="none"/>
          <w:lang w:eastAsia="zh-CN"/>
        </w:rPr>
        <w:t>1</w:t>
      </w:r>
      <w:r>
        <w:rPr>
          <w:rFonts w:hint="eastAsia" w:ascii="仿宋_GB2312" w:hAnsi="仿宋_GB2312" w:eastAsia="仿宋_GB2312" w:cs="仿宋_GB2312"/>
          <w:b/>
          <w:bCs w:val="0"/>
          <w:kern w:val="0"/>
          <w:sz w:val="32"/>
          <w:szCs w:val="28"/>
          <w:highlight w:val="none"/>
          <w:lang w:val="en-US" w:eastAsia="zh-Hans"/>
        </w:rPr>
        <w:t>.加强事前</w:t>
      </w:r>
      <w:r>
        <w:rPr>
          <w:rFonts w:hint="default" w:ascii="仿宋_GB2312" w:hAnsi="仿宋_GB2312" w:eastAsia="仿宋_GB2312" w:cs="仿宋_GB2312"/>
          <w:b/>
          <w:bCs w:val="0"/>
          <w:kern w:val="0"/>
          <w:sz w:val="32"/>
          <w:szCs w:val="28"/>
          <w:highlight w:val="none"/>
          <w:lang w:val="en-US" w:eastAsia="zh-CN"/>
        </w:rPr>
        <w:t>论证，</w:t>
      </w:r>
      <w:r>
        <w:rPr>
          <w:rFonts w:hint="eastAsia" w:ascii="仿宋_GB2312" w:hAnsi="仿宋_GB2312" w:eastAsia="仿宋_GB2312" w:cs="仿宋_GB2312"/>
          <w:b/>
          <w:bCs w:val="0"/>
          <w:kern w:val="0"/>
          <w:sz w:val="32"/>
          <w:szCs w:val="28"/>
          <w:highlight w:val="none"/>
          <w:lang w:val="en-US" w:eastAsia="zh-Hans"/>
        </w:rPr>
        <w:t>提高政策制定的科学性</w:t>
      </w:r>
      <w:r>
        <w:rPr>
          <w:rFonts w:hint="default" w:ascii="仿宋_GB2312" w:hAnsi="仿宋_GB2312" w:eastAsia="仿宋_GB2312" w:cs="仿宋_GB2312"/>
          <w:b/>
          <w:bCs w:val="0"/>
          <w:kern w:val="0"/>
          <w:sz w:val="32"/>
          <w:szCs w:val="28"/>
          <w:highlight w:val="none"/>
          <w:lang w:eastAsia="zh-Hans"/>
        </w:rPr>
        <w:t>、</w:t>
      </w:r>
      <w:r>
        <w:rPr>
          <w:rFonts w:hint="eastAsia" w:ascii="仿宋_GB2312" w:hAnsi="仿宋_GB2312" w:eastAsia="仿宋_GB2312" w:cs="仿宋_GB2312"/>
          <w:b/>
          <w:bCs w:val="0"/>
          <w:kern w:val="0"/>
          <w:sz w:val="32"/>
          <w:szCs w:val="28"/>
          <w:highlight w:val="none"/>
          <w:lang w:val="en-US" w:eastAsia="zh-Hans"/>
        </w:rPr>
        <w:t>合理性</w:t>
      </w:r>
    </w:p>
    <w:p>
      <w:pPr>
        <w:keepNext w:val="0"/>
        <w:keepLines w:val="0"/>
        <w:pageBreakBefore w:val="0"/>
        <w:shd w:val="clear"/>
        <w:kinsoku/>
        <w:wordWrap/>
        <w:overflowPunct/>
        <w:topLinePunct w:val="0"/>
        <w:autoSpaceDE/>
        <w:autoSpaceDN/>
        <w:bidi w:val="0"/>
        <w:spacing w:line="579" w:lineRule="exact"/>
        <w:ind w:firstLine="640" w:firstLineChars="200"/>
        <w:textAlignment w:val="auto"/>
        <w:outlineLvl w:val="9"/>
        <w:rPr>
          <w:rFonts w:hint="eastAsia" w:ascii="楷体_GB2312" w:hAnsi="楷体_GB2312" w:eastAsia="楷体_GB2312" w:cs="楷体_GB2312"/>
          <w:b/>
          <w:sz w:val="32"/>
          <w:szCs w:val="32"/>
          <w:highlight w:val="none"/>
          <w:lang w:val="en-US" w:eastAsia="zh-Hans"/>
        </w:rPr>
      </w:pPr>
      <w:r>
        <w:rPr>
          <w:rFonts w:hint="eastAsia" w:ascii="仿宋_GB2312" w:hAnsi="仿宋_GB2312" w:eastAsia="仿宋_GB2312" w:cs="仿宋_GB2312"/>
          <w:sz w:val="32"/>
          <w:szCs w:val="32"/>
          <w:highlight w:val="none"/>
          <w:lang w:val="en-US" w:eastAsia="zh-CN"/>
        </w:rPr>
        <w:t>建议区科创局</w:t>
      </w:r>
      <w:r>
        <w:rPr>
          <w:rFonts w:hint="eastAsia" w:ascii="仿宋_GB2312" w:hAnsi="仿宋_GB2312" w:eastAsia="仿宋_GB2312" w:cs="仿宋_GB2312"/>
          <w:sz w:val="32"/>
          <w:szCs w:val="32"/>
          <w:highlight w:val="none"/>
          <w:lang w:eastAsia="zh-Hans"/>
        </w:rPr>
        <w:t>应关注政策实施的投入与产出的配比原则</w:t>
      </w:r>
      <w:r>
        <w:rPr>
          <w:rFonts w:hint="default"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eastAsia="zh-Hans"/>
        </w:rPr>
        <w:t>融入投入风险的考量</w:t>
      </w:r>
      <w:r>
        <w:rPr>
          <w:rFonts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eastAsia="zh-Hans"/>
        </w:rPr>
        <w:t>对于预期效益不确定性较高的项目应适当降低资金投入</w:t>
      </w:r>
      <w:r>
        <w:rPr>
          <w:rFonts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eastAsia="zh-Hans"/>
        </w:rPr>
        <w:t>避免政策资金投入与产出存在</w:t>
      </w:r>
      <w:r>
        <w:rPr>
          <w:rFonts w:hint="eastAsia" w:ascii="仿宋_GB2312" w:hAnsi="仿宋_GB2312" w:eastAsia="仿宋_GB2312" w:cs="仿宋_GB2312"/>
          <w:sz w:val="32"/>
          <w:szCs w:val="32"/>
          <w:highlight w:val="none"/>
          <w:lang w:val="en-US" w:eastAsia="zh-Hans"/>
        </w:rPr>
        <w:t>不平衡</w:t>
      </w:r>
      <w:r>
        <w:rPr>
          <w:rFonts w:hint="eastAsia" w:ascii="仿宋_GB2312" w:hAnsi="仿宋_GB2312" w:eastAsia="仿宋_GB2312" w:cs="仿宋_GB2312"/>
          <w:sz w:val="32"/>
          <w:szCs w:val="32"/>
          <w:highlight w:val="none"/>
          <w:lang w:eastAsia="zh-Hans"/>
        </w:rPr>
        <w:t>的情况</w:t>
      </w:r>
      <w:r>
        <w:rPr>
          <w:rFonts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eastAsia="zh-Hans"/>
        </w:rPr>
        <w:t>对于效益明确且易产生额外收益的项目应适当提高资金投入</w:t>
      </w:r>
      <w:r>
        <w:rPr>
          <w:rFonts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eastAsia="zh-Hans"/>
        </w:rPr>
        <w:t>利用较少的投入产生较大效益</w:t>
      </w:r>
      <w:r>
        <w:rPr>
          <w:rFonts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eastAsia="zh-Hans"/>
        </w:rPr>
        <w:t>对于预期效益相同或相似的项目</w:t>
      </w:r>
      <w:r>
        <w:rPr>
          <w:rFonts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eastAsia="zh-Hans"/>
        </w:rPr>
        <w:t>应进一步权衡受益对象对政策的敏感度</w:t>
      </w:r>
      <w:r>
        <w:rPr>
          <w:rFonts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eastAsia="zh-Hans"/>
        </w:rPr>
        <w:t>尽量选择企业反应敏感的项目</w:t>
      </w:r>
      <w:r>
        <w:rPr>
          <w:rFonts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val="en-US" w:eastAsia="zh-CN"/>
        </w:rPr>
        <w:t>通过</w:t>
      </w:r>
      <w:r>
        <w:rPr>
          <w:rFonts w:hint="eastAsia" w:ascii="仿宋_GB2312" w:hAnsi="仿宋_GB2312" w:eastAsia="仿宋_GB2312" w:cs="仿宋_GB2312"/>
          <w:sz w:val="32"/>
          <w:szCs w:val="32"/>
          <w:highlight w:val="none"/>
          <w:lang w:eastAsia="zh-Hans"/>
        </w:rPr>
        <w:t>精准扶持，避免</w:t>
      </w:r>
      <w:r>
        <w:rPr>
          <w:rFonts w:hint="eastAsia" w:ascii="仿宋_GB2312" w:hAnsi="仿宋_GB2312" w:eastAsia="仿宋_GB2312" w:cs="仿宋_GB2312"/>
          <w:sz w:val="32"/>
          <w:szCs w:val="32"/>
          <w:highlight w:val="none"/>
          <w:lang w:val="en-US" w:eastAsia="zh-CN"/>
        </w:rPr>
        <w:t>出现</w:t>
      </w:r>
      <w:r>
        <w:rPr>
          <w:rFonts w:hint="eastAsia" w:ascii="仿宋_GB2312" w:hAnsi="仿宋_GB2312" w:eastAsia="仿宋_GB2312" w:cs="仿宋_GB2312"/>
          <w:sz w:val="32"/>
          <w:szCs w:val="32"/>
          <w:highlight w:val="none"/>
          <w:lang w:eastAsia="zh-Hans"/>
        </w:rPr>
        <w:t>重复投入导致资源浪费</w:t>
      </w:r>
      <w:r>
        <w:rPr>
          <w:rFonts w:hint="eastAsia" w:ascii="仿宋_GB2312" w:hAnsi="仿宋_GB2312" w:eastAsia="仿宋_GB2312" w:cs="仿宋_GB2312"/>
          <w:sz w:val="32"/>
          <w:szCs w:val="32"/>
          <w:highlight w:val="none"/>
          <w:lang w:val="en-US" w:eastAsia="zh-CN"/>
        </w:rPr>
        <w:t>的</w:t>
      </w:r>
      <w:r>
        <w:rPr>
          <w:rFonts w:hint="eastAsia" w:ascii="仿宋_GB2312" w:hAnsi="仿宋_GB2312" w:eastAsia="仿宋_GB2312" w:cs="仿宋_GB2312"/>
          <w:sz w:val="32"/>
          <w:szCs w:val="32"/>
          <w:highlight w:val="none"/>
          <w:lang w:eastAsia="zh-Hans"/>
        </w:rPr>
        <w:t>情况</w:t>
      </w:r>
      <w:r>
        <w:rPr>
          <w:rFonts w:ascii="仿宋_GB2312" w:hAnsi="仿宋_GB2312" w:eastAsia="仿宋_GB2312" w:cs="仿宋_GB2312"/>
          <w:sz w:val="32"/>
          <w:szCs w:val="32"/>
          <w:highlight w:val="none"/>
          <w:lang w:eastAsia="zh-Hans"/>
        </w:rPr>
        <w:t>。</w:t>
      </w:r>
    </w:p>
    <w:p>
      <w:pPr>
        <w:keepNext w:val="0"/>
        <w:keepLines w:val="0"/>
        <w:pageBreakBefore w:val="0"/>
        <w:widowControl/>
        <w:shd w:val="clear"/>
        <w:kinsoku/>
        <w:wordWrap/>
        <w:overflowPunct/>
        <w:topLinePunct w:val="0"/>
        <w:autoSpaceDE/>
        <w:autoSpaceDN/>
        <w:bidi w:val="0"/>
        <w:spacing w:line="579" w:lineRule="exact"/>
        <w:ind w:firstLine="643" w:firstLineChars="200"/>
        <w:textAlignment w:val="auto"/>
        <w:outlineLvl w:val="2"/>
        <w:rPr>
          <w:rFonts w:hint="default" w:ascii="仿宋_GB2312" w:hAnsi="仿宋_GB2312" w:eastAsia="仿宋_GB2312" w:cs="仿宋_GB2312"/>
          <w:b/>
          <w:bCs w:val="0"/>
          <w:kern w:val="0"/>
          <w:sz w:val="32"/>
          <w:szCs w:val="28"/>
          <w:highlight w:val="none"/>
          <w:lang w:eastAsia="zh-CN"/>
        </w:rPr>
      </w:pPr>
      <w:r>
        <w:rPr>
          <w:rFonts w:hint="eastAsia" w:ascii="仿宋_GB2312" w:hAnsi="仿宋_GB2312" w:eastAsia="仿宋_GB2312" w:cs="仿宋_GB2312"/>
          <w:b/>
          <w:bCs w:val="0"/>
          <w:kern w:val="0"/>
          <w:sz w:val="32"/>
          <w:szCs w:val="28"/>
          <w:highlight w:val="none"/>
          <w:lang w:val="en-US" w:eastAsia="zh-CN"/>
        </w:rPr>
        <w:t>2</w:t>
      </w:r>
      <w:r>
        <w:rPr>
          <w:rFonts w:hint="eastAsia" w:ascii="仿宋_GB2312" w:hAnsi="仿宋_GB2312" w:eastAsia="仿宋_GB2312" w:cs="仿宋_GB2312"/>
          <w:b/>
          <w:bCs w:val="0"/>
          <w:kern w:val="0"/>
          <w:sz w:val="32"/>
          <w:szCs w:val="28"/>
          <w:highlight w:val="none"/>
          <w:lang w:eastAsia="zh-Hans"/>
        </w:rPr>
        <w:t>.加强企业</w:t>
      </w:r>
      <w:r>
        <w:rPr>
          <w:rFonts w:hint="eastAsia" w:ascii="仿宋_GB2312" w:hAnsi="仿宋_GB2312" w:eastAsia="仿宋_GB2312" w:cs="仿宋_GB2312"/>
          <w:b/>
          <w:bCs w:val="0"/>
          <w:kern w:val="0"/>
          <w:sz w:val="32"/>
          <w:szCs w:val="28"/>
          <w:highlight w:val="none"/>
          <w:lang w:eastAsia="zh-CN"/>
        </w:rPr>
        <w:t>信用</w:t>
      </w:r>
      <w:r>
        <w:rPr>
          <w:rFonts w:hint="eastAsia" w:ascii="仿宋_GB2312" w:hAnsi="仿宋_GB2312" w:eastAsia="仿宋_GB2312" w:cs="仿宋_GB2312"/>
          <w:b/>
          <w:bCs w:val="0"/>
          <w:kern w:val="0"/>
          <w:sz w:val="32"/>
          <w:szCs w:val="28"/>
          <w:highlight w:val="none"/>
          <w:lang w:eastAsia="zh-Hans"/>
        </w:rPr>
        <w:t>管理，增强政策实施的有效性。</w:t>
      </w:r>
    </w:p>
    <w:p>
      <w:pPr>
        <w:keepNext w:val="0"/>
        <w:keepLines w:val="0"/>
        <w:pageBreakBefore w:val="0"/>
        <w:shd w:val="clear"/>
        <w:kinsoku/>
        <w:wordWrap/>
        <w:overflowPunct/>
        <w:topLinePunct w:val="0"/>
        <w:autoSpaceDE/>
        <w:autoSpaceDN/>
        <w:bidi w:val="0"/>
        <w:adjustRightInd w:val="0"/>
        <w:snapToGrid w:val="0"/>
        <w:spacing w:line="579" w:lineRule="exact"/>
        <w:ind w:firstLine="640" w:firstLineChars="200"/>
        <w:textAlignment w:val="auto"/>
        <w:rPr>
          <w:rFonts w:ascii="仿宋_GB2312" w:hAnsi="仿宋_GB2312" w:eastAsia="仿宋_GB2312" w:cs="仿宋_GB2312"/>
          <w:sz w:val="32"/>
          <w:szCs w:val="32"/>
          <w:highlight w:val="none"/>
          <w:lang w:eastAsia="zh-Hans"/>
        </w:rPr>
      </w:pPr>
      <w:r>
        <w:rPr>
          <w:rFonts w:hint="eastAsia" w:ascii="仿宋_GB2312" w:hAnsi="仿宋_GB2312" w:eastAsia="仿宋_GB2312" w:cs="仿宋_GB2312"/>
          <w:sz w:val="32"/>
          <w:szCs w:val="32"/>
          <w:highlight w:val="none"/>
          <w:lang w:eastAsia="zh-Hans"/>
        </w:rPr>
        <w:t>本项目实施对企业的信</w:t>
      </w:r>
      <w:r>
        <w:rPr>
          <w:rFonts w:hint="eastAsia" w:ascii="仿宋_GB2312" w:hAnsi="仿宋_GB2312" w:eastAsia="仿宋_GB2312" w:cs="仿宋_GB2312"/>
          <w:sz w:val="32"/>
          <w:szCs w:val="32"/>
          <w:highlight w:val="none"/>
          <w:lang w:val="en-US" w:eastAsia="zh-CN"/>
        </w:rPr>
        <w:t>用</w:t>
      </w:r>
      <w:r>
        <w:rPr>
          <w:rFonts w:hint="eastAsia" w:ascii="仿宋_GB2312" w:hAnsi="仿宋_GB2312" w:eastAsia="仿宋_GB2312" w:cs="仿宋_GB2312"/>
          <w:sz w:val="32"/>
          <w:szCs w:val="32"/>
          <w:highlight w:val="none"/>
          <w:lang w:eastAsia="zh-Hans"/>
        </w:rPr>
        <w:t>度依赖较高</w:t>
      </w:r>
      <w:r>
        <w:rPr>
          <w:rFonts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eastAsia="zh-Hans"/>
        </w:rPr>
        <w:t>企业信</w:t>
      </w:r>
      <w:r>
        <w:rPr>
          <w:rFonts w:hint="eastAsia" w:ascii="仿宋_GB2312" w:hAnsi="仿宋_GB2312" w:eastAsia="仿宋_GB2312" w:cs="仿宋_GB2312"/>
          <w:sz w:val="32"/>
          <w:szCs w:val="32"/>
          <w:highlight w:val="none"/>
          <w:lang w:val="en-US" w:eastAsia="zh-CN"/>
        </w:rPr>
        <w:t>用</w:t>
      </w:r>
      <w:r>
        <w:rPr>
          <w:rFonts w:hint="eastAsia" w:ascii="仿宋_GB2312" w:hAnsi="仿宋_GB2312" w:eastAsia="仿宋_GB2312" w:cs="仿宋_GB2312"/>
          <w:sz w:val="32"/>
          <w:szCs w:val="32"/>
          <w:highlight w:val="none"/>
          <w:lang w:eastAsia="zh-Hans"/>
        </w:rPr>
        <w:t>不仅是一种社会责任</w:t>
      </w:r>
      <w:r>
        <w:rPr>
          <w:rFonts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eastAsia="zh-Hans"/>
        </w:rPr>
        <w:t>更是政府扶持政策有效性的重要保障</w:t>
      </w:r>
      <w:r>
        <w:rPr>
          <w:rFonts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eastAsia="zh-Hans"/>
        </w:rPr>
        <w:t>建议</w:t>
      </w:r>
      <w:r>
        <w:rPr>
          <w:rFonts w:hint="eastAsia" w:ascii="仿宋_GB2312" w:hAnsi="仿宋_GB2312" w:eastAsia="仿宋_GB2312" w:cs="仿宋_GB2312"/>
          <w:sz w:val="32"/>
          <w:szCs w:val="32"/>
          <w:highlight w:val="none"/>
          <w:lang w:val="en-US" w:eastAsia="zh-CN"/>
        </w:rPr>
        <w:t>区科创局</w:t>
      </w:r>
      <w:r>
        <w:rPr>
          <w:rFonts w:hint="eastAsia" w:ascii="仿宋_GB2312" w:hAnsi="仿宋_GB2312" w:eastAsia="仿宋_GB2312" w:cs="仿宋_GB2312"/>
          <w:sz w:val="32"/>
          <w:szCs w:val="32"/>
          <w:highlight w:val="none"/>
          <w:lang w:eastAsia="zh-Hans"/>
        </w:rPr>
        <w:t>将企业的信</w:t>
      </w:r>
      <w:r>
        <w:rPr>
          <w:rFonts w:hint="eastAsia" w:ascii="仿宋_GB2312" w:hAnsi="仿宋_GB2312" w:eastAsia="仿宋_GB2312" w:cs="仿宋_GB2312"/>
          <w:sz w:val="32"/>
          <w:szCs w:val="32"/>
          <w:highlight w:val="none"/>
          <w:lang w:val="en-US" w:eastAsia="zh-CN"/>
        </w:rPr>
        <w:t>用</w:t>
      </w:r>
      <w:r>
        <w:rPr>
          <w:rFonts w:hint="eastAsia" w:ascii="仿宋_GB2312" w:hAnsi="仿宋_GB2312" w:eastAsia="仿宋_GB2312" w:cs="仿宋_GB2312"/>
          <w:sz w:val="32"/>
          <w:szCs w:val="32"/>
          <w:highlight w:val="none"/>
          <w:lang w:eastAsia="zh-Hans"/>
        </w:rPr>
        <w:t>管理纳入本项目管理内容</w:t>
      </w:r>
      <w:r>
        <w:rPr>
          <w:rFonts w:ascii="仿宋_GB2312" w:hAnsi="仿宋_GB2312" w:eastAsia="仿宋_GB2312" w:cs="仿宋_GB2312"/>
          <w:sz w:val="32"/>
          <w:szCs w:val="32"/>
          <w:highlight w:val="none"/>
          <w:lang w:eastAsia="zh-Hans"/>
        </w:rPr>
        <w:t>。</w:t>
      </w:r>
    </w:p>
    <w:p>
      <w:pPr>
        <w:keepNext w:val="0"/>
        <w:keepLines w:val="0"/>
        <w:pageBreakBefore w:val="0"/>
        <w:shd w:val="clear"/>
        <w:kinsoku/>
        <w:wordWrap/>
        <w:overflowPunct/>
        <w:topLinePunct w:val="0"/>
        <w:autoSpaceDE/>
        <w:autoSpaceDN/>
        <w:bidi w:val="0"/>
        <w:adjustRightInd w:val="0"/>
        <w:snapToGrid w:val="0"/>
        <w:spacing w:line="579" w:lineRule="exact"/>
        <w:ind w:firstLine="640" w:firstLineChars="200"/>
        <w:textAlignment w:val="auto"/>
        <w:rPr>
          <w:rFonts w:hint="default" w:eastAsia="楷体_GB2312" w:asciiTheme="majorHAnsi" w:hAnsiTheme="majorHAnsi" w:cstheme="majorBidi"/>
          <w:b/>
          <w:bCs w:val="0"/>
          <w:kern w:val="2"/>
          <w:sz w:val="32"/>
          <w:szCs w:val="32"/>
          <w:highlight w:val="none"/>
          <w:lang w:val="en-US" w:eastAsia="zh-CN" w:bidi="ar-SA"/>
        </w:rPr>
      </w:pPr>
      <w:r>
        <w:rPr>
          <w:rFonts w:hint="eastAsia" w:ascii="仿宋_GB2312" w:hAnsi="仿宋_GB2312" w:eastAsia="仿宋_GB2312" w:cs="仿宋_GB2312"/>
          <w:b w:val="0"/>
          <w:bCs/>
          <w:sz w:val="32"/>
          <w:szCs w:val="32"/>
          <w:highlight w:val="none"/>
          <w:lang w:val="en-US" w:eastAsia="zh-CN"/>
        </w:rPr>
        <w:t>建议区科创局在</w:t>
      </w:r>
      <w:r>
        <w:rPr>
          <w:rFonts w:hint="eastAsia" w:ascii="仿宋_GB2312" w:hAnsi="仿宋_GB2312" w:eastAsia="仿宋_GB2312" w:cs="仿宋_GB2312"/>
          <w:b w:val="0"/>
          <w:bCs/>
          <w:sz w:val="32"/>
          <w:szCs w:val="32"/>
          <w:highlight w:val="none"/>
          <w:lang w:eastAsia="zh-Hans"/>
        </w:rPr>
        <w:t>项目实施过程中重视企业的信</w:t>
      </w:r>
      <w:r>
        <w:rPr>
          <w:rFonts w:hint="eastAsia" w:ascii="仿宋_GB2312" w:hAnsi="仿宋_GB2312" w:eastAsia="仿宋_GB2312" w:cs="仿宋_GB2312"/>
          <w:b w:val="0"/>
          <w:bCs/>
          <w:sz w:val="32"/>
          <w:szCs w:val="32"/>
          <w:highlight w:val="none"/>
          <w:lang w:val="en-US" w:eastAsia="zh-CN"/>
        </w:rPr>
        <w:t>用</w:t>
      </w:r>
      <w:r>
        <w:rPr>
          <w:rFonts w:hint="eastAsia" w:ascii="仿宋_GB2312" w:hAnsi="仿宋_GB2312" w:eastAsia="仿宋_GB2312" w:cs="仿宋_GB2312"/>
          <w:b w:val="0"/>
          <w:bCs/>
          <w:sz w:val="32"/>
          <w:szCs w:val="32"/>
          <w:highlight w:val="none"/>
          <w:lang w:eastAsia="zh-Hans"/>
        </w:rPr>
        <w:t>度</w:t>
      </w:r>
      <w:r>
        <w:rPr>
          <w:rFonts w:ascii="仿宋_GB2312" w:hAnsi="仿宋_GB2312" w:eastAsia="仿宋_GB2312" w:cs="仿宋_GB2312"/>
          <w:b w:val="0"/>
          <w:bCs/>
          <w:sz w:val="32"/>
          <w:szCs w:val="32"/>
          <w:highlight w:val="none"/>
          <w:lang w:eastAsia="zh-Hans"/>
        </w:rPr>
        <w:t>，</w:t>
      </w:r>
      <w:r>
        <w:rPr>
          <w:rFonts w:hint="eastAsia" w:ascii="仿宋_GB2312" w:hAnsi="仿宋_GB2312" w:eastAsia="仿宋_GB2312" w:cs="仿宋_GB2312"/>
          <w:b w:val="0"/>
          <w:bCs/>
          <w:sz w:val="32"/>
          <w:szCs w:val="32"/>
          <w:highlight w:val="none"/>
          <w:lang w:eastAsia="zh-Hans"/>
        </w:rPr>
        <w:t>增加</w:t>
      </w:r>
      <w:r>
        <w:rPr>
          <w:rFonts w:hint="eastAsia" w:ascii="仿宋_GB2312" w:hAnsi="仿宋_GB2312" w:eastAsia="仿宋_GB2312" w:cs="仿宋_GB2312"/>
          <w:sz w:val="32"/>
          <w:szCs w:val="32"/>
          <w:highlight w:val="none"/>
          <w:lang w:eastAsia="zh-Hans"/>
        </w:rPr>
        <w:t>必要的企业信</w:t>
      </w:r>
      <w:r>
        <w:rPr>
          <w:rFonts w:hint="eastAsia" w:ascii="仿宋_GB2312" w:hAnsi="仿宋_GB2312" w:eastAsia="仿宋_GB2312" w:cs="仿宋_GB2312"/>
          <w:sz w:val="32"/>
          <w:szCs w:val="32"/>
          <w:highlight w:val="none"/>
          <w:lang w:val="en-US" w:eastAsia="zh-CN"/>
        </w:rPr>
        <w:t>用</w:t>
      </w:r>
      <w:r>
        <w:rPr>
          <w:rFonts w:hint="eastAsia" w:ascii="仿宋_GB2312" w:hAnsi="仿宋_GB2312" w:eastAsia="仿宋_GB2312" w:cs="仿宋_GB2312"/>
          <w:sz w:val="32"/>
          <w:szCs w:val="32"/>
          <w:highlight w:val="none"/>
          <w:lang w:eastAsia="zh-Hans"/>
        </w:rPr>
        <w:t>考核环节</w:t>
      </w:r>
      <w:r>
        <w:rPr>
          <w:rFonts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eastAsia="zh-Hans"/>
        </w:rPr>
        <w:t>企业的信</w:t>
      </w:r>
      <w:r>
        <w:rPr>
          <w:rFonts w:hint="eastAsia" w:ascii="仿宋_GB2312" w:hAnsi="仿宋_GB2312" w:eastAsia="仿宋_GB2312" w:cs="仿宋_GB2312"/>
          <w:sz w:val="32"/>
          <w:szCs w:val="32"/>
          <w:highlight w:val="none"/>
          <w:lang w:val="en-US" w:eastAsia="zh-CN"/>
        </w:rPr>
        <w:t>用</w:t>
      </w:r>
      <w:r>
        <w:rPr>
          <w:rFonts w:hint="eastAsia" w:ascii="仿宋_GB2312" w:hAnsi="仿宋_GB2312" w:eastAsia="仿宋_GB2312" w:cs="仿宋_GB2312"/>
          <w:sz w:val="32"/>
          <w:szCs w:val="32"/>
          <w:highlight w:val="none"/>
          <w:lang w:eastAsia="zh-Hans"/>
        </w:rPr>
        <w:t>度不仅可用于本项目</w:t>
      </w:r>
      <w:r>
        <w:rPr>
          <w:rFonts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eastAsia="zh-Hans"/>
        </w:rPr>
        <w:t>更适用于龙华区全部政府补助项目。本项目效益除受企业研发活动风险的影响外</w:t>
      </w:r>
      <w:r>
        <w:rPr>
          <w:rFonts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eastAsia="zh-Hans"/>
        </w:rPr>
        <w:t>还受企业信</w:t>
      </w:r>
      <w:r>
        <w:rPr>
          <w:rFonts w:hint="eastAsia" w:ascii="仿宋_GB2312" w:hAnsi="仿宋_GB2312" w:eastAsia="仿宋_GB2312" w:cs="仿宋_GB2312"/>
          <w:sz w:val="32"/>
          <w:szCs w:val="32"/>
          <w:highlight w:val="none"/>
          <w:lang w:val="en-US" w:eastAsia="zh-CN"/>
        </w:rPr>
        <w:t>用</w:t>
      </w:r>
      <w:r>
        <w:rPr>
          <w:rFonts w:hint="eastAsia" w:ascii="仿宋_GB2312" w:hAnsi="仿宋_GB2312" w:eastAsia="仿宋_GB2312" w:cs="仿宋_GB2312"/>
          <w:sz w:val="32"/>
          <w:szCs w:val="32"/>
          <w:highlight w:val="none"/>
          <w:lang w:eastAsia="zh-Hans"/>
        </w:rPr>
        <w:t>的影响</w:t>
      </w:r>
      <w:r>
        <w:rPr>
          <w:rFonts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eastAsia="zh-Hans"/>
        </w:rPr>
        <w:t>对企业的</w:t>
      </w:r>
      <w:r>
        <w:rPr>
          <w:rFonts w:hint="eastAsia" w:ascii="仿宋_GB2312" w:hAnsi="仿宋_GB2312" w:eastAsia="仿宋_GB2312" w:cs="仿宋_GB2312"/>
          <w:sz w:val="32"/>
          <w:szCs w:val="32"/>
          <w:highlight w:val="none"/>
          <w:lang w:eastAsia="zh-CN"/>
        </w:rPr>
        <w:t>信用</w:t>
      </w:r>
      <w:r>
        <w:rPr>
          <w:rFonts w:hint="eastAsia" w:ascii="仿宋_GB2312" w:hAnsi="仿宋_GB2312" w:eastAsia="仿宋_GB2312" w:cs="仿宋_GB2312"/>
          <w:sz w:val="32"/>
          <w:szCs w:val="32"/>
          <w:highlight w:val="none"/>
          <w:lang w:eastAsia="zh-Hans"/>
        </w:rPr>
        <w:t>度具有一定依赖性。借助</w:t>
      </w:r>
      <w:r>
        <w:rPr>
          <w:rFonts w:hint="eastAsia" w:ascii="仿宋_GB2312" w:hAnsi="仿宋_GB2312" w:eastAsia="仿宋_GB2312" w:cs="仿宋_GB2312"/>
          <w:sz w:val="32"/>
          <w:szCs w:val="32"/>
          <w:highlight w:val="none"/>
          <w:lang w:eastAsia="zh-CN"/>
        </w:rPr>
        <w:t>信用</w:t>
      </w:r>
      <w:r>
        <w:rPr>
          <w:rFonts w:hint="eastAsia" w:ascii="仿宋_GB2312" w:hAnsi="仿宋_GB2312" w:eastAsia="仿宋_GB2312" w:cs="仿宋_GB2312"/>
          <w:sz w:val="32"/>
          <w:szCs w:val="32"/>
          <w:highlight w:val="none"/>
          <w:lang w:eastAsia="zh-Hans"/>
        </w:rPr>
        <w:t>考核机制促进企业</w:t>
      </w:r>
      <w:r>
        <w:rPr>
          <w:rFonts w:hint="eastAsia" w:ascii="仿宋_GB2312" w:hAnsi="仿宋_GB2312" w:eastAsia="仿宋_GB2312" w:cs="仿宋_GB2312"/>
          <w:sz w:val="32"/>
          <w:szCs w:val="32"/>
          <w:highlight w:val="none"/>
          <w:lang w:eastAsia="zh-CN"/>
        </w:rPr>
        <w:t>信用</w:t>
      </w:r>
      <w:r>
        <w:rPr>
          <w:rFonts w:hint="eastAsia" w:ascii="仿宋_GB2312" w:hAnsi="仿宋_GB2312" w:eastAsia="仿宋_GB2312" w:cs="仿宋_GB2312"/>
          <w:sz w:val="32"/>
          <w:szCs w:val="32"/>
          <w:highlight w:val="none"/>
          <w:lang w:eastAsia="zh-Hans"/>
        </w:rPr>
        <w:t>意识</w:t>
      </w:r>
      <w:r>
        <w:rPr>
          <w:rFonts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eastAsia="zh-Hans"/>
        </w:rPr>
        <w:t>可以从根本上提升企业</w:t>
      </w:r>
      <w:r>
        <w:rPr>
          <w:rFonts w:hint="eastAsia" w:ascii="仿宋_GB2312" w:hAnsi="仿宋_GB2312" w:eastAsia="仿宋_GB2312" w:cs="仿宋_GB2312"/>
          <w:sz w:val="32"/>
          <w:szCs w:val="32"/>
          <w:highlight w:val="none"/>
          <w:lang w:eastAsia="zh-CN"/>
        </w:rPr>
        <w:t>信用</w:t>
      </w:r>
      <w:r>
        <w:rPr>
          <w:rFonts w:hint="eastAsia" w:ascii="仿宋_GB2312" w:hAnsi="仿宋_GB2312" w:eastAsia="仿宋_GB2312" w:cs="仿宋_GB2312"/>
          <w:sz w:val="32"/>
          <w:szCs w:val="32"/>
          <w:highlight w:val="none"/>
          <w:lang w:eastAsia="zh-Hans"/>
        </w:rPr>
        <w:t>度</w:t>
      </w:r>
      <w:r>
        <w:rPr>
          <w:rFonts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eastAsia="zh-Hans"/>
        </w:rPr>
        <w:t>例如可以将企业研发费用记录不实或备案研发费用与审定研发费用差异较大等行为区分影响程度</w:t>
      </w:r>
      <w:r>
        <w:rPr>
          <w:rFonts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eastAsia="zh-Hans"/>
        </w:rPr>
        <w:t>予以不同等级</w:t>
      </w:r>
      <w:r>
        <w:rPr>
          <w:rFonts w:hint="eastAsia" w:ascii="仿宋_GB2312" w:hAnsi="仿宋_GB2312" w:eastAsia="仿宋_GB2312" w:cs="仿宋_GB2312"/>
          <w:sz w:val="32"/>
          <w:szCs w:val="32"/>
          <w:highlight w:val="none"/>
          <w:lang w:eastAsia="zh-CN"/>
        </w:rPr>
        <w:t>信用</w:t>
      </w:r>
      <w:r>
        <w:rPr>
          <w:rFonts w:hint="eastAsia" w:ascii="仿宋_GB2312" w:hAnsi="仿宋_GB2312" w:eastAsia="仿宋_GB2312" w:cs="仿宋_GB2312"/>
          <w:sz w:val="32"/>
          <w:szCs w:val="32"/>
          <w:highlight w:val="none"/>
          <w:lang w:eastAsia="zh-Hans"/>
        </w:rPr>
        <w:t>评定</w:t>
      </w:r>
      <w:r>
        <w:rPr>
          <w:rFonts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val="en-US" w:eastAsia="zh-CN"/>
        </w:rPr>
        <w:t>将</w:t>
      </w:r>
      <w:r>
        <w:rPr>
          <w:rFonts w:hint="eastAsia" w:ascii="仿宋_GB2312" w:hAnsi="仿宋_GB2312" w:eastAsia="仿宋_GB2312" w:cs="仿宋_GB2312"/>
          <w:sz w:val="32"/>
          <w:szCs w:val="32"/>
          <w:highlight w:val="none"/>
          <w:lang w:eastAsia="zh-Hans"/>
        </w:rPr>
        <w:t>评定结果作为项目受理的重要考核标准之一</w:t>
      </w:r>
      <w:r>
        <w:rPr>
          <w:rFonts w:ascii="仿宋_GB2312" w:hAnsi="仿宋_GB2312" w:eastAsia="仿宋_GB2312" w:cs="仿宋_GB2312"/>
          <w:sz w:val="32"/>
          <w:szCs w:val="32"/>
          <w:highlight w:val="none"/>
          <w:lang w:eastAsia="zh-Hans"/>
        </w:rPr>
        <w:t>。</w:t>
      </w:r>
    </w:p>
    <w:p>
      <w:pPr>
        <w:pageBreakBefore w:val="0"/>
        <w:shd w:val="clear"/>
        <w:kinsoku/>
        <w:wordWrap/>
        <w:overflowPunct/>
        <w:topLinePunct w:val="0"/>
        <w:autoSpaceDE/>
        <w:autoSpaceDN/>
        <w:bidi w:val="0"/>
        <w:spacing w:line="579" w:lineRule="exact"/>
        <w:ind w:firstLine="643" w:firstLineChars="200"/>
        <w:textAlignment w:val="auto"/>
        <w:outlineLvl w:val="1"/>
        <w:rPr>
          <w:rFonts w:hint="default" w:ascii="楷体_GB2312" w:hAnsi="楷体_GB2312" w:eastAsia="楷体_GB2312" w:cs="楷体_GB2312"/>
          <w:b/>
          <w:sz w:val="32"/>
          <w:szCs w:val="32"/>
          <w:highlight w:val="none"/>
          <w:lang w:eastAsia="zh-Hans"/>
        </w:rPr>
      </w:pPr>
      <w:bookmarkStart w:id="128" w:name="_Toc1947990710"/>
      <w:bookmarkStart w:id="129" w:name="_Toc1102775644"/>
      <w:r>
        <w:rPr>
          <w:rFonts w:hint="default" w:eastAsia="楷体_GB2312" w:asciiTheme="majorHAnsi" w:hAnsiTheme="majorHAnsi" w:cstheme="majorBidi"/>
          <w:b/>
          <w:bCs w:val="0"/>
          <w:kern w:val="2"/>
          <w:sz w:val="32"/>
          <w:szCs w:val="32"/>
          <w:highlight w:val="none"/>
          <w:lang w:val="en-US" w:eastAsia="zh-CN" w:bidi="ar-SA"/>
        </w:rPr>
        <w:t>（</w:t>
      </w:r>
      <w:r>
        <w:rPr>
          <w:rFonts w:hint="eastAsia" w:eastAsia="楷体_GB2312" w:asciiTheme="majorHAnsi" w:hAnsiTheme="majorHAnsi" w:cstheme="majorBidi"/>
          <w:b/>
          <w:bCs w:val="0"/>
          <w:kern w:val="2"/>
          <w:sz w:val="32"/>
          <w:szCs w:val="32"/>
          <w:highlight w:val="none"/>
          <w:lang w:val="en-US" w:eastAsia="zh-Hans" w:bidi="ar-SA"/>
        </w:rPr>
        <w:t>二</w:t>
      </w:r>
      <w:r>
        <w:rPr>
          <w:rFonts w:hint="default" w:eastAsia="楷体_GB2312" w:asciiTheme="majorHAnsi" w:hAnsiTheme="majorHAnsi" w:cstheme="majorBidi"/>
          <w:b/>
          <w:bCs w:val="0"/>
          <w:kern w:val="2"/>
          <w:sz w:val="32"/>
          <w:szCs w:val="32"/>
          <w:highlight w:val="none"/>
          <w:lang w:val="en-US" w:eastAsia="zh-CN" w:bidi="ar-SA"/>
        </w:rPr>
        <w:t>）</w:t>
      </w:r>
      <w:r>
        <w:rPr>
          <w:rFonts w:hint="eastAsia" w:ascii="楷体_GB2312" w:hAnsi="楷体_GB2312" w:eastAsia="楷体_GB2312" w:cs="楷体_GB2312"/>
          <w:b/>
          <w:sz w:val="32"/>
          <w:szCs w:val="32"/>
          <w:highlight w:val="none"/>
          <w:lang w:val="en-US" w:eastAsia="zh-Hans"/>
        </w:rPr>
        <w:t>提高政策实施稳定性重视程度</w:t>
      </w:r>
      <w:r>
        <w:rPr>
          <w:rFonts w:hint="default" w:ascii="楷体_GB2312" w:hAnsi="楷体_GB2312" w:eastAsia="楷体_GB2312" w:cs="楷体_GB2312"/>
          <w:b/>
          <w:sz w:val="32"/>
          <w:szCs w:val="32"/>
          <w:highlight w:val="none"/>
          <w:lang w:eastAsia="zh-Hans"/>
        </w:rPr>
        <w:t>。</w:t>
      </w:r>
      <w:bookmarkEnd w:id="128"/>
      <w:bookmarkEnd w:id="129"/>
    </w:p>
    <w:p>
      <w:pPr>
        <w:pageBreakBefore w:val="0"/>
        <w:shd w:val="clear"/>
        <w:kinsoku/>
        <w:wordWrap/>
        <w:overflowPunct/>
        <w:topLinePunct w:val="0"/>
        <w:autoSpaceDE/>
        <w:autoSpaceDN/>
        <w:bidi w:val="0"/>
        <w:spacing w:line="579" w:lineRule="exact"/>
        <w:ind w:firstLine="640" w:firstLineChars="200"/>
        <w:textAlignment w:val="auto"/>
        <w:outlineLvl w:val="9"/>
        <w:rPr>
          <w:rFonts w:hint="default" w:eastAsia="楷体_GB2312" w:asciiTheme="majorHAnsi" w:hAnsiTheme="majorHAnsi" w:cstheme="majorBidi"/>
          <w:b/>
          <w:bCs w:val="0"/>
          <w:kern w:val="2"/>
          <w:sz w:val="32"/>
          <w:szCs w:val="32"/>
          <w:highlight w:val="none"/>
          <w:lang w:val="en-US" w:eastAsia="zh-CN" w:bidi="ar-SA"/>
        </w:rPr>
      </w:pPr>
      <w:r>
        <w:rPr>
          <w:rFonts w:hint="eastAsia" w:ascii="仿宋_GB2312" w:hAnsi="仿宋_GB2312" w:eastAsia="仿宋_GB2312" w:cs="仿宋_GB2312"/>
          <w:bCs/>
          <w:kern w:val="44"/>
          <w:sz w:val="32"/>
          <w:szCs w:val="32"/>
          <w:highlight w:val="none"/>
          <w:lang w:val="en-US" w:eastAsia="zh-CN" w:bidi="ar-SA"/>
        </w:rPr>
        <w:t>为了更好的顺应2020年龙华区提出的</w:t>
      </w:r>
      <w:r>
        <w:rPr>
          <w:rFonts w:hint="default" w:ascii="仿宋_GB2312" w:hAnsi="仿宋_GB2312" w:eastAsia="仿宋_GB2312" w:cs="仿宋_GB2312"/>
          <w:bCs/>
          <w:kern w:val="44"/>
          <w:sz w:val="32"/>
          <w:szCs w:val="32"/>
          <w:highlight w:val="none"/>
          <w:lang w:val="en-US" w:eastAsia="zh-Hans" w:bidi="ar-SA"/>
        </w:rPr>
        <w:t>数字经济产业政策体系</w:t>
      </w:r>
      <w:r>
        <w:rPr>
          <w:rFonts w:hint="eastAsia" w:ascii="仿宋_GB2312" w:hAnsi="仿宋_GB2312" w:eastAsia="仿宋_GB2312" w:cs="仿宋_GB2312"/>
          <w:bCs/>
          <w:kern w:val="44"/>
          <w:sz w:val="32"/>
          <w:szCs w:val="32"/>
          <w:highlight w:val="none"/>
          <w:lang w:val="en-US" w:eastAsia="zh-CN" w:bidi="ar-SA"/>
        </w:rPr>
        <w:t>，建议区科创局应稳定政策的实施周期，</w:t>
      </w:r>
      <w:r>
        <w:rPr>
          <w:rFonts w:hint="eastAsia" w:ascii="仿宋_GB2312" w:hAnsi="仿宋_GB2312" w:eastAsia="仿宋_GB2312" w:cs="仿宋_GB2312"/>
          <w:b/>
          <w:bCs w:val="0"/>
          <w:kern w:val="44"/>
          <w:sz w:val="32"/>
          <w:szCs w:val="32"/>
          <w:highlight w:val="none"/>
          <w:lang w:val="en-US" w:eastAsia="zh-CN" w:bidi="ar-SA"/>
        </w:rPr>
        <w:t>一是</w:t>
      </w:r>
      <w:r>
        <w:rPr>
          <w:rFonts w:hint="eastAsia" w:ascii="仿宋_GB2312" w:hAnsi="仿宋_GB2312" w:eastAsia="仿宋_GB2312" w:cs="仿宋_GB2312"/>
          <w:bCs/>
          <w:kern w:val="44"/>
          <w:sz w:val="32"/>
          <w:szCs w:val="32"/>
          <w:highlight w:val="none"/>
          <w:lang w:val="en-US" w:eastAsia="zh-CN" w:bidi="ar-SA"/>
        </w:rPr>
        <w:t>在现有事前机制基础上，</w:t>
      </w:r>
      <w:r>
        <w:rPr>
          <w:rFonts w:hint="eastAsia" w:ascii="仿宋_GB2312" w:hAnsi="仿宋_GB2312" w:eastAsia="仿宋_GB2312" w:cs="仿宋_GB2312"/>
          <w:bCs/>
          <w:kern w:val="44"/>
          <w:sz w:val="32"/>
          <w:szCs w:val="32"/>
          <w:highlight w:val="none"/>
          <w:lang w:val="en-US" w:eastAsia="zh-Hans" w:bidi="ar-SA"/>
        </w:rPr>
        <w:t>前期做好充分的市场调研</w:t>
      </w:r>
      <w:r>
        <w:rPr>
          <w:rFonts w:hint="default" w:ascii="仿宋_GB2312" w:hAnsi="仿宋_GB2312" w:eastAsia="仿宋_GB2312" w:cs="仿宋_GB2312"/>
          <w:bCs/>
          <w:kern w:val="44"/>
          <w:sz w:val="32"/>
          <w:szCs w:val="32"/>
          <w:highlight w:val="none"/>
          <w:lang w:eastAsia="zh-Hans" w:bidi="ar-SA"/>
        </w:rPr>
        <w:t>，</w:t>
      </w:r>
      <w:r>
        <w:rPr>
          <w:rFonts w:hint="eastAsia" w:ascii="仿宋_GB2312" w:hAnsi="仿宋_GB2312" w:eastAsia="仿宋_GB2312" w:cs="仿宋_GB2312"/>
          <w:bCs/>
          <w:kern w:val="44"/>
          <w:sz w:val="32"/>
          <w:szCs w:val="32"/>
          <w:highlight w:val="none"/>
          <w:lang w:val="en-US" w:eastAsia="zh-Hans" w:bidi="ar-SA"/>
        </w:rPr>
        <w:t>对政策的可行性进行全面的评估</w:t>
      </w:r>
      <w:r>
        <w:rPr>
          <w:rFonts w:hint="default" w:ascii="仿宋_GB2312" w:hAnsi="仿宋_GB2312" w:eastAsia="仿宋_GB2312" w:cs="仿宋_GB2312"/>
          <w:bCs/>
          <w:kern w:val="44"/>
          <w:sz w:val="32"/>
          <w:szCs w:val="32"/>
          <w:highlight w:val="none"/>
          <w:lang w:eastAsia="zh-Hans" w:bidi="ar-SA"/>
        </w:rPr>
        <w:t>，</w:t>
      </w:r>
      <w:r>
        <w:rPr>
          <w:rFonts w:hint="eastAsia" w:ascii="仿宋_GB2312" w:hAnsi="仿宋_GB2312" w:eastAsia="仿宋_GB2312" w:cs="仿宋_GB2312"/>
          <w:bCs/>
          <w:kern w:val="44"/>
          <w:sz w:val="32"/>
          <w:szCs w:val="32"/>
          <w:highlight w:val="none"/>
          <w:lang w:val="en-US" w:eastAsia="zh-Hans" w:bidi="ar-SA"/>
        </w:rPr>
        <w:t>综合考虑政策实施的各项资源保障情况</w:t>
      </w:r>
      <w:r>
        <w:rPr>
          <w:rFonts w:hint="default" w:ascii="仿宋_GB2312" w:hAnsi="仿宋_GB2312" w:eastAsia="仿宋_GB2312" w:cs="仿宋_GB2312"/>
          <w:bCs/>
          <w:kern w:val="44"/>
          <w:sz w:val="32"/>
          <w:szCs w:val="32"/>
          <w:highlight w:val="none"/>
          <w:lang w:eastAsia="zh-Hans" w:bidi="ar-SA"/>
        </w:rPr>
        <w:t>，</w:t>
      </w:r>
      <w:r>
        <w:rPr>
          <w:rFonts w:hint="eastAsia" w:ascii="仿宋_GB2312" w:hAnsi="仿宋_GB2312" w:eastAsia="仿宋_GB2312" w:cs="仿宋_GB2312"/>
          <w:bCs/>
          <w:kern w:val="44"/>
          <w:sz w:val="32"/>
          <w:szCs w:val="32"/>
          <w:highlight w:val="none"/>
          <w:lang w:val="en-US" w:eastAsia="zh-Hans" w:bidi="ar-SA"/>
        </w:rPr>
        <w:t>例如</w:t>
      </w:r>
      <w:r>
        <w:rPr>
          <w:rFonts w:hint="default" w:ascii="仿宋_GB2312" w:hAnsi="仿宋_GB2312" w:eastAsia="仿宋_GB2312" w:cs="仿宋_GB2312"/>
          <w:bCs/>
          <w:kern w:val="44"/>
          <w:sz w:val="32"/>
          <w:szCs w:val="32"/>
          <w:highlight w:val="none"/>
          <w:lang w:eastAsia="zh-Hans" w:bidi="ar-SA"/>
        </w:rPr>
        <w:t>：</w:t>
      </w:r>
      <w:r>
        <w:rPr>
          <w:rFonts w:hint="eastAsia" w:ascii="仿宋_GB2312" w:hAnsi="仿宋_GB2312" w:eastAsia="仿宋_GB2312" w:cs="仿宋_GB2312"/>
          <w:bCs/>
          <w:kern w:val="44"/>
          <w:sz w:val="32"/>
          <w:szCs w:val="32"/>
          <w:highlight w:val="none"/>
          <w:lang w:val="en-US" w:eastAsia="zh-Hans" w:bidi="ar-SA"/>
        </w:rPr>
        <w:t>预计的资金投入规模</w:t>
      </w:r>
      <w:r>
        <w:rPr>
          <w:rFonts w:hint="default" w:ascii="仿宋_GB2312" w:hAnsi="仿宋_GB2312" w:eastAsia="仿宋_GB2312" w:cs="仿宋_GB2312"/>
          <w:bCs/>
          <w:kern w:val="44"/>
          <w:sz w:val="32"/>
          <w:szCs w:val="32"/>
          <w:highlight w:val="none"/>
          <w:lang w:eastAsia="zh-Hans" w:bidi="ar-SA"/>
        </w:rPr>
        <w:t>；</w:t>
      </w:r>
      <w:r>
        <w:rPr>
          <w:rFonts w:hint="eastAsia" w:ascii="仿宋_GB2312" w:hAnsi="仿宋_GB2312" w:eastAsia="仿宋_GB2312" w:cs="仿宋_GB2312"/>
          <w:bCs/>
          <w:kern w:val="44"/>
          <w:sz w:val="32"/>
          <w:szCs w:val="32"/>
          <w:highlight w:val="none"/>
          <w:lang w:val="en-US" w:eastAsia="zh-Hans" w:bidi="ar-SA"/>
        </w:rPr>
        <w:t>需要投入的人员规模</w:t>
      </w:r>
      <w:r>
        <w:rPr>
          <w:rFonts w:hint="default" w:ascii="仿宋_GB2312" w:hAnsi="仿宋_GB2312" w:eastAsia="仿宋_GB2312" w:cs="仿宋_GB2312"/>
          <w:bCs/>
          <w:kern w:val="44"/>
          <w:sz w:val="32"/>
          <w:szCs w:val="32"/>
          <w:highlight w:val="none"/>
          <w:lang w:eastAsia="zh-Hans" w:bidi="ar-SA"/>
        </w:rPr>
        <w:t>；</w:t>
      </w:r>
      <w:r>
        <w:rPr>
          <w:rFonts w:hint="eastAsia" w:ascii="仿宋_GB2312" w:hAnsi="仿宋_GB2312" w:eastAsia="仿宋_GB2312" w:cs="仿宋_GB2312"/>
          <w:bCs/>
          <w:kern w:val="44"/>
          <w:sz w:val="32"/>
          <w:szCs w:val="32"/>
          <w:highlight w:val="none"/>
          <w:lang w:val="en-US" w:eastAsia="zh-Hans" w:bidi="ar-SA"/>
        </w:rPr>
        <w:t>项目实施的可产生的最低效益</w:t>
      </w:r>
      <w:r>
        <w:rPr>
          <w:rFonts w:hint="default" w:ascii="仿宋_GB2312" w:hAnsi="仿宋_GB2312" w:eastAsia="仿宋_GB2312" w:cs="仿宋_GB2312"/>
          <w:bCs/>
          <w:kern w:val="44"/>
          <w:sz w:val="32"/>
          <w:szCs w:val="32"/>
          <w:highlight w:val="none"/>
          <w:lang w:eastAsia="zh-Hans" w:bidi="ar-SA"/>
        </w:rPr>
        <w:t>；</w:t>
      </w:r>
      <w:r>
        <w:rPr>
          <w:rFonts w:hint="eastAsia" w:ascii="仿宋_GB2312" w:hAnsi="仿宋_GB2312" w:eastAsia="仿宋_GB2312" w:cs="仿宋_GB2312"/>
          <w:bCs/>
          <w:kern w:val="44"/>
          <w:sz w:val="32"/>
          <w:szCs w:val="32"/>
          <w:highlight w:val="none"/>
          <w:lang w:val="en-US" w:eastAsia="zh-Hans" w:bidi="ar-SA"/>
        </w:rPr>
        <w:t>项目实施过程中可能存在的风险及应对措施等</w:t>
      </w:r>
      <w:r>
        <w:rPr>
          <w:rFonts w:hint="default" w:ascii="仿宋_GB2312" w:hAnsi="仿宋_GB2312" w:eastAsia="仿宋_GB2312" w:cs="仿宋_GB2312"/>
          <w:bCs/>
          <w:kern w:val="44"/>
          <w:sz w:val="32"/>
          <w:szCs w:val="32"/>
          <w:highlight w:val="none"/>
          <w:lang w:eastAsia="zh-Hans" w:bidi="ar-SA"/>
        </w:rPr>
        <w:t>，</w:t>
      </w:r>
      <w:r>
        <w:rPr>
          <w:rFonts w:hint="eastAsia" w:ascii="仿宋_GB2312" w:hAnsi="仿宋_GB2312" w:eastAsia="仿宋_GB2312" w:cs="仿宋_GB2312"/>
          <w:bCs/>
          <w:kern w:val="44"/>
          <w:sz w:val="32"/>
          <w:szCs w:val="32"/>
          <w:highlight w:val="none"/>
          <w:lang w:val="en-US" w:eastAsia="zh-Hans" w:bidi="ar-SA"/>
        </w:rPr>
        <w:t>尽量减少可能影响政策实施稳定性的不利因素</w:t>
      </w:r>
      <w:r>
        <w:rPr>
          <w:rFonts w:hint="default" w:ascii="仿宋_GB2312" w:hAnsi="仿宋_GB2312" w:eastAsia="仿宋_GB2312" w:cs="仿宋_GB2312"/>
          <w:bCs/>
          <w:kern w:val="44"/>
          <w:sz w:val="32"/>
          <w:szCs w:val="32"/>
          <w:highlight w:val="none"/>
          <w:lang w:eastAsia="zh-Hans" w:bidi="ar-SA"/>
        </w:rPr>
        <w:t>，</w:t>
      </w:r>
      <w:r>
        <w:rPr>
          <w:rFonts w:hint="eastAsia" w:ascii="仿宋_GB2312" w:hAnsi="仿宋_GB2312" w:eastAsia="仿宋_GB2312" w:cs="仿宋_GB2312"/>
          <w:bCs/>
          <w:kern w:val="44"/>
          <w:sz w:val="32"/>
          <w:szCs w:val="32"/>
          <w:highlight w:val="none"/>
          <w:lang w:val="en-US" w:eastAsia="zh-Hans" w:bidi="ar-SA"/>
        </w:rPr>
        <w:t>进而达到在能力范围内保障政策可以稳定实施的目的</w:t>
      </w:r>
      <w:r>
        <w:rPr>
          <w:rFonts w:hint="default" w:ascii="仿宋_GB2312" w:hAnsi="仿宋_GB2312" w:eastAsia="仿宋_GB2312" w:cs="仿宋_GB2312"/>
          <w:bCs/>
          <w:kern w:val="44"/>
          <w:sz w:val="32"/>
          <w:szCs w:val="32"/>
          <w:highlight w:val="none"/>
          <w:lang w:eastAsia="zh-Hans" w:bidi="ar-SA"/>
        </w:rPr>
        <w:t>。</w:t>
      </w:r>
      <w:r>
        <w:rPr>
          <w:rFonts w:hint="eastAsia" w:ascii="仿宋_GB2312" w:hAnsi="仿宋_GB2312" w:eastAsia="仿宋_GB2312" w:cs="仿宋_GB2312"/>
          <w:b/>
          <w:bCs w:val="0"/>
          <w:kern w:val="44"/>
          <w:sz w:val="32"/>
          <w:szCs w:val="32"/>
          <w:highlight w:val="none"/>
          <w:lang w:val="en-US" w:eastAsia="zh-CN" w:bidi="ar-SA"/>
        </w:rPr>
        <w:t>二是</w:t>
      </w:r>
      <w:r>
        <w:rPr>
          <w:rFonts w:hint="eastAsia" w:ascii="仿宋_GB2312" w:hAnsi="仿宋_GB2312" w:eastAsia="仿宋_GB2312" w:cs="仿宋_GB2312"/>
          <w:bCs/>
          <w:kern w:val="44"/>
          <w:sz w:val="32"/>
          <w:szCs w:val="32"/>
          <w:highlight w:val="none"/>
          <w:lang w:val="en-US" w:eastAsia="zh-CN" w:bidi="ar-SA"/>
        </w:rPr>
        <w:t>在系统应用上，利用</w:t>
      </w:r>
      <w:r>
        <w:rPr>
          <w:rFonts w:hint="eastAsia" w:ascii="仿宋_GB2312" w:eastAsia="仿宋_GB2312"/>
          <w:bCs w:val="0"/>
          <w:sz w:val="32"/>
          <w:szCs w:val="32"/>
          <w:highlight w:val="none"/>
        </w:rPr>
        <w:t>深圳</w:t>
      </w:r>
      <w:r>
        <w:rPr>
          <w:rFonts w:hint="eastAsia" w:ascii="仿宋_GB2312" w:eastAsia="仿宋_GB2312"/>
          <w:bCs w:val="0"/>
          <w:sz w:val="32"/>
          <w:szCs w:val="32"/>
          <w:highlight w:val="none"/>
          <w:lang w:val="en-US" w:eastAsia="zh-CN"/>
        </w:rPr>
        <w:t>市</w:t>
      </w:r>
      <w:r>
        <w:rPr>
          <w:rFonts w:hint="eastAsia" w:ascii="仿宋_GB2312" w:eastAsia="仿宋_GB2312"/>
          <w:bCs w:val="0"/>
          <w:sz w:val="32"/>
          <w:szCs w:val="32"/>
          <w:highlight w:val="none"/>
        </w:rPr>
        <w:t>龙华区科技创新专项资金申报系统</w:t>
      </w:r>
      <w:r>
        <w:rPr>
          <w:rFonts w:hint="eastAsia" w:ascii="仿宋_GB2312" w:eastAsia="仿宋_GB2312"/>
          <w:bCs w:val="0"/>
          <w:sz w:val="32"/>
          <w:szCs w:val="32"/>
          <w:highlight w:val="none"/>
          <w:lang w:eastAsia="zh-CN"/>
        </w:rPr>
        <w:t>，</w:t>
      </w:r>
      <w:r>
        <w:rPr>
          <w:rFonts w:hint="eastAsia" w:ascii="仿宋_GB2312" w:eastAsia="仿宋_GB2312"/>
          <w:bCs w:val="0"/>
          <w:sz w:val="32"/>
          <w:szCs w:val="32"/>
          <w:highlight w:val="none"/>
          <w:lang w:val="en-US" w:eastAsia="zh-CN"/>
        </w:rPr>
        <w:t>充分利用信息化管理，</w:t>
      </w:r>
      <w:r>
        <w:rPr>
          <w:rFonts w:hint="eastAsia" w:ascii="仿宋_GB2312" w:eastAsia="仿宋_GB2312" w:cs="仿宋_GB2312"/>
          <w:color w:val="000000"/>
          <w:sz w:val="32"/>
          <w:szCs w:val="32"/>
          <w:highlight w:val="none"/>
        </w:rPr>
        <w:t>发挥系统对企业申报项目的受理、审核和查重功能，</w:t>
      </w:r>
      <w:r>
        <w:rPr>
          <w:rFonts w:hint="eastAsia" w:ascii="仿宋_GB2312" w:eastAsia="仿宋_GB2312"/>
          <w:bCs w:val="0"/>
          <w:sz w:val="32"/>
          <w:szCs w:val="32"/>
          <w:highlight w:val="none"/>
          <w:lang w:val="en-US" w:eastAsia="zh-CN"/>
        </w:rPr>
        <w:t>精简审批流程，加快实质性审核步伐，提高工作效率</w:t>
      </w:r>
      <w:r>
        <w:rPr>
          <w:rFonts w:hint="default" w:ascii="仿宋_GB2312" w:eastAsia="仿宋_GB2312"/>
          <w:bCs w:val="0"/>
          <w:sz w:val="32"/>
          <w:szCs w:val="32"/>
          <w:highlight w:val="none"/>
          <w:lang w:eastAsia="zh-CN"/>
        </w:rPr>
        <w:t>。</w:t>
      </w:r>
    </w:p>
    <w:p>
      <w:pPr>
        <w:pStyle w:val="3"/>
        <w:keepNext/>
        <w:keepLines/>
        <w:pageBreakBefore w:val="0"/>
        <w:widowControl w:val="0"/>
        <w:numPr>
          <w:ilvl w:val="1"/>
          <w:numId w:val="0"/>
        </w:numPr>
        <w:shd w:val="clear"/>
        <w:kinsoku/>
        <w:wordWrap/>
        <w:overflowPunct/>
        <w:topLinePunct w:val="0"/>
        <w:autoSpaceDE/>
        <w:autoSpaceDN/>
        <w:bidi w:val="0"/>
        <w:adjustRightInd w:val="0"/>
        <w:snapToGrid w:val="0"/>
        <w:spacing w:before="0" w:beforeAutospacing="0" w:after="0" w:afterAutospacing="0" w:line="579" w:lineRule="exact"/>
        <w:ind w:firstLine="643" w:firstLineChars="200"/>
        <w:jc w:val="both"/>
        <w:textAlignment w:val="auto"/>
        <w:outlineLvl w:val="1"/>
        <w:rPr>
          <w:rFonts w:hint="default" w:eastAsia="楷体_GB2312" w:asciiTheme="majorHAnsi" w:hAnsiTheme="majorHAnsi" w:cstheme="majorBidi"/>
          <w:b/>
          <w:bCs w:val="0"/>
          <w:kern w:val="2"/>
          <w:sz w:val="32"/>
          <w:szCs w:val="32"/>
          <w:highlight w:val="none"/>
          <w:lang w:val="en-US" w:eastAsia="zh-CN" w:bidi="ar-SA"/>
        </w:rPr>
      </w:pPr>
      <w:bookmarkStart w:id="130" w:name="_Toc1491664455"/>
      <w:bookmarkStart w:id="131" w:name="_Toc1566375098"/>
      <w:r>
        <w:rPr>
          <w:rFonts w:hint="default" w:eastAsia="楷体_GB2312" w:asciiTheme="majorHAnsi" w:hAnsiTheme="majorHAnsi" w:cstheme="majorBidi"/>
          <w:b/>
          <w:bCs w:val="0"/>
          <w:kern w:val="2"/>
          <w:sz w:val="32"/>
          <w:szCs w:val="32"/>
          <w:highlight w:val="none"/>
          <w:lang w:val="en-US" w:eastAsia="zh-CN" w:bidi="ar-SA"/>
        </w:rPr>
        <w:t>（</w:t>
      </w:r>
      <w:r>
        <w:rPr>
          <w:rFonts w:hint="eastAsia" w:eastAsia="楷体_GB2312" w:asciiTheme="majorHAnsi" w:hAnsiTheme="majorHAnsi" w:cstheme="majorBidi"/>
          <w:b/>
          <w:bCs w:val="0"/>
          <w:kern w:val="2"/>
          <w:sz w:val="32"/>
          <w:szCs w:val="32"/>
          <w:highlight w:val="none"/>
          <w:lang w:val="en-US" w:eastAsia="zh-Hans" w:bidi="ar-SA"/>
        </w:rPr>
        <w:t>三</w:t>
      </w:r>
      <w:r>
        <w:rPr>
          <w:rFonts w:hint="default" w:eastAsia="楷体_GB2312" w:asciiTheme="majorHAnsi" w:hAnsiTheme="majorHAnsi" w:cstheme="majorBidi"/>
          <w:b/>
          <w:bCs w:val="0"/>
          <w:kern w:val="2"/>
          <w:sz w:val="32"/>
          <w:szCs w:val="32"/>
          <w:highlight w:val="none"/>
          <w:lang w:val="en-US" w:eastAsia="zh-CN" w:bidi="ar-SA"/>
        </w:rPr>
        <w:t>）</w:t>
      </w:r>
      <w:r>
        <w:rPr>
          <w:rFonts w:hint="eastAsia" w:eastAsia="楷体_GB2312" w:asciiTheme="majorHAnsi" w:hAnsiTheme="majorHAnsi" w:cstheme="majorBidi"/>
          <w:b/>
          <w:bCs w:val="0"/>
          <w:kern w:val="2"/>
          <w:sz w:val="32"/>
          <w:szCs w:val="32"/>
          <w:highlight w:val="none"/>
          <w:lang w:val="en-US" w:eastAsia="zh-Hans" w:bidi="ar-SA"/>
        </w:rPr>
        <w:t>明确政策定位</w:t>
      </w:r>
      <w:r>
        <w:rPr>
          <w:rFonts w:hint="default" w:eastAsia="楷体_GB2312" w:asciiTheme="majorHAnsi" w:hAnsiTheme="majorHAnsi" w:cstheme="majorBidi"/>
          <w:b/>
          <w:bCs w:val="0"/>
          <w:kern w:val="2"/>
          <w:sz w:val="32"/>
          <w:szCs w:val="32"/>
          <w:highlight w:val="none"/>
          <w:lang w:eastAsia="zh-Hans" w:bidi="ar-SA"/>
        </w:rPr>
        <w:t>，</w:t>
      </w:r>
      <w:r>
        <w:rPr>
          <w:rFonts w:hint="eastAsia" w:eastAsia="楷体_GB2312" w:asciiTheme="majorHAnsi" w:hAnsiTheme="majorHAnsi" w:cstheme="majorBidi"/>
          <w:b/>
          <w:bCs w:val="0"/>
          <w:kern w:val="2"/>
          <w:sz w:val="32"/>
          <w:szCs w:val="32"/>
          <w:highlight w:val="none"/>
          <w:lang w:val="en-US" w:eastAsia="zh-Hans" w:bidi="ar-SA"/>
        </w:rPr>
        <w:t>增强政策的引导作用</w:t>
      </w:r>
      <w:bookmarkEnd w:id="130"/>
      <w:bookmarkEnd w:id="131"/>
    </w:p>
    <w:p>
      <w:pPr>
        <w:pageBreakBefore w:val="0"/>
        <w:shd w:val="clear"/>
        <w:kinsoku/>
        <w:wordWrap/>
        <w:overflowPunct/>
        <w:topLinePunct w:val="0"/>
        <w:autoSpaceDE/>
        <w:autoSpaceDN/>
        <w:bidi w:val="0"/>
        <w:spacing w:line="579" w:lineRule="exact"/>
        <w:ind w:firstLine="643" w:firstLineChars="200"/>
        <w:textAlignment w:val="auto"/>
        <w:outlineLvl w:val="2"/>
        <w:rPr>
          <w:rFonts w:ascii="楷体_GB2312" w:hAnsi="楷体_GB2312" w:eastAsia="楷体_GB2312" w:cs="楷体_GB2312"/>
          <w:sz w:val="32"/>
          <w:highlight w:val="none"/>
          <w:lang w:eastAsia="zh-Hans"/>
        </w:rPr>
      </w:pPr>
      <w:bookmarkStart w:id="132" w:name="_Toc1427473474_WPSOffice_Level2"/>
      <w:bookmarkStart w:id="133" w:name="_Toc1121156533_WPSOffice_Level2"/>
      <w:bookmarkStart w:id="134" w:name="_Toc1540555552_WPSOffice_Level2"/>
      <w:bookmarkStart w:id="135" w:name="_Toc14396335"/>
      <w:bookmarkStart w:id="136" w:name="_Toc179234377"/>
      <w:r>
        <w:rPr>
          <w:rFonts w:hint="eastAsia" w:ascii="楷体_GB2312" w:hAnsi="楷体_GB2312" w:eastAsia="楷体_GB2312" w:cs="楷体_GB2312"/>
          <w:b/>
          <w:sz w:val="32"/>
          <w:szCs w:val="32"/>
          <w:highlight w:val="none"/>
          <w:lang w:val="en-US" w:eastAsia="zh-CN"/>
        </w:rPr>
        <w:t>1</w:t>
      </w:r>
      <w:r>
        <w:rPr>
          <w:rFonts w:hint="eastAsia" w:ascii="楷体_GB2312" w:hAnsi="楷体_GB2312" w:eastAsia="楷体_GB2312" w:cs="楷体_GB2312"/>
          <w:b/>
          <w:sz w:val="32"/>
          <w:szCs w:val="32"/>
          <w:highlight w:val="none"/>
          <w:lang w:val="en-US" w:eastAsia="zh-Hans"/>
        </w:rPr>
        <w:t>.</w:t>
      </w:r>
      <w:r>
        <w:rPr>
          <w:rFonts w:hint="eastAsia" w:ascii="楷体_GB2312" w:hAnsi="楷体_GB2312" w:eastAsia="楷体_GB2312" w:cs="楷体_GB2312"/>
          <w:b/>
          <w:sz w:val="32"/>
          <w:szCs w:val="32"/>
          <w:highlight w:val="none"/>
          <w:lang w:eastAsia="zh-Hans"/>
        </w:rPr>
        <w:t>优化支出结构，</w:t>
      </w:r>
      <w:r>
        <w:rPr>
          <w:rFonts w:hint="eastAsia" w:ascii="楷体_GB2312" w:hAnsi="楷体_GB2312" w:eastAsia="楷体_GB2312" w:cs="楷体_GB2312"/>
          <w:b/>
          <w:sz w:val="32"/>
          <w:szCs w:val="32"/>
          <w:highlight w:val="none"/>
          <w:lang w:val="en-US" w:eastAsia="zh-Hans"/>
        </w:rPr>
        <w:t>实现</w:t>
      </w:r>
      <w:r>
        <w:rPr>
          <w:rFonts w:hint="eastAsia" w:ascii="楷体_GB2312" w:hAnsi="楷体_GB2312" w:eastAsia="楷体_GB2312" w:cs="楷体_GB2312"/>
          <w:b/>
          <w:sz w:val="32"/>
          <w:szCs w:val="32"/>
          <w:highlight w:val="none"/>
          <w:lang w:eastAsia="zh-Hans"/>
        </w:rPr>
        <w:t>均衡扶持。</w:t>
      </w:r>
    </w:p>
    <w:p>
      <w:pPr>
        <w:pageBreakBefore w:val="0"/>
        <w:shd w:val="clear"/>
        <w:kinsoku/>
        <w:wordWrap/>
        <w:overflowPunct/>
        <w:topLinePunct w:val="0"/>
        <w:autoSpaceDE/>
        <w:autoSpaceDN/>
        <w:bidi w:val="0"/>
        <w:adjustRightInd w:val="0"/>
        <w:snapToGrid w:val="0"/>
        <w:spacing w:line="579" w:lineRule="exact"/>
        <w:ind w:firstLine="640" w:firstLineChars="200"/>
        <w:textAlignment w:val="auto"/>
        <w:outlineLvl w:val="9"/>
        <w:rPr>
          <w:rFonts w:ascii="仿宋_GB2312" w:hAnsi="仿宋_GB2312" w:eastAsia="仿宋_GB2312" w:cs="仿宋_GB2312"/>
          <w:sz w:val="32"/>
          <w:szCs w:val="32"/>
          <w:highlight w:val="none"/>
          <w:lang w:eastAsia="zh-Hans"/>
        </w:rPr>
      </w:pPr>
      <w:r>
        <w:rPr>
          <w:rFonts w:hint="eastAsia" w:ascii="仿宋_GB2312" w:hAnsi="仿宋_GB2312" w:eastAsia="仿宋_GB2312" w:cs="仿宋_GB2312"/>
          <w:sz w:val="32"/>
          <w:szCs w:val="32"/>
          <w:highlight w:val="none"/>
          <w:lang w:eastAsia="zh-Hans"/>
        </w:rPr>
        <w:t>建议区科创局充分调研与分析</w:t>
      </w:r>
      <w:r>
        <w:rPr>
          <w:rFonts w:hint="default"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val="en-US" w:eastAsia="zh-Hans"/>
        </w:rPr>
        <w:t>适合龙华区的科技创新发展扶持</w:t>
      </w:r>
      <w:r>
        <w:rPr>
          <w:rFonts w:hint="eastAsia" w:ascii="仿宋_GB2312" w:hAnsi="仿宋_GB2312" w:eastAsia="仿宋_GB2312" w:cs="仿宋_GB2312"/>
          <w:sz w:val="32"/>
          <w:szCs w:val="32"/>
          <w:highlight w:val="none"/>
          <w:lang w:eastAsia="zh-Hans"/>
        </w:rPr>
        <w:t>力度和方向</w:t>
      </w:r>
      <w:r>
        <w:rPr>
          <w:rFonts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eastAsia="zh-Hans"/>
        </w:rPr>
        <w:t>加强资金分配管理</w:t>
      </w:r>
      <w:r>
        <w:rPr>
          <w:rFonts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eastAsia="zh-Hans"/>
        </w:rPr>
        <w:t>均衡科技创新发展扶持，提升资金使用效益</w:t>
      </w:r>
      <w:r>
        <w:rPr>
          <w:rFonts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eastAsia="zh-Hans"/>
        </w:rPr>
        <w:t>例如</w:t>
      </w:r>
      <w:r>
        <w:rPr>
          <w:rFonts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eastAsia="zh-Hans"/>
        </w:rPr>
        <w:t>结合国家科技创新发展目标</w:t>
      </w:r>
      <w:r>
        <w:rPr>
          <w:rFonts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eastAsia="zh-Hans"/>
        </w:rPr>
        <w:t>通过调整政策内容合理配置财政资金</w:t>
      </w:r>
      <w:r>
        <w:rPr>
          <w:rFonts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eastAsia="zh-Hans"/>
        </w:rPr>
        <w:t>在大众创业万众创新</w:t>
      </w:r>
      <w:r>
        <w:rPr>
          <w:rFonts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eastAsia="zh-Hans"/>
        </w:rPr>
        <w:t>建设创新型人才队伍</w:t>
      </w:r>
      <w:r>
        <w:rPr>
          <w:rFonts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eastAsia="zh-Hans"/>
        </w:rPr>
        <w:t>扩大科技开放合作和增强自主创新能力四方面实现同步发展</w:t>
      </w:r>
      <w:r>
        <w:rPr>
          <w:rFonts w:ascii="仿宋_GB2312" w:hAnsi="仿宋_GB2312" w:eastAsia="仿宋_GB2312" w:cs="仿宋_GB2312"/>
          <w:sz w:val="32"/>
          <w:szCs w:val="32"/>
          <w:highlight w:val="none"/>
          <w:lang w:eastAsia="zh-Hans"/>
        </w:rPr>
        <w:t>。</w:t>
      </w:r>
    </w:p>
    <w:p>
      <w:pPr>
        <w:pageBreakBefore w:val="0"/>
        <w:shd w:val="clear"/>
        <w:kinsoku/>
        <w:wordWrap/>
        <w:overflowPunct/>
        <w:topLinePunct w:val="0"/>
        <w:autoSpaceDE/>
        <w:autoSpaceDN/>
        <w:bidi w:val="0"/>
        <w:spacing w:line="579" w:lineRule="exact"/>
        <w:ind w:firstLine="643" w:firstLineChars="200"/>
        <w:textAlignment w:val="auto"/>
        <w:outlineLvl w:val="2"/>
        <w:rPr>
          <w:rFonts w:ascii="楷体_GB2312" w:hAnsi="楷体_GB2312" w:eastAsia="楷体_GB2312" w:cs="楷体_GB2312"/>
          <w:sz w:val="32"/>
          <w:highlight w:val="none"/>
          <w:lang w:eastAsia="zh-Hans"/>
        </w:rPr>
      </w:pPr>
      <w:r>
        <w:rPr>
          <w:rFonts w:hint="eastAsia" w:ascii="楷体_GB2312" w:hAnsi="楷体_GB2312" w:eastAsia="楷体_GB2312" w:cs="楷体_GB2312"/>
          <w:b/>
          <w:sz w:val="32"/>
          <w:szCs w:val="32"/>
          <w:highlight w:val="none"/>
          <w:lang w:val="en-US" w:eastAsia="zh-CN"/>
        </w:rPr>
        <w:t>2</w:t>
      </w:r>
      <w:r>
        <w:rPr>
          <w:rFonts w:hint="eastAsia" w:ascii="楷体_GB2312" w:hAnsi="楷体_GB2312" w:eastAsia="楷体_GB2312" w:cs="楷体_GB2312"/>
          <w:b/>
          <w:sz w:val="32"/>
          <w:szCs w:val="32"/>
          <w:highlight w:val="none"/>
          <w:lang w:val="en-US" w:eastAsia="zh-Hans"/>
        </w:rPr>
        <w:t>.</w:t>
      </w:r>
      <w:r>
        <w:rPr>
          <w:rFonts w:hint="eastAsia" w:ascii="楷体_GB2312" w:hAnsi="楷体_GB2312" w:eastAsia="楷体_GB2312" w:cs="楷体_GB2312"/>
          <w:b/>
          <w:sz w:val="32"/>
          <w:szCs w:val="32"/>
          <w:highlight w:val="none"/>
          <w:lang w:eastAsia="zh-Hans"/>
        </w:rPr>
        <w:t>充分</w:t>
      </w:r>
      <w:r>
        <w:rPr>
          <w:rFonts w:hint="eastAsia" w:eastAsia="楷体_GB2312" w:asciiTheme="majorHAnsi" w:hAnsiTheme="majorHAnsi" w:cstheme="majorBidi"/>
          <w:b/>
          <w:bCs w:val="0"/>
          <w:kern w:val="2"/>
          <w:sz w:val="32"/>
          <w:szCs w:val="32"/>
          <w:highlight w:val="none"/>
          <w:lang w:eastAsia="zh-Hans"/>
        </w:rPr>
        <w:t>发挥</w:t>
      </w:r>
      <w:r>
        <w:rPr>
          <w:rFonts w:hint="eastAsia" w:ascii="楷体_GB2312" w:hAnsi="楷体_GB2312" w:eastAsia="楷体_GB2312" w:cs="楷体_GB2312"/>
          <w:b/>
          <w:sz w:val="32"/>
          <w:szCs w:val="32"/>
          <w:highlight w:val="none"/>
          <w:lang w:eastAsia="zh-Hans"/>
        </w:rPr>
        <w:t>政策工具在市场环境中的作用，营造公平竞争环境。</w:t>
      </w:r>
      <w:bookmarkEnd w:id="132"/>
      <w:bookmarkEnd w:id="133"/>
      <w:bookmarkEnd w:id="134"/>
      <w:bookmarkEnd w:id="135"/>
      <w:bookmarkEnd w:id="136"/>
    </w:p>
    <w:p>
      <w:pPr>
        <w:pageBreakBefore w:val="0"/>
        <w:shd w:val="clear"/>
        <w:kinsoku/>
        <w:wordWrap/>
        <w:overflowPunct/>
        <w:topLinePunct w:val="0"/>
        <w:autoSpaceDE/>
        <w:autoSpaceDN/>
        <w:bidi w:val="0"/>
        <w:adjustRightInd w:val="0"/>
        <w:snapToGrid w:val="0"/>
        <w:spacing w:line="579" w:lineRule="exact"/>
        <w:ind w:firstLine="640" w:firstLineChars="200"/>
        <w:textAlignment w:val="auto"/>
        <w:outlineLvl w:val="9"/>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《中共中央</w:t>
      </w:r>
      <w:r>
        <w:rPr>
          <w:rFonts w:ascii="仿宋_GB2312" w:hAnsi="仿宋_GB2312" w:eastAsia="仿宋_GB2312" w:cs="仿宋_GB2312"/>
          <w:sz w:val="32"/>
          <w:szCs w:val="32"/>
          <w:highlight w:val="none"/>
        </w:rPr>
        <w:t xml:space="preserve"> </w:t>
      </w:r>
      <w:r>
        <w:rPr>
          <w:rFonts w:hint="eastAsia" w:ascii="仿宋_GB2312" w:hAnsi="仿宋_GB2312" w:eastAsia="仿宋_GB2312" w:cs="仿宋_GB2312"/>
          <w:sz w:val="32"/>
          <w:szCs w:val="32"/>
          <w:highlight w:val="none"/>
        </w:rPr>
        <w:t>国务院关于深化体制机制改革加快实施创新驱动发展战略的若干意见》（中发〔2015〕8号）提出，发挥市场竞争激励创新的根本性作用，营造公平、开放、透明的市场环境，强化竞争政策和产业政策对创新的引导，促进优胜劣汰，增强市场主体创新</w:t>
      </w:r>
      <w:bookmarkStart w:id="151" w:name="_GoBack"/>
      <w:bookmarkEnd w:id="151"/>
      <w:r>
        <w:rPr>
          <w:rFonts w:hint="eastAsia" w:ascii="仿宋_GB2312" w:hAnsi="仿宋_GB2312" w:eastAsia="仿宋_GB2312" w:cs="仿宋_GB2312"/>
          <w:sz w:val="32"/>
          <w:szCs w:val="32"/>
          <w:highlight w:val="none"/>
        </w:rPr>
        <w:t>动力</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这为营造激励</w:t>
      </w:r>
      <w:r>
        <w:rPr>
          <w:rFonts w:hint="eastAsia" w:ascii="仿宋_GB2312" w:hAnsi="仿宋_GB2312" w:eastAsia="仿宋_GB2312" w:cs="仿宋_GB2312"/>
          <w:sz w:val="32"/>
          <w:szCs w:val="32"/>
          <w:highlight w:val="none"/>
          <w:lang w:eastAsia="zh-Hans"/>
        </w:rPr>
        <w:t>创新</w:t>
      </w:r>
      <w:r>
        <w:rPr>
          <w:rFonts w:hint="eastAsia" w:ascii="仿宋_GB2312" w:hAnsi="仿宋_GB2312" w:eastAsia="仿宋_GB2312" w:cs="仿宋_GB2312"/>
          <w:sz w:val="32"/>
          <w:szCs w:val="32"/>
          <w:highlight w:val="none"/>
        </w:rPr>
        <w:t>的公平竞争环境指明了方向</w:t>
      </w:r>
      <w:r>
        <w:rPr>
          <w:rFonts w:ascii="仿宋_GB2312" w:hAnsi="仿宋_GB2312" w:eastAsia="仿宋_GB2312" w:cs="仿宋_GB2312"/>
          <w:sz w:val="32"/>
          <w:szCs w:val="32"/>
          <w:highlight w:val="none"/>
        </w:rPr>
        <w:t>。</w:t>
      </w:r>
    </w:p>
    <w:p>
      <w:pPr>
        <w:pageBreakBefore w:val="0"/>
        <w:shd w:val="clear"/>
        <w:kinsoku/>
        <w:wordWrap/>
        <w:overflowPunct/>
        <w:topLinePunct w:val="0"/>
        <w:autoSpaceDE/>
        <w:autoSpaceDN/>
        <w:bidi w:val="0"/>
        <w:spacing w:line="579" w:lineRule="exact"/>
        <w:ind w:firstLine="640" w:firstLineChars="200"/>
        <w:textAlignment w:val="auto"/>
        <w:outlineLvl w:val="9"/>
        <w:rPr>
          <w:rFonts w:hint="default"/>
          <w:highlight w:val="none"/>
          <w:lang w:val="en-US" w:eastAsia="zh-CN"/>
        </w:rPr>
      </w:pPr>
      <w:r>
        <w:rPr>
          <w:rFonts w:hint="eastAsia" w:ascii="仿宋_GB2312" w:hAnsi="仿宋_GB2312" w:eastAsia="仿宋_GB2312" w:cs="仿宋_GB2312"/>
          <w:sz w:val="32"/>
          <w:szCs w:val="32"/>
          <w:highlight w:val="none"/>
          <w:lang w:eastAsia="zh-Hans"/>
        </w:rPr>
        <w:t>建议区科创局科学控制政策投入</w:t>
      </w:r>
      <w:r>
        <w:rPr>
          <w:rFonts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rPr>
        <w:t>对不同技术路线和各类企业实行公平竞争的激励机制，</w:t>
      </w:r>
      <w:r>
        <w:rPr>
          <w:rFonts w:hint="eastAsia" w:ascii="仿宋_GB2312" w:hAnsi="仿宋_GB2312" w:eastAsia="仿宋_GB2312" w:cs="仿宋_GB2312"/>
          <w:sz w:val="32"/>
          <w:szCs w:val="32"/>
          <w:highlight w:val="none"/>
          <w:lang w:eastAsia="zh-Hans"/>
        </w:rPr>
        <w:t>明确竞争条件</w:t>
      </w:r>
      <w:r>
        <w:rPr>
          <w:rFonts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eastAsia="zh-Hans"/>
        </w:rPr>
        <w:t>并采取公开透明的审核机制进行择优选择</w:t>
      </w:r>
      <w:r>
        <w:rPr>
          <w:rFonts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eastAsia="zh-Hans"/>
        </w:rPr>
        <w:t>最终实现带动全社会创新动力的效果</w:t>
      </w:r>
      <w:r>
        <w:rPr>
          <w:rFonts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eastAsia="zh-Hans"/>
        </w:rPr>
        <w:t>并实现撬动企业增强自主研发投入的目的</w:t>
      </w:r>
      <w:r>
        <w:rPr>
          <w:rFonts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eastAsia="zh-Hans"/>
        </w:rPr>
        <w:t>形成</w:t>
      </w:r>
      <w:r>
        <w:rPr>
          <w:rFonts w:hint="eastAsia" w:ascii="仿宋_GB2312" w:hAnsi="仿宋_GB2312" w:eastAsia="仿宋_GB2312" w:cs="仿宋_GB2312"/>
          <w:sz w:val="32"/>
          <w:szCs w:val="32"/>
          <w:highlight w:val="none"/>
        </w:rPr>
        <w:t>稳定、透明的</w:t>
      </w:r>
      <w:r>
        <w:rPr>
          <w:rFonts w:hint="eastAsia" w:ascii="仿宋_GB2312" w:hAnsi="仿宋_GB2312" w:eastAsia="仿宋_GB2312" w:cs="仿宋_GB2312"/>
          <w:sz w:val="32"/>
          <w:szCs w:val="32"/>
          <w:highlight w:val="none"/>
          <w:lang w:eastAsia="zh-Hans"/>
        </w:rPr>
        <w:t>扶持</w:t>
      </w:r>
      <w:r>
        <w:rPr>
          <w:rFonts w:hint="eastAsia" w:ascii="仿宋_GB2312" w:hAnsi="仿宋_GB2312" w:eastAsia="仿宋_GB2312" w:cs="仿宋_GB2312"/>
          <w:sz w:val="32"/>
          <w:szCs w:val="32"/>
          <w:highlight w:val="none"/>
        </w:rPr>
        <w:t>政策</w:t>
      </w:r>
      <w:r>
        <w:rPr>
          <w:rFonts w:hint="eastAsia" w:ascii="仿宋_GB2312" w:hAnsi="仿宋_GB2312" w:eastAsia="仿宋_GB2312" w:cs="仿宋_GB2312"/>
          <w:sz w:val="32"/>
          <w:szCs w:val="32"/>
          <w:highlight w:val="none"/>
          <w:lang w:eastAsia="zh-Hans"/>
        </w:rPr>
        <w:t>以及</w:t>
      </w:r>
      <w:r>
        <w:rPr>
          <w:rFonts w:hint="eastAsia" w:ascii="仿宋_GB2312" w:hAnsi="仿宋_GB2312" w:eastAsia="仿宋_GB2312" w:cs="仿宋_GB2312"/>
          <w:sz w:val="32"/>
          <w:szCs w:val="32"/>
          <w:highlight w:val="none"/>
        </w:rPr>
        <w:t>可预期的长效利益驱动机制。</w:t>
      </w:r>
    </w:p>
    <w:p>
      <w:pPr>
        <w:pageBreakBefore w:val="0"/>
        <w:shd w:val="clear"/>
        <w:kinsoku/>
        <w:wordWrap/>
        <w:overflowPunct/>
        <w:topLinePunct w:val="0"/>
        <w:autoSpaceDE/>
        <w:autoSpaceDN/>
        <w:bidi w:val="0"/>
        <w:spacing w:line="579" w:lineRule="exact"/>
        <w:ind w:firstLine="643" w:firstLineChars="200"/>
        <w:textAlignment w:val="auto"/>
        <w:outlineLvl w:val="1"/>
        <w:rPr>
          <w:rFonts w:hint="default" w:ascii="楷体_GB2312" w:hAnsi="楷体_GB2312" w:eastAsia="楷体_GB2312" w:cs="楷体_GB2312"/>
          <w:b/>
          <w:sz w:val="32"/>
          <w:szCs w:val="32"/>
          <w:highlight w:val="none"/>
          <w:lang w:eastAsia="zh-Hans"/>
        </w:rPr>
      </w:pPr>
      <w:bookmarkStart w:id="137" w:name="_Toc64243513"/>
      <w:bookmarkStart w:id="138" w:name="_Toc680400107"/>
      <w:r>
        <w:rPr>
          <w:rFonts w:hint="default" w:eastAsia="楷体_GB2312" w:asciiTheme="majorHAnsi" w:hAnsiTheme="majorHAnsi" w:cstheme="majorBidi"/>
          <w:b/>
          <w:bCs w:val="0"/>
          <w:kern w:val="2"/>
          <w:sz w:val="32"/>
          <w:szCs w:val="32"/>
          <w:highlight w:val="none"/>
          <w:lang w:val="en-US" w:eastAsia="zh-CN" w:bidi="ar-SA"/>
        </w:rPr>
        <w:t>（</w:t>
      </w:r>
      <w:r>
        <w:rPr>
          <w:rFonts w:hint="eastAsia" w:eastAsia="楷体_GB2312" w:asciiTheme="majorHAnsi" w:hAnsiTheme="majorHAnsi" w:cstheme="majorBidi"/>
          <w:b/>
          <w:bCs w:val="0"/>
          <w:kern w:val="2"/>
          <w:sz w:val="32"/>
          <w:szCs w:val="32"/>
          <w:highlight w:val="none"/>
          <w:lang w:val="en-US" w:eastAsia="zh-Hans" w:bidi="ar-SA"/>
        </w:rPr>
        <w:t>四</w:t>
      </w:r>
      <w:r>
        <w:rPr>
          <w:rFonts w:hint="default" w:eastAsia="楷体_GB2312" w:asciiTheme="majorHAnsi" w:hAnsiTheme="majorHAnsi" w:cstheme="majorBidi"/>
          <w:b/>
          <w:bCs w:val="0"/>
          <w:kern w:val="2"/>
          <w:sz w:val="32"/>
          <w:szCs w:val="32"/>
          <w:highlight w:val="none"/>
          <w:lang w:val="en-US" w:eastAsia="zh-CN" w:bidi="ar-SA"/>
        </w:rPr>
        <w:t>）</w:t>
      </w:r>
      <w:bookmarkStart w:id="139" w:name="_Toc4933098"/>
      <w:r>
        <w:rPr>
          <w:rFonts w:hint="eastAsia" w:ascii="楷体_GB2312" w:hAnsi="楷体_GB2312" w:eastAsia="楷体_GB2312" w:cs="楷体_GB2312"/>
          <w:b/>
          <w:sz w:val="32"/>
          <w:szCs w:val="32"/>
          <w:highlight w:val="none"/>
          <w:lang w:val="en-US" w:eastAsia="zh-Hans"/>
        </w:rPr>
        <w:t>完善项目全环节管理措施</w:t>
      </w:r>
      <w:r>
        <w:rPr>
          <w:rFonts w:hint="default" w:ascii="楷体_GB2312" w:hAnsi="楷体_GB2312" w:eastAsia="楷体_GB2312" w:cs="楷体_GB2312"/>
          <w:b/>
          <w:sz w:val="32"/>
          <w:szCs w:val="32"/>
          <w:highlight w:val="none"/>
          <w:lang w:eastAsia="zh-Hans"/>
        </w:rPr>
        <w:t>，</w:t>
      </w:r>
      <w:bookmarkEnd w:id="139"/>
      <w:r>
        <w:rPr>
          <w:rFonts w:hint="eastAsia" w:ascii="楷体_GB2312" w:hAnsi="楷体_GB2312" w:eastAsia="楷体_GB2312" w:cs="楷体_GB2312"/>
          <w:b/>
          <w:sz w:val="32"/>
          <w:szCs w:val="32"/>
          <w:highlight w:val="none"/>
          <w:lang w:val="en-US" w:eastAsia="zh-Hans"/>
        </w:rPr>
        <w:t>降低政策实施风险</w:t>
      </w:r>
      <w:bookmarkEnd w:id="137"/>
      <w:bookmarkEnd w:id="138"/>
    </w:p>
    <w:p>
      <w:pPr>
        <w:pageBreakBefore w:val="0"/>
        <w:shd w:val="clear"/>
        <w:kinsoku/>
        <w:wordWrap/>
        <w:overflowPunct/>
        <w:topLinePunct w:val="0"/>
        <w:autoSpaceDE/>
        <w:autoSpaceDN/>
        <w:bidi w:val="0"/>
        <w:spacing w:line="579" w:lineRule="exact"/>
        <w:ind w:firstLine="643" w:firstLineChars="200"/>
        <w:textAlignment w:val="auto"/>
        <w:outlineLvl w:val="2"/>
        <w:rPr>
          <w:rFonts w:ascii="楷体_GB2312" w:hAnsi="楷体_GB2312" w:eastAsia="楷体_GB2312" w:cs="楷体_GB2312"/>
          <w:sz w:val="32"/>
          <w:highlight w:val="none"/>
          <w:lang w:eastAsia="zh-Hans"/>
        </w:rPr>
      </w:pPr>
      <w:r>
        <w:rPr>
          <w:rFonts w:hint="default" w:ascii="楷体_GB2312" w:hAnsi="楷体_GB2312" w:eastAsia="楷体_GB2312" w:cs="楷体_GB2312"/>
          <w:b/>
          <w:sz w:val="32"/>
          <w:szCs w:val="32"/>
          <w:highlight w:val="none"/>
          <w:lang w:eastAsia="zh-Hans"/>
        </w:rPr>
        <w:t>1</w:t>
      </w:r>
      <w:r>
        <w:rPr>
          <w:rFonts w:hint="eastAsia" w:ascii="楷体_GB2312" w:hAnsi="楷体_GB2312" w:eastAsia="楷体_GB2312" w:cs="楷体_GB2312"/>
          <w:b/>
          <w:sz w:val="32"/>
          <w:szCs w:val="32"/>
          <w:highlight w:val="none"/>
          <w:lang w:val="en-US" w:eastAsia="zh-Hans"/>
        </w:rPr>
        <w:t>.</w:t>
      </w:r>
      <w:bookmarkStart w:id="140" w:name="_Toc865439185_WPSOffice_Level2"/>
      <w:bookmarkStart w:id="141" w:name="_Toc1101832567_WPSOffice_Level2"/>
      <w:bookmarkStart w:id="142" w:name="_Toc1764704405_WPSOffice_Level2"/>
      <w:bookmarkStart w:id="143" w:name="_Toc1094783702"/>
      <w:bookmarkStart w:id="144" w:name="_Toc135867101"/>
      <w:r>
        <w:rPr>
          <w:rFonts w:hint="eastAsia" w:ascii="楷体_GB2312" w:hAnsi="楷体_GB2312" w:eastAsia="楷体_GB2312" w:cs="楷体_GB2312"/>
          <w:b/>
          <w:sz w:val="32"/>
          <w:szCs w:val="32"/>
          <w:highlight w:val="none"/>
          <w:lang w:eastAsia="zh-Hans"/>
        </w:rPr>
        <w:t>健全政策实施细则，防范和应对政策实施风险。</w:t>
      </w:r>
      <w:bookmarkEnd w:id="140"/>
      <w:bookmarkEnd w:id="141"/>
      <w:bookmarkEnd w:id="142"/>
      <w:bookmarkEnd w:id="143"/>
      <w:bookmarkEnd w:id="144"/>
    </w:p>
    <w:p>
      <w:pPr>
        <w:pageBreakBefore w:val="0"/>
        <w:shd w:val="clear"/>
        <w:kinsoku/>
        <w:wordWrap/>
        <w:overflowPunct/>
        <w:topLinePunct w:val="0"/>
        <w:autoSpaceDE/>
        <w:autoSpaceDN/>
        <w:bidi w:val="0"/>
        <w:snapToGrid w:val="0"/>
        <w:spacing w:line="579" w:lineRule="exact"/>
        <w:ind w:firstLine="643" w:firstLineChars="200"/>
        <w:textAlignment w:val="auto"/>
        <w:outlineLvl w:val="9"/>
        <w:rPr>
          <w:rFonts w:ascii="仿宋_GB2312" w:hAnsi="仿宋_GB2312" w:eastAsia="仿宋_GB2312" w:cs="仿宋_GB2312"/>
          <w:sz w:val="32"/>
          <w:szCs w:val="32"/>
          <w:highlight w:val="none"/>
          <w:lang w:eastAsia="zh-Hans"/>
        </w:rPr>
      </w:pPr>
      <w:r>
        <w:rPr>
          <w:rFonts w:hint="eastAsia" w:ascii="仿宋_GB2312" w:hAnsi="仿宋_GB2312" w:eastAsia="仿宋_GB2312" w:cs="仿宋_GB2312"/>
          <w:b/>
          <w:bCs w:val="0"/>
          <w:sz w:val="32"/>
          <w:szCs w:val="32"/>
          <w:highlight w:val="none"/>
          <w:lang w:eastAsia="zh-Hans"/>
        </w:rPr>
        <w:t>一是完善政策实施管理</w:t>
      </w:r>
      <w:r>
        <w:rPr>
          <w:rFonts w:ascii="仿宋_GB2312" w:hAnsi="仿宋_GB2312" w:eastAsia="仿宋_GB2312" w:cs="仿宋_GB2312"/>
          <w:b/>
          <w:bCs w:val="0"/>
          <w:sz w:val="32"/>
          <w:szCs w:val="32"/>
          <w:highlight w:val="none"/>
          <w:lang w:eastAsia="zh-Hans"/>
        </w:rPr>
        <w:t>。</w:t>
      </w:r>
      <w:r>
        <w:rPr>
          <w:rFonts w:hint="eastAsia" w:ascii="仿宋_GB2312" w:hAnsi="仿宋_GB2312" w:eastAsia="仿宋_GB2312" w:cs="仿宋_GB2312"/>
          <w:b w:val="0"/>
          <w:bCs/>
          <w:sz w:val="32"/>
          <w:szCs w:val="32"/>
          <w:highlight w:val="none"/>
          <w:lang w:val="en-US" w:eastAsia="zh-CN"/>
        </w:rPr>
        <w:t>建议区科创局</w:t>
      </w:r>
      <w:r>
        <w:rPr>
          <w:rFonts w:hint="eastAsia" w:ascii="仿宋_GB2312" w:hAnsi="仿宋_GB2312" w:eastAsia="仿宋_GB2312" w:cs="仿宋_GB2312"/>
          <w:sz w:val="32"/>
          <w:szCs w:val="32"/>
          <w:highlight w:val="none"/>
          <w:lang w:eastAsia="zh-Hans"/>
        </w:rPr>
        <w:t>在政策目前实施的基础上</w:t>
      </w:r>
      <w:r>
        <w:rPr>
          <w:rFonts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eastAsia="zh-Hans"/>
        </w:rPr>
        <w:t>针对已经识别或发现的风险和管理漏洞</w:t>
      </w:r>
      <w:r>
        <w:rPr>
          <w:rFonts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eastAsia="zh-Hans"/>
        </w:rPr>
        <w:t>进一步优化政策实施细则</w:t>
      </w:r>
      <w:r>
        <w:rPr>
          <w:rFonts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eastAsia="zh-Hans"/>
        </w:rPr>
        <w:t>明确政策的实施程序</w:t>
      </w:r>
      <w:r>
        <w:rPr>
          <w:rFonts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eastAsia="zh-Hans"/>
        </w:rPr>
        <w:t>申报方式</w:t>
      </w:r>
      <w:r>
        <w:rPr>
          <w:rFonts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eastAsia="zh-Hans"/>
        </w:rPr>
        <w:t>审批条件</w:t>
      </w:r>
      <w:r>
        <w:rPr>
          <w:rFonts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eastAsia="zh-Hans"/>
        </w:rPr>
        <w:t>监督管理措施等</w:t>
      </w:r>
      <w:r>
        <w:rPr>
          <w:rFonts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eastAsia="zh-Hans"/>
        </w:rPr>
        <w:t>并严格执行，提高政策管理力度</w:t>
      </w:r>
      <w:r>
        <w:rPr>
          <w:rFonts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eastAsia="zh-Hans"/>
        </w:rPr>
        <w:t>降低政策实施风险</w:t>
      </w:r>
      <w:r>
        <w:rPr>
          <w:rFonts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eastAsia="zh-Hans"/>
        </w:rPr>
        <w:t>例如</w:t>
      </w:r>
      <w:r>
        <w:rPr>
          <w:rFonts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eastAsia="zh-Hans"/>
        </w:rPr>
        <w:t>将资金发放期限纳入项目管理范围</w:t>
      </w:r>
      <w:r>
        <w:rPr>
          <w:rFonts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eastAsia="zh-Hans"/>
        </w:rPr>
        <w:t>规范资金发放期申请企业的经营状况和注册地址</w:t>
      </w:r>
      <w:r>
        <w:rPr>
          <w:rFonts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eastAsia="zh-Hans"/>
        </w:rPr>
        <w:t>进一步明确扶持政策的时效性</w:t>
      </w:r>
      <w:r>
        <w:rPr>
          <w:rFonts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eastAsia="zh-Hans"/>
        </w:rPr>
        <w:t>提高政策资金的使用安全和有效性</w:t>
      </w:r>
      <w:r>
        <w:rPr>
          <w:rFonts w:ascii="仿宋_GB2312" w:hAnsi="仿宋_GB2312" w:eastAsia="仿宋_GB2312" w:cs="仿宋_GB2312"/>
          <w:sz w:val="32"/>
          <w:szCs w:val="32"/>
          <w:highlight w:val="none"/>
          <w:lang w:eastAsia="zh-Hans"/>
        </w:rPr>
        <w:t>。</w:t>
      </w:r>
    </w:p>
    <w:p>
      <w:pPr>
        <w:pageBreakBefore w:val="0"/>
        <w:shd w:val="clear"/>
        <w:kinsoku/>
        <w:wordWrap/>
        <w:overflowPunct/>
        <w:topLinePunct w:val="0"/>
        <w:autoSpaceDE/>
        <w:autoSpaceDN/>
        <w:bidi w:val="0"/>
        <w:snapToGrid w:val="0"/>
        <w:spacing w:line="579" w:lineRule="exact"/>
        <w:ind w:firstLine="643" w:firstLineChars="200"/>
        <w:textAlignment w:val="auto"/>
        <w:outlineLvl w:val="9"/>
        <w:rPr>
          <w:highlight w:val="none"/>
          <w:lang w:eastAsia="zh-Hans"/>
        </w:rPr>
      </w:pPr>
      <w:r>
        <w:rPr>
          <w:rFonts w:hint="eastAsia" w:ascii="仿宋_GB2312" w:hAnsi="仿宋_GB2312" w:eastAsia="仿宋_GB2312" w:cs="仿宋_GB2312"/>
          <w:b/>
          <w:bCs w:val="0"/>
          <w:sz w:val="32"/>
          <w:szCs w:val="32"/>
          <w:highlight w:val="none"/>
          <w:lang w:eastAsia="zh-Hans"/>
        </w:rPr>
        <w:t>二是明确暂缓扶持项目的有效期限</w:t>
      </w:r>
      <w:r>
        <w:rPr>
          <w:rFonts w:ascii="仿宋_GB2312" w:hAnsi="仿宋_GB2312" w:eastAsia="仿宋_GB2312" w:cs="仿宋_GB2312"/>
          <w:b/>
          <w:bCs w:val="0"/>
          <w:sz w:val="32"/>
          <w:szCs w:val="32"/>
          <w:highlight w:val="none"/>
          <w:lang w:eastAsia="zh-Hans"/>
        </w:rPr>
        <w:t>。</w:t>
      </w:r>
      <w:r>
        <w:rPr>
          <w:rFonts w:hint="eastAsia" w:ascii="仿宋_GB2312" w:hAnsi="仿宋_GB2312" w:eastAsia="仿宋_GB2312" w:cs="仿宋_GB2312"/>
          <w:b w:val="0"/>
          <w:bCs/>
          <w:sz w:val="32"/>
          <w:szCs w:val="32"/>
          <w:highlight w:val="none"/>
          <w:lang w:val="en-US" w:eastAsia="zh-CN"/>
        </w:rPr>
        <w:t>建议区科创局</w:t>
      </w:r>
      <w:r>
        <w:rPr>
          <w:rFonts w:hint="eastAsia" w:ascii="仿宋_GB2312" w:hAnsi="仿宋_GB2312" w:eastAsia="仿宋_GB2312" w:cs="仿宋_GB2312"/>
          <w:sz w:val="32"/>
          <w:szCs w:val="32"/>
          <w:highlight w:val="none"/>
          <w:lang w:eastAsia="zh-Hans"/>
        </w:rPr>
        <w:t>加强政策实施过程中特殊事项管理</w:t>
      </w:r>
      <w:r>
        <w:rPr>
          <w:rFonts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eastAsia="zh-Hans"/>
        </w:rPr>
        <w:t>提高政策实施的严谨程度</w:t>
      </w:r>
      <w:r>
        <w:rPr>
          <w:rFonts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eastAsia="zh-Hans"/>
        </w:rPr>
        <w:t>例如</w:t>
      </w:r>
      <w:r>
        <w:rPr>
          <w:rFonts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eastAsia="zh-Hans"/>
        </w:rPr>
        <w:t>政策扶持计划中的“暂缓激励”项目</w:t>
      </w:r>
      <w:r>
        <w:rPr>
          <w:rFonts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eastAsia="zh-Hans"/>
        </w:rPr>
        <w:t>应在公开文件中进行必要的解释说明</w:t>
      </w:r>
      <w:r>
        <w:rPr>
          <w:rFonts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eastAsia="zh-Hans"/>
        </w:rPr>
        <w:t>进一步明确暂缓认定条件</w:t>
      </w:r>
      <w:r>
        <w:rPr>
          <w:rFonts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eastAsia="zh-Hans"/>
        </w:rPr>
        <w:t>暂缓解除条件</w:t>
      </w:r>
      <w:r>
        <w:rPr>
          <w:rFonts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eastAsia="zh-Hans"/>
        </w:rPr>
        <w:t>暂缓解除期限等</w:t>
      </w:r>
      <w:r>
        <w:rPr>
          <w:rFonts w:ascii="仿宋_GB2312" w:hAnsi="仿宋_GB2312" w:eastAsia="仿宋_GB2312" w:cs="仿宋_GB2312"/>
          <w:sz w:val="32"/>
          <w:szCs w:val="32"/>
          <w:highlight w:val="none"/>
          <w:lang w:eastAsia="zh-Hans"/>
        </w:rPr>
        <w:t>。</w:t>
      </w:r>
    </w:p>
    <w:p>
      <w:pPr>
        <w:pageBreakBefore w:val="0"/>
        <w:shd w:val="clear"/>
        <w:kinsoku/>
        <w:wordWrap/>
        <w:overflowPunct/>
        <w:topLinePunct w:val="0"/>
        <w:autoSpaceDE/>
        <w:autoSpaceDN/>
        <w:bidi w:val="0"/>
        <w:snapToGrid w:val="0"/>
        <w:spacing w:line="579" w:lineRule="exact"/>
        <w:ind w:firstLine="643" w:firstLineChars="200"/>
        <w:textAlignment w:val="auto"/>
        <w:outlineLvl w:val="9"/>
        <w:rPr>
          <w:rFonts w:ascii="仿宋_GB2312" w:hAnsi="仿宋_GB2312" w:eastAsia="仿宋_GB2312" w:cs="仿宋_GB2312"/>
          <w:sz w:val="32"/>
          <w:szCs w:val="32"/>
          <w:highlight w:val="none"/>
          <w:lang w:eastAsia="zh-Hans"/>
        </w:rPr>
      </w:pPr>
      <w:r>
        <w:rPr>
          <w:rFonts w:hint="eastAsia" w:ascii="仿宋_GB2312" w:hAnsi="仿宋_GB2312" w:eastAsia="仿宋_GB2312" w:cs="仿宋_GB2312"/>
          <w:b/>
          <w:bCs w:val="0"/>
          <w:sz w:val="32"/>
          <w:szCs w:val="32"/>
          <w:highlight w:val="none"/>
          <w:lang w:eastAsia="zh-Hans"/>
        </w:rPr>
        <w:t>三是加强特殊事件应对措施的严谨性</w:t>
      </w:r>
      <w:r>
        <w:rPr>
          <w:rFonts w:ascii="仿宋_GB2312" w:hAnsi="仿宋_GB2312" w:eastAsia="仿宋_GB2312" w:cs="仿宋_GB2312"/>
          <w:b/>
          <w:bCs w:val="0"/>
          <w:sz w:val="32"/>
          <w:szCs w:val="32"/>
          <w:highlight w:val="none"/>
          <w:lang w:eastAsia="zh-Hans"/>
        </w:rPr>
        <w:t>。</w:t>
      </w:r>
      <w:r>
        <w:rPr>
          <w:rFonts w:hint="eastAsia" w:ascii="仿宋_GB2312" w:hAnsi="仿宋_GB2312" w:eastAsia="仿宋_GB2312" w:cs="仿宋_GB2312"/>
          <w:sz w:val="32"/>
          <w:szCs w:val="32"/>
          <w:highlight w:val="none"/>
          <w:lang w:eastAsia="zh-Hans"/>
        </w:rPr>
        <w:t>当出现未明确事项或超出规定范围事项时</w:t>
      </w:r>
      <w:r>
        <w:rPr>
          <w:rFonts w:ascii="仿宋_GB2312" w:hAnsi="仿宋_GB2312" w:eastAsia="仿宋_GB2312" w:cs="仿宋_GB2312"/>
          <w:sz w:val="32"/>
          <w:szCs w:val="32"/>
          <w:highlight w:val="none"/>
          <w:lang w:eastAsia="zh-Hans"/>
        </w:rPr>
        <w:t>，</w:t>
      </w:r>
      <w:r>
        <w:rPr>
          <w:rFonts w:hint="eastAsia" w:ascii="仿宋_GB2312" w:hAnsi="仿宋_GB2312" w:eastAsia="仿宋_GB2312" w:cs="仿宋_GB2312"/>
          <w:b w:val="0"/>
          <w:bCs/>
          <w:sz w:val="32"/>
          <w:szCs w:val="32"/>
          <w:highlight w:val="none"/>
          <w:lang w:val="en-US" w:eastAsia="zh-CN"/>
        </w:rPr>
        <w:t>建议区科创局</w:t>
      </w:r>
      <w:r>
        <w:rPr>
          <w:rFonts w:hint="eastAsia" w:ascii="仿宋_GB2312" w:hAnsi="仿宋_GB2312" w:eastAsia="仿宋_GB2312" w:cs="仿宋_GB2312"/>
          <w:sz w:val="32"/>
          <w:szCs w:val="32"/>
          <w:highlight w:val="none"/>
          <w:lang w:eastAsia="zh-Hans"/>
        </w:rPr>
        <w:t>应充分考量应对措施的适当性</w:t>
      </w:r>
      <w:r>
        <w:rPr>
          <w:rFonts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eastAsia="zh-Hans"/>
        </w:rPr>
        <w:t>依据的充分性</w:t>
      </w:r>
      <w:r>
        <w:rPr>
          <w:rFonts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eastAsia="zh-Hans"/>
        </w:rPr>
        <w:t>以及可能带来的风险和风险的承受能力，同时还应进一步预测该类事件日后重复发生的可能性</w:t>
      </w:r>
      <w:r>
        <w:rPr>
          <w:rFonts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eastAsia="zh-Hans"/>
        </w:rPr>
        <w:t>并尽快建立具有针对性的应对措施和预防措施</w:t>
      </w:r>
      <w:r>
        <w:rPr>
          <w:rFonts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eastAsia="zh-Hans"/>
        </w:rPr>
        <w:t>提前防范因准备不充分或应对不当而产生的不可预见风险或不良后果</w:t>
      </w:r>
      <w:r>
        <w:rPr>
          <w:rFonts w:ascii="仿宋_GB2312" w:hAnsi="仿宋_GB2312" w:eastAsia="仿宋_GB2312" w:cs="仿宋_GB2312"/>
          <w:sz w:val="32"/>
          <w:szCs w:val="32"/>
          <w:highlight w:val="none"/>
          <w:lang w:eastAsia="zh-Hans"/>
        </w:rPr>
        <w:t>。</w:t>
      </w:r>
    </w:p>
    <w:p>
      <w:pPr>
        <w:keepNext w:val="0"/>
        <w:keepLines w:val="0"/>
        <w:pageBreakBefore w:val="0"/>
        <w:shd w:val="clear"/>
        <w:kinsoku/>
        <w:wordWrap/>
        <w:overflowPunct/>
        <w:topLinePunct w:val="0"/>
        <w:autoSpaceDE/>
        <w:autoSpaceDN/>
        <w:bidi w:val="0"/>
        <w:adjustRightInd/>
        <w:spacing w:line="579" w:lineRule="exact"/>
        <w:ind w:firstLine="643" w:firstLineChars="200"/>
        <w:textAlignment w:val="auto"/>
        <w:outlineLvl w:val="2"/>
        <w:rPr>
          <w:rFonts w:ascii="楷体_GB2312" w:hAnsi="楷体_GB2312" w:eastAsia="楷体_GB2312" w:cs="楷体_GB2312"/>
          <w:sz w:val="32"/>
          <w:highlight w:val="none"/>
          <w:lang w:eastAsia="zh-Hans"/>
        </w:rPr>
      </w:pPr>
      <w:bookmarkStart w:id="145" w:name="_Toc14404"/>
      <w:bookmarkStart w:id="146" w:name="_Toc359326533_WPSOffice_Level2"/>
      <w:bookmarkStart w:id="147" w:name="_Toc2033590070"/>
      <w:bookmarkStart w:id="148" w:name="_Toc1409323176"/>
      <w:bookmarkStart w:id="149" w:name="_Toc1647736337_WPSOffice_Level2"/>
      <w:bookmarkStart w:id="150" w:name="_Toc344031687_WPSOffice_Level2"/>
      <w:r>
        <w:rPr>
          <w:rFonts w:hint="default" w:ascii="楷体_GB2312" w:hAnsi="楷体_GB2312" w:eastAsia="楷体_GB2312" w:cs="楷体_GB2312"/>
          <w:b/>
          <w:sz w:val="32"/>
          <w:szCs w:val="32"/>
          <w:highlight w:val="none"/>
          <w:lang w:eastAsia="zh-Hans"/>
        </w:rPr>
        <w:t>2</w:t>
      </w:r>
      <w:r>
        <w:rPr>
          <w:rFonts w:hint="eastAsia" w:ascii="楷体_GB2312" w:hAnsi="楷体_GB2312" w:eastAsia="楷体_GB2312" w:cs="楷体_GB2312"/>
          <w:b/>
          <w:sz w:val="32"/>
          <w:szCs w:val="32"/>
          <w:highlight w:val="none"/>
          <w:lang w:val="en-US" w:eastAsia="zh-Hans"/>
        </w:rPr>
        <w:t>.</w:t>
      </w:r>
      <w:r>
        <w:rPr>
          <w:rFonts w:hint="eastAsia" w:ascii="楷体_GB2312" w:hAnsi="楷体_GB2312" w:eastAsia="楷体_GB2312" w:cs="楷体_GB2312"/>
          <w:b/>
          <w:sz w:val="32"/>
          <w:szCs w:val="32"/>
          <w:highlight w:val="none"/>
          <w:lang w:eastAsia="zh-Hans"/>
        </w:rPr>
        <w:t>强化绩效管理意识，提升绩效管理水平</w:t>
      </w:r>
      <w:bookmarkEnd w:id="145"/>
      <w:r>
        <w:rPr>
          <w:rFonts w:hint="eastAsia" w:ascii="楷体_GB2312" w:hAnsi="楷体_GB2312" w:eastAsia="楷体_GB2312" w:cs="楷体_GB2312"/>
          <w:b/>
          <w:sz w:val="32"/>
          <w:szCs w:val="32"/>
          <w:highlight w:val="none"/>
          <w:lang w:eastAsia="zh-Hans"/>
        </w:rPr>
        <w:t>。</w:t>
      </w:r>
      <w:bookmarkEnd w:id="146"/>
      <w:bookmarkEnd w:id="147"/>
      <w:bookmarkEnd w:id="148"/>
      <w:bookmarkEnd w:id="149"/>
      <w:bookmarkEnd w:id="150"/>
    </w:p>
    <w:p>
      <w:pPr>
        <w:keepNext w:val="0"/>
        <w:keepLines w:val="0"/>
        <w:pageBreakBefore w:val="0"/>
        <w:shd w:val="clear"/>
        <w:kinsoku/>
        <w:wordWrap/>
        <w:overflowPunct/>
        <w:topLinePunct w:val="0"/>
        <w:autoSpaceDE/>
        <w:autoSpaceDN/>
        <w:bidi w:val="0"/>
        <w:adjustRightInd/>
        <w:snapToGrid w:val="0"/>
        <w:spacing w:line="579" w:lineRule="exact"/>
        <w:ind w:firstLine="640" w:firstLineChars="200"/>
        <w:textAlignment w:val="auto"/>
        <w:outlineLvl w:val="9"/>
        <w:rPr>
          <w:rFonts w:ascii="仿宋_GB2312" w:hAnsi="仿宋_GB2312" w:eastAsia="仿宋_GB2312" w:cs="仿宋_GB2312"/>
          <w:sz w:val="32"/>
          <w:szCs w:val="32"/>
          <w:highlight w:val="none"/>
          <w:lang w:eastAsia="zh-Hans"/>
        </w:rPr>
      </w:pPr>
      <w:r>
        <w:rPr>
          <w:rFonts w:hint="eastAsia" w:ascii="仿宋_GB2312" w:hAnsi="仿宋_GB2312" w:eastAsia="仿宋_GB2312" w:cs="仿宋_GB2312"/>
          <w:sz w:val="32"/>
          <w:szCs w:val="32"/>
          <w:highlight w:val="none"/>
          <w:lang w:eastAsia="zh-Hans"/>
        </w:rPr>
        <w:t>绩效指标是预算绩效管理的重要工具</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eastAsia="zh-Hans"/>
        </w:rPr>
        <w:t>是预算绩效管理的基础工作</w:t>
      </w:r>
      <w:r>
        <w:rPr>
          <w:rFonts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val="en-US" w:eastAsia="zh-CN"/>
        </w:rPr>
        <w:t>建议区科创局</w:t>
      </w:r>
      <w:r>
        <w:rPr>
          <w:rFonts w:hint="eastAsia" w:ascii="仿宋_GB2312" w:hAnsi="仿宋_GB2312" w:eastAsia="仿宋_GB2312" w:cs="仿宋_GB2312"/>
          <w:sz w:val="32"/>
          <w:szCs w:val="32"/>
          <w:highlight w:val="none"/>
          <w:lang w:eastAsia="zh-Hans"/>
        </w:rPr>
        <w:t>应加强绩效指标管理</w:t>
      </w:r>
      <w:r>
        <w:rPr>
          <w:rFonts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eastAsia="zh-Hans"/>
        </w:rPr>
        <w:t>提高绩效指标的考核价值和适当性</w:t>
      </w:r>
      <w:r>
        <w:rPr>
          <w:rFonts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eastAsia="zh-Hans"/>
        </w:rPr>
        <w:t>一是绩效指标设置时应考虑其与项目政策目标的匹配程度</w:t>
      </w:r>
      <w:r>
        <w:rPr>
          <w:rFonts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eastAsia="zh-Hans"/>
        </w:rPr>
        <w:t>是否可以充分反映项目总体政策目标</w:t>
      </w:r>
      <w:r>
        <w:rPr>
          <w:rFonts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eastAsia="zh-Hans"/>
        </w:rPr>
        <w:t>二是设置绩效指标时应注意指标的可考核性</w:t>
      </w:r>
      <w:r>
        <w:rPr>
          <w:rFonts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eastAsia="zh-Hans"/>
        </w:rPr>
        <w:t>指标考核时是否可以客观反映项目实施情况</w:t>
      </w:r>
      <w:r>
        <w:rPr>
          <w:rFonts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eastAsia="zh-Hans"/>
        </w:rPr>
        <w:t>考核标准是否明确确</w:t>
      </w:r>
      <w:r>
        <w:rPr>
          <w:rFonts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eastAsia="zh-Hans"/>
        </w:rPr>
        <w:t>是否细化到最末级以及考核所需数据是否便于获取</w:t>
      </w:r>
      <w:r>
        <w:rPr>
          <w:rFonts w:ascii="仿宋_GB2312" w:hAnsi="仿宋_GB2312" w:eastAsia="仿宋_GB2312" w:cs="仿宋_GB2312"/>
          <w:sz w:val="32"/>
          <w:szCs w:val="32"/>
          <w:highlight w:val="none"/>
          <w:lang w:eastAsia="zh-Hans"/>
        </w:rPr>
        <w:t>。</w:t>
      </w:r>
    </w:p>
    <w:bookmarkEnd w:id="50"/>
    <w:p>
      <w:pPr>
        <w:keepNext w:val="0"/>
        <w:keepLines w:val="0"/>
        <w:pageBreakBefore w:val="0"/>
        <w:shd w:val="clear"/>
        <w:kinsoku/>
        <w:wordWrap/>
        <w:overflowPunct/>
        <w:topLinePunct w:val="0"/>
        <w:autoSpaceDE/>
        <w:autoSpaceDN/>
        <w:bidi w:val="0"/>
        <w:adjustRightInd/>
        <w:spacing w:line="579" w:lineRule="exact"/>
        <w:ind w:firstLine="883" w:firstLineChars="200"/>
        <w:textAlignment w:val="auto"/>
        <w:outlineLvl w:val="9"/>
        <w:rPr>
          <w:rFonts w:hint="eastAsia" w:ascii="仿宋_GB2312" w:hAnsi="仿宋_GB2312" w:eastAsia="仿宋_GB2312" w:cs="仿宋_GB2312"/>
          <w:b/>
          <w:bCs w:val="0"/>
          <w:kern w:val="2"/>
          <w:sz w:val="44"/>
          <w:szCs w:val="44"/>
          <w:highlight w:val="none"/>
          <w:lang w:eastAsia="zh-Hans" w:bidi="ar-SA"/>
        </w:rPr>
      </w:pPr>
    </w:p>
    <w:sectPr>
      <w:footerReference r:id="rId6" w:type="default"/>
      <w:footerReference r:id="rId7" w:type="even"/>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 w:name="楷体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DejaVu Sans">
    <w:altName w:val="Times New Roman"/>
    <w:panose1 w:val="02020603050405020304"/>
    <w:charset w:val="00"/>
    <w:family w:val="roman"/>
    <w:pitch w:val="default"/>
    <w:sig w:usb0="00000000" w:usb1="00000000" w:usb2="00000008" w:usb3="00000000" w:csb0="000001FF" w:csb1="00000000"/>
  </w:font>
  <w:font w:name="font-weight : 400">
    <w:altName w:val="微软雅黑"/>
    <w:panose1 w:val="00000000000000000000"/>
    <w:charset w:val="00"/>
    <w:family w:val="auto"/>
    <w:pitch w:val="default"/>
    <w:sig w:usb0="00000000" w:usb1="00000000" w:usb2="00000000" w:usb3="00000000" w:csb0="00040001" w:csb1="00000000"/>
  </w:font>
  <w:font w:name="MingLiU">
    <w:altName w:val="PMingLiU-ExtB"/>
    <w:panose1 w:val="02020509000000000000"/>
    <w:charset w:val="88"/>
    <w:family w:val="auto"/>
    <w:pitch w:val="default"/>
    <w:sig w:usb0="00000000" w:usb1="00000000" w:usb2="00000016" w:usb3="00000000" w:csb0="0010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sdtPr>
    <w:sdtContent>
      <w:p>
        <w:pPr>
          <w:pStyle w:val="13"/>
          <w:jc w:val="right"/>
        </w:pPr>
        <w:r>
          <w:rPr>
            <w:sz w:val="24"/>
            <w:szCs w:val="24"/>
          </w:rPr>
          <w:fldChar w:fldCharType="begin"/>
        </w:r>
        <w:r>
          <w:rPr>
            <w:sz w:val="24"/>
            <w:szCs w:val="24"/>
          </w:rPr>
          <w:instrText xml:space="preserve">PAGE   \* MERGEFORMAT</w:instrText>
        </w:r>
        <w:r>
          <w:rPr>
            <w:sz w:val="24"/>
            <w:szCs w:val="24"/>
          </w:rPr>
          <w:fldChar w:fldCharType="separate"/>
        </w:r>
        <w:r>
          <w:rPr>
            <w:sz w:val="24"/>
            <w:szCs w:val="24"/>
            <w:lang w:val="zh-CN"/>
          </w:rPr>
          <w:t>2</w:t>
        </w:r>
        <w:r>
          <w:rPr>
            <w:sz w:val="24"/>
            <w:szCs w:val="24"/>
          </w:rPr>
          <w:fldChar w:fldCharType="end"/>
        </w:r>
        <w:r>
          <w:rPr>
            <w:rFonts w:hint="eastAsia"/>
          </w:rPr>
          <w:t>—</w:t>
        </w:r>
      </w:p>
    </w:sdtContent>
  </w:sdt>
  <w:p>
    <w:pPr>
      <w:pStyle w:val="13"/>
      <w:jc w:val="both"/>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09586133"/>
    </w:sdtPr>
    <w:sdtContent>
      <w:p>
        <w:pPr>
          <w:pStyle w:val="13"/>
        </w:pPr>
        <w:r>
          <w:rPr>
            <w:rFonts w:hint="eastAsia"/>
          </w:rPr>
          <w:t>—</w:t>
        </w:r>
        <w:r>
          <w:rPr>
            <w:sz w:val="24"/>
            <w:szCs w:val="24"/>
          </w:rPr>
          <w:fldChar w:fldCharType="begin"/>
        </w:r>
        <w:r>
          <w:rPr>
            <w:sz w:val="24"/>
            <w:szCs w:val="24"/>
          </w:rPr>
          <w:instrText xml:space="preserve">PAGE   \* MERGEFORMAT</w:instrText>
        </w:r>
        <w:r>
          <w:rPr>
            <w:sz w:val="24"/>
            <w:szCs w:val="24"/>
          </w:rPr>
          <w:fldChar w:fldCharType="separate"/>
        </w:r>
        <w:r>
          <w:rPr>
            <w:sz w:val="24"/>
            <w:szCs w:val="24"/>
            <w:lang w:val="zh-CN"/>
          </w:rPr>
          <w:t>2</w:t>
        </w:r>
        <w:r>
          <w:rPr>
            <w:sz w:val="24"/>
            <w:szCs w:val="24"/>
          </w:rPr>
          <w:fldChar w:fldCharType="end"/>
        </w:r>
        <w:r>
          <w:rPr>
            <w:rFonts w:hint="eastAsia"/>
          </w:rPr>
          <w:t>—</w:t>
        </w:r>
      </w:p>
    </w:sdtContent>
  </w:sdt>
  <w:p>
    <w:pPr>
      <w:pStyle w:val="1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pStyle w:val="17"/>
        <w:rPr>
          <w:rFonts w:ascii="仿宋_GB2312" w:hAnsi="仿宋_GB2312" w:eastAsia="仿宋_GB2312" w:cs="仿宋_GB2312"/>
          <w:sz w:val="18"/>
        </w:rPr>
      </w:pPr>
      <w:r>
        <w:rPr>
          <w:rStyle w:val="28"/>
          <w:rFonts w:hint="eastAsia" w:ascii="宋体" w:hAnsi="宋体" w:cs="仿宋_GB2312"/>
          <w:sz w:val="21"/>
          <w:szCs w:val="21"/>
        </w:rPr>
        <w:footnoteRef/>
      </w:r>
      <w:r>
        <w:rPr>
          <w:rFonts w:hint="eastAsia" w:ascii="宋体" w:hAnsi="宋体" w:eastAsia="宋体" w:cs="仿宋_GB2312"/>
          <w:sz w:val="21"/>
          <w:szCs w:val="21"/>
        </w:rPr>
        <w:t xml:space="preserve"> </w:t>
      </w:r>
      <w:r>
        <w:rPr>
          <w:rFonts w:hint="eastAsia" w:ascii="宋体" w:hAnsi="宋体" w:cs="仿宋_GB2312"/>
          <w:kern w:val="0"/>
          <w:sz w:val="21"/>
          <w:szCs w:val="21"/>
          <w:lang w:eastAsia="zh-Hans"/>
        </w:rPr>
        <w:t>原经济服务局负责科创专项政策</w:t>
      </w:r>
      <w:r>
        <w:rPr>
          <w:rFonts w:hint="eastAsia" w:ascii="宋体" w:hAnsi="宋体" w:cs="仿宋_GB2312"/>
          <w:kern w:val="0"/>
          <w:sz w:val="21"/>
          <w:szCs w:val="21"/>
          <w:lang w:val="en-US" w:eastAsia="zh-Hans"/>
        </w:rPr>
        <w:t>的</w:t>
      </w:r>
      <w:r>
        <w:rPr>
          <w:rFonts w:hint="eastAsia" w:ascii="宋体" w:hAnsi="宋体" w:cs="仿宋_GB2312"/>
          <w:kern w:val="0"/>
          <w:sz w:val="21"/>
          <w:szCs w:val="21"/>
          <w:lang w:eastAsia="zh-Hans"/>
        </w:rPr>
        <w:t>评估、调查、研究和编制等工作，</w:t>
      </w:r>
      <w:r>
        <w:rPr>
          <w:rFonts w:hint="eastAsia" w:ascii="宋体" w:hAnsi="宋体" w:cs="仿宋_GB2312"/>
          <w:kern w:val="0"/>
          <w:sz w:val="21"/>
          <w:szCs w:val="21"/>
          <w:lang w:val="en-US" w:eastAsia="zh-Hans"/>
        </w:rPr>
        <w:t>科创专项政策自</w:t>
      </w:r>
      <w:r>
        <w:rPr>
          <w:rFonts w:hint="eastAsia" w:ascii="宋体" w:hAnsi="宋体" w:cs="仿宋_GB2312"/>
          <w:kern w:val="0"/>
          <w:sz w:val="21"/>
          <w:szCs w:val="21"/>
          <w:lang w:eastAsia="zh-Hans"/>
        </w:rPr>
        <w:t>2012年出台</w:t>
      </w:r>
      <w:r>
        <w:rPr>
          <w:rFonts w:hint="eastAsia" w:ascii="宋体" w:hAnsi="宋体" w:cs="仿宋_GB2312"/>
          <w:sz w:val="21"/>
          <w:szCs w:val="21"/>
          <w:lang w:eastAsia="zh-Hans"/>
        </w:rPr>
        <w:t>至2017年已经实施满5年，</w:t>
      </w:r>
      <w:r>
        <w:rPr>
          <w:rFonts w:hint="default" w:ascii="宋体" w:hAnsi="宋体" w:cs="仿宋_GB2312"/>
          <w:sz w:val="21"/>
          <w:szCs w:val="21"/>
          <w:lang w:eastAsia="zh-Hans"/>
        </w:rPr>
        <w:t>2017</w:t>
      </w:r>
      <w:r>
        <w:rPr>
          <w:rFonts w:hint="eastAsia" w:ascii="宋体" w:hAnsi="宋体" w:cs="仿宋_GB2312"/>
          <w:sz w:val="21"/>
          <w:szCs w:val="21"/>
          <w:lang w:val="en-US" w:eastAsia="zh-Hans"/>
        </w:rPr>
        <w:t>年</w:t>
      </w:r>
      <w:r>
        <w:rPr>
          <w:rFonts w:hint="eastAsia" w:ascii="宋体" w:hAnsi="宋体" w:cs="仿宋_GB2312"/>
          <w:sz w:val="21"/>
          <w:szCs w:val="21"/>
          <w:lang w:eastAsia="zh-Hans"/>
        </w:rPr>
        <w:t>正逢政策修订年</w:t>
      </w:r>
      <w:r>
        <w:rPr>
          <w:rFonts w:hint="default" w:ascii="宋体" w:hAnsi="宋体" w:cs="仿宋_GB2312"/>
          <w:sz w:val="21"/>
          <w:szCs w:val="21"/>
          <w:lang w:eastAsia="zh-Hans"/>
        </w:rPr>
        <w:t>。</w:t>
      </w:r>
      <w:r>
        <w:rPr>
          <w:rFonts w:hint="eastAsia" w:ascii="宋体" w:hAnsi="宋体" w:cs="仿宋_GB2312"/>
          <w:sz w:val="21"/>
          <w:szCs w:val="21"/>
          <w:lang w:eastAsia="zh-Hans"/>
        </w:rPr>
        <w:t>原经济服务局2016年12月着手开展了政策</w:t>
      </w:r>
      <w:r>
        <w:rPr>
          <w:rFonts w:hint="eastAsia" w:ascii="宋体" w:hAnsi="宋体" w:cs="仿宋_GB2312"/>
          <w:sz w:val="21"/>
          <w:szCs w:val="21"/>
          <w:lang w:val="en-US" w:eastAsia="zh-Hans"/>
        </w:rPr>
        <w:t>修订的</w:t>
      </w:r>
      <w:r>
        <w:rPr>
          <w:rFonts w:hint="eastAsia" w:ascii="宋体" w:hAnsi="宋体" w:cs="仿宋_GB2312"/>
          <w:sz w:val="21"/>
          <w:szCs w:val="21"/>
          <w:lang w:eastAsia="zh-Hans"/>
        </w:rPr>
        <w:t>评估、调查、研究和修编等工作</w:t>
      </w:r>
      <w:r>
        <w:rPr>
          <w:rFonts w:hint="default" w:ascii="宋体" w:hAnsi="宋体" w:cs="仿宋_GB2312"/>
          <w:sz w:val="21"/>
          <w:szCs w:val="21"/>
          <w:lang w:eastAsia="zh-Hans"/>
        </w:rPr>
        <w:t>，</w:t>
      </w:r>
      <w:r>
        <w:rPr>
          <w:rFonts w:hint="eastAsia" w:ascii="宋体" w:hAnsi="宋体" w:cs="仿宋_GB2312"/>
          <w:sz w:val="21"/>
          <w:szCs w:val="21"/>
        </w:rPr>
        <w:t>2017年区科创局成立后，</w:t>
      </w:r>
      <w:r>
        <w:rPr>
          <w:rFonts w:hint="eastAsia" w:ascii="宋体" w:hAnsi="宋体" w:cs="仿宋_GB2312"/>
          <w:sz w:val="21"/>
          <w:szCs w:val="21"/>
          <w:lang w:eastAsia="zh-Hans"/>
        </w:rPr>
        <w:t>科创专项政策相关工作</w:t>
      </w:r>
      <w:r>
        <w:rPr>
          <w:rFonts w:hint="eastAsia" w:ascii="宋体" w:hAnsi="宋体" w:cs="仿宋_GB2312"/>
          <w:kern w:val="0"/>
          <w:sz w:val="21"/>
          <w:szCs w:val="21"/>
          <w:lang w:eastAsia="zh-Hans"/>
        </w:rPr>
        <w:t>转由</w:t>
      </w:r>
      <w:r>
        <w:rPr>
          <w:rFonts w:hint="eastAsia" w:ascii="宋体" w:hAnsi="宋体" w:cs="仿宋_GB2312"/>
          <w:sz w:val="21"/>
          <w:szCs w:val="21"/>
        </w:rPr>
        <w:t>区科创局</w:t>
      </w:r>
      <w:r>
        <w:rPr>
          <w:rFonts w:hint="eastAsia" w:ascii="宋体" w:hAnsi="宋体" w:cs="仿宋_GB2312"/>
          <w:kern w:val="0"/>
          <w:sz w:val="21"/>
          <w:szCs w:val="21"/>
          <w:lang w:eastAsia="zh-Hans"/>
        </w:rPr>
        <w:t>主导负责。</w:t>
      </w:r>
    </w:p>
  </w:footnote>
  <w:footnote w:id="1">
    <w:p>
      <w:pPr>
        <w:pStyle w:val="17"/>
        <w:rPr>
          <w:rFonts w:ascii="宋体" w:hAnsi="宋体" w:cs="仿宋_GB2312"/>
          <w:sz w:val="21"/>
          <w:szCs w:val="21"/>
        </w:rPr>
      </w:pPr>
      <w:r>
        <w:rPr>
          <w:rStyle w:val="28"/>
          <w:rFonts w:hint="eastAsia" w:ascii="宋体" w:hAnsi="宋体" w:cs="仿宋_GB2312"/>
          <w:sz w:val="21"/>
          <w:szCs w:val="21"/>
        </w:rPr>
        <w:footnoteRef/>
      </w:r>
      <w:r>
        <w:rPr>
          <w:rFonts w:hint="eastAsia" w:ascii="宋体" w:hAnsi="宋体" w:cs="仿宋_GB2312"/>
          <w:sz w:val="21"/>
          <w:szCs w:val="21"/>
        </w:rPr>
        <w:t xml:space="preserve"> </w:t>
      </w:r>
      <w:r>
        <w:rPr>
          <w:rFonts w:hint="eastAsia" w:ascii="宋体" w:hAnsi="宋体" w:cs="仿宋_GB2312"/>
          <w:sz w:val="21"/>
          <w:szCs w:val="21"/>
          <w:lang w:eastAsia="zh-Hans"/>
        </w:rPr>
        <w:t>本文中所列项目年度均为应受理年度，即企业发生研发费用的次年。2018年度企业研发投入激励，为对企业2017年所发生的研发费用的激励。</w:t>
      </w:r>
    </w:p>
  </w:footnote>
  <w:footnote w:id="2">
    <w:p>
      <w:pPr>
        <w:pStyle w:val="17"/>
        <w:rPr>
          <w:rFonts w:ascii="宋体" w:hAnsi="宋体" w:cs="仿宋_GB2312"/>
          <w:kern w:val="0"/>
          <w:sz w:val="21"/>
          <w:szCs w:val="21"/>
          <w:lang w:eastAsia="zh-Hans"/>
        </w:rPr>
      </w:pPr>
      <w:r>
        <w:rPr>
          <w:rFonts w:hint="eastAsia" w:ascii="宋体" w:hAnsi="宋体" w:cs="仿宋_GB2312"/>
          <w:kern w:val="0"/>
          <w:sz w:val="21"/>
          <w:szCs w:val="21"/>
          <w:vertAlign w:val="superscript"/>
          <w:lang w:eastAsia="zh-Hans"/>
        </w:rPr>
        <w:footnoteRef/>
      </w:r>
      <w:r>
        <w:rPr>
          <w:rFonts w:hint="eastAsia" w:ascii="宋体" w:hAnsi="宋体" w:cs="仿宋_GB2312"/>
          <w:kern w:val="0"/>
          <w:sz w:val="21"/>
          <w:szCs w:val="21"/>
          <w:lang w:eastAsia="zh-Hans"/>
        </w:rPr>
        <w:t xml:space="preserve"> 补充激励企业为单独批示</w:t>
      </w:r>
      <w:r>
        <w:rPr>
          <w:rFonts w:ascii="宋体" w:hAnsi="宋体" w:cs="仿宋_GB2312"/>
          <w:kern w:val="0"/>
          <w:sz w:val="21"/>
          <w:szCs w:val="21"/>
          <w:lang w:eastAsia="zh-Hans"/>
        </w:rPr>
        <w:t>，</w:t>
      </w:r>
      <w:r>
        <w:rPr>
          <w:rFonts w:hint="eastAsia" w:ascii="宋体" w:hAnsi="宋体" w:cs="仿宋_GB2312"/>
          <w:kern w:val="0"/>
          <w:sz w:val="21"/>
          <w:szCs w:val="21"/>
          <w:lang w:eastAsia="zh-Hans"/>
        </w:rPr>
        <w:t>为尽量避免合并计算产生的误差</w:t>
      </w:r>
      <w:r>
        <w:rPr>
          <w:rFonts w:ascii="宋体" w:hAnsi="宋体" w:cs="仿宋_GB2312"/>
          <w:kern w:val="0"/>
          <w:sz w:val="21"/>
          <w:szCs w:val="21"/>
          <w:lang w:eastAsia="zh-Hans"/>
        </w:rPr>
        <w:t>，</w:t>
      </w:r>
      <w:r>
        <w:rPr>
          <w:rFonts w:hint="eastAsia" w:ascii="宋体" w:hAnsi="宋体" w:cs="仿宋_GB2312"/>
          <w:kern w:val="0"/>
          <w:sz w:val="21"/>
          <w:szCs w:val="21"/>
          <w:lang w:eastAsia="zh-Hans"/>
        </w:rPr>
        <w:t>保证数据的准确性</w:t>
      </w:r>
      <w:r>
        <w:rPr>
          <w:rFonts w:ascii="宋体" w:hAnsi="宋体" w:cs="仿宋_GB2312"/>
          <w:kern w:val="0"/>
          <w:sz w:val="21"/>
          <w:szCs w:val="21"/>
          <w:lang w:eastAsia="zh-Hans"/>
        </w:rPr>
        <w:t>，</w:t>
      </w:r>
      <w:r>
        <w:rPr>
          <w:rFonts w:hint="eastAsia" w:ascii="宋体" w:hAnsi="宋体" w:cs="仿宋_GB2312"/>
          <w:kern w:val="0"/>
          <w:sz w:val="21"/>
          <w:szCs w:val="21"/>
          <w:lang w:eastAsia="zh-Hans"/>
        </w:rPr>
        <w:t>鉴于其涉及企业较少且金额小</w:t>
      </w:r>
      <w:r>
        <w:rPr>
          <w:rFonts w:ascii="宋体" w:hAnsi="宋体" w:cs="仿宋_GB2312"/>
          <w:kern w:val="0"/>
          <w:sz w:val="21"/>
          <w:szCs w:val="21"/>
          <w:lang w:eastAsia="zh-Hans"/>
        </w:rPr>
        <w:t>，</w:t>
      </w:r>
      <w:r>
        <w:rPr>
          <w:rFonts w:hint="eastAsia" w:ascii="宋体" w:hAnsi="宋体" w:cs="仿宋_GB2312"/>
          <w:kern w:val="0"/>
          <w:sz w:val="21"/>
          <w:szCs w:val="21"/>
          <w:lang w:eastAsia="zh-Hans"/>
        </w:rPr>
        <w:t>本文后续分析暂不予考虑</w:t>
      </w:r>
      <w:r>
        <w:rPr>
          <w:rFonts w:ascii="宋体" w:hAnsi="宋体" w:cs="仿宋_GB2312"/>
          <w:kern w:val="0"/>
          <w:sz w:val="21"/>
          <w:szCs w:val="21"/>
          <w:lang w:eastAsia="zh-Hans"/>
        </w:rPr>
        <w:t>。</w:t>
      </w:r>
    </w:p>
  </w:footnote>
  <w:footnote w:id="3">
    <w:p>
      <w:pPr>
        <w:pStyle w:val="17"/>
        <w:rPr>
          <w:rFonts w:ascii="宋体" w:hAnsi="宋体"/>
          <w:sz w:val="18"/>
        </w:rPr>
      </w:pPr>
      <w:r>
        <w:rPr>
          <w:rStyle w:val="28"/>
          <w:rFonts w:ascii="宋体" w:hAnsi="宋体"/>
          <w:sz w:val="21"/>
          <w:szCs w:val="21"/>
        </w:rPr>
        <w:footnoteRef/>
      </w:r>
      <w:r>
        <w:rPr>
          <w:rFonts w:ascii="宋体" w:hAnsi="宋体"/>
          <w:sz w:val="21"/>
          <w:szCs w:val="21"/>
        </w:rPr>
        <w:t xml:space="preserve"> </w:t>
      </w:r>
      <w:r>
        <w:rPr>
          <w:rFonts w:hint="eastAsia" w:ascii="宋体" w:hAnsi="宋体" w:cs="宋体"/>
          <w:sz w:val="21"/>
          <w:szCs w:val="21"/>
        </w:rPr>
        <w:t>参考财政部发布的《项目支出绩效评价管理办法》（财预〔2020〕10号），绩效评价结果采取评分和评级相结合的方式，具体分值和等级可根据不同评价内容设定。总分一般设置为100分，等级一般划分为四档：90（含）-100分为优、80（含）-90分为良、60（含）-80分为中、60分以下为差。</w:t>
      </w:r>
    </w:p>
  </w:footnote>
  <w:footnote w:id="4">
    <w:p>
      <w:pPr>
        <w:pStyle w:val="17"/>
        <w:snapToGrid w:val="0"/>
        <w:rPr>
          <w:sz w:val="21"/>
          <w:szCs w:val="21"/>
        </w:rPr>
      </w:pPr>
      <w:r>
        <w:rPr>
          <w:rStyle w:val="28"/>
          <w:sz w:val="21"/>
          <w:szCs w:val="21"/>
        </w:rPr>
        <w:footnoteRef/>
      </w:r>
      <w:r>
        <w:rPr>
          <w:sz w:val="21"/>
          <w:szCs w:val="21"/>
        </w:rPr>
        <w:t xml:space="preserve"> </w:t>
      </w:r>
      <w:r>
        <w:rPr>
          <w:rFonts w:hint="default" w:ascii="仿宋_GB2312" w:eastAsia="仿宋_GB2312"/>
          <w:b w:val="0"/>
          <w:bCs/>
          <w:kern w:val="0"/>
          <w:sz w:val="21"/>
          <w:szCs w:val="21"/>
          <w:highlight w:val="none"/>
          <w:lang w:val="en-US" w:eastAsia="zh-CN"/>
        </w:rPr>
        <w:t>政策时滞</w:t>
      </w:r>
      <w:r>
        <w:rPr>
          <w:rFonts w:hint="eastAsia" w:ascii="仿宋_GB2312" w:eastAsia="仿宋_GB2312"/>
          <w:b w:val="0"/>
          <w:bCs/>
          <w:kern w:val="0"/>
          <w:sz w:val="21"/>
          <w:szCs w:val="21"/>
          <w:highlight w:val="none"/>
          <w:lang w:val="en-US" w:eastAsia="zh-Hans"/>
        </w:rPr>
        <w:t>是指</w:t>
      </w:r>
      <w:r>
        <w:rPr>
          <w:rFonts w:hint="default" w:ascii="仿宋_GB2312" w:eastAsia="仿宋_GB2312"/>
          <w:b w:val="0"/>
          <w:bCs/>
          <w:kern w:val="0"/>
          <w:sz w:val="21"/>
          <w:szCs w:val="21"/>
          <w:highlight w:val="none"/>
          <w:lang w:val="en-US" w:eastAsia="zh-CN"/>
        </w:rPr>
        <w:t>政府制定政策到产生作用所需经历的时间</w:t>
      </w:r>
      <w:r>
        <w:rPr>
          <w:rFonts w:hint="default" w:ascii="仿宋_GB2312" w:eastAsia="仿宋_GB2312"/>
          <w:b w:val="0"/>
          <w:bCs/>
          <w:kern w:val="0"/>
          <w:sz w:val="21"/>
          <w:szCs w:val="21"/>
          <w:highlight w:val="none"/>
          <w:lang w:eastAsia="zh-CN"/>
        </w:rPr>
        <w:t>，</w:t>
      </w:r>
      <w:r>
        <w:rPr>
          <w:rFonts w:hint="eastAsia" w:ascii="仿宋_GB2312" w:eastAsia="仿宋_GB2312"/>
          <w:b w:val="0"/>
          <w:bCs/>
          <w:kern w:val="0"/>
          <w:sz w:val="21"/>
          <w:szCs w:val="21"/>
          <w:highlight w:val="none"/>
          <w:lang w:val="en-US" w:eastAsia="zh-Hans"/>
        </w:rPr>
        <w:t>通俗的理解为受益企业响应本项目政策与政策的实施是不可能同步进行的</w:t>
      </w:r>
      <w:r>
        <w:rPr>
          <w:rFonts w:hint="default" w:ascii="仿宋_GB2312" w:eastAsia="仿宋_GB2312"/>
          <w:b w:val="0"/>
          <w:bCs/>
          <w:kern w:val="0"/>
          <w:sz w:val="21"/>
          <w:szCs w:val="21"/>
          <w:highlight w:val="none"/>
          <w:lang w:eastAsia="zh-Hans"/>
        </w:rPr>
        <w:t>，</w:t>
      </w:r>
      <w:r>
        <w:rPr>
          <w:rFonts w:hint="eastAsia" w:ascii="仿宋_GB2312" w:eastAsia="仿宋_GB2312"/>
          <w:b w:val="0"/>
          <w:bCs/>
          <w:kern w:val="0"/>
          <w:sz w:val="21"/>
          <w:szCs w:val="21"/>
          <w:highlight w:val="none"/>
          <w:lang w:val="en-US" w:eastAsia="zh-Hans"/>
        </w:rPr>
        <w:t>政策效应时滞发生于受益企业判断政策</w:t>
      </w:r>
      <w:r>
        <w:rPr>
          <w:rFonts w:hint="default" w:ascii="仿宋_GB2312" w:eastAsia="仿宋_GB2312"/>
          <w:b w:val="0"/>
          <w:bCs/>
          <w:kern w:val="0"/>
          <w:sz w:val="21"/>
          <w:szCs w:val="21"/>
          <w:highlight w:val="none"/>
          <w:lang w:eastAsia="zh-Hans"/>
        </w:rPr>
        <w:t>、</w:t>
      </w:r>
      <w:r>
        <w:rPr>
          <w:rFonts w:hint="eastAsia" w:ascii="仿宋_GB2312" w:eastAsia="仿宋_GB2312"/>
          <w:b w:val="0"/>
          <w:bCs/>
          <w:kern w:val="0"/>
          <w:sz w:val="21"/>
          <w:szCs w:val="21"/>
          <w:highlight w:val="none"/>
          <w:lang w:val="en-US" w:eastAsia="zh-Hans"/>
        </w:rPr>
        <w:t>确认政策</w:t>
      </w:r>
      <w:r>
        <w:rPr>
          <w:rFonts w:hint="default" w:ascii="仿宋_GB2312" w:eastAsia="仿宋_GB2312"/>
          <w:b w:val="0"/>
          <w:bCs/>
          <w:kern w:val="0"/>
          <w:sz w:val="21"/>
          <w:szCs w:val="21"/>
          <w:highlight w:val="none"/>
          <w:lang w:eastAsia="zh-Hans"/>
        </w:rPr>
        <w:t>、</w:t>
      </w:r>
      <w:r>
        <w:rPr>
          <w:rFonts w:hint="eastAsia" w:ascii="仿宋_GB2312" w:eastAsia="仿宋_GB2312"/>
          <w:b w:val="0"/>
          <w:bCs/>
          <w:kern w:val="0"/>
          <w:sz w:val="21"/>
          <w:szCs w:val="21"/>
          <w:highlight w:val="none"/>
          <w:lang w:val="en-US" w:eastAsia="zh-Hans"/>
        </w:rPr>
        <w:t>吸收政策最后执行政策的整个过程中</w:t>
      </w:r>
      <w:r>
        <w:rPr>
          <w:rFonts w:hint="default" w:ascii="仿宋_GB2312" w:eastAsia="仿宋_GB2312"/>
          <w:b w:val="0"/>
          <w:bCs/>
          <w:kern w:val="0"/>
          <w:sz w:val="21"/>
          <w:szCs w:val="21"/>
          <w:highlight w:val="none"/>
          <w:lang w:eastAsia="zh-Hans"/>
        </w:rPr>
        <w:t>。</w:t>
      </w:r>
    </w:p>
  </w:footnote>
  <w:footnote w:id="5">
    <w:p>
      <w:pPr>
        <w:pStyle w:val="17"/>
        <w:rPr>
          <w:rFonts w:ascii="宋体" w:hAnsi="宋体" w:cs="仿宋_GB2312"/>
          <w:sz w:val="21"/>
          <w:szCs w:val="21"/>
          <w:lang w:eastAsia="zh-Hans"/>
        </w:rPr>
      </w:pPr>
      <w:r>
        <w:rPr>
          <w:rFonts w:hint="eastAsia" w:ascii="宋体" w:hAnsi="宋体" w:cs="仿宋_GB2312"/>
          <w:sz w:val="21"/>
          <w:szCs w:val="21"/>
          <w:vertAlign w:val="superscript"/>
          <w:lang w:eastAsia="zh-Hans"/>
        </w:rPr>
        <w:footnoteRef/>
      </w:r>
      <w:r>
        <w:rPr>
          <w:rFonts w:hint="eastAsia" w:ascii="宋体" w:hAnsi="宋体" w:cs="仿宋_GB2312"/>
          <w:sz w:val="21"/>
          <w:szCs w:val="21"/>
          <w:vertAlign w:val="superscript"/>
          <w:lang w:eastAsia="zh-Hans"/>
        </w:rPr>
        <w:t xml:space="preserve"> </w:t>
      </w:r>
      <w:r>
        <w:rPr>
          <w:rFonts w:hint="eastAsia" w:ascii="宋体" w:hAnsi="宋体" w:cs="仿宋_GB2312"/>
          <w:sz w:val="21"/>
          <w:szCs w:val="21"/>
          <w:lang w:eastAsia="zh-Hans"/>
        </w:rPr>
        <w:t>《“十三五”国家科技创新规划》依据《</w:t>
      </w:r>
      <w:r>
        <w:fldChar w:fldCharType="begin"/>
      </w:r>
      <w:r>
        <w:instrText xml:space="preserve"> HYPERLINK "https://baike.baidu.com/item/%E4%B8%AD%E5%8D%8E%E4%BA%BA%E6%B0%91%E5%85%B1%E5%92%8C%E5%9B%BD%E5%9B%BD%E6%B0%91%E7%BB%8F%E6%B5%8E%E5%92%8C%E7%A4%BE%E4%BC%9A%E5%8F%91%E5%B1%95%E7%AC%AC%E5%8D%81%E4%B8%89%E4%B8%AA%E4%BA%94%E5%B9%B4%E8%A7%84%E5%88%92%E7%BA%B2%E8%A6%81/18607900" \t "/Users/yuxuan/Documentsx/_blank" </w:instrText>
      </w:r>
      <w:r>
        <w:fldChar w:fldCharType="separate"/>
      </w:r>
      <w:r>
        <w:rPr>
          <w:rFonts w:hint="eastAsia" w:ascii="宋体" w:hAnsi="宋体" w:cs="仿宋_GB2312"/>
          <w:sz w:val="21"/>
          <w:szCs w:val="21"/>
          <w:lang w:eastAsia="zh-Hans"/>
        </w:rPr>
        <w:t>中华人民共和国国民经济和社会发展第十三个五年规划纲要</w:t>
      </w:r>
      <w:r>
        <w:rPr>
          <w:rFonts w:hint="eastAsia" w:ascii="宋体" w:hAnsi="宋体" w:cs="仿宋_GB2312"/>
          <w:sz w:val="21"/>
          <w:szCs w:val="21"/>
          <w:lang w:eastAsia="zh-Hans"/>
        </w:rPr>
        <w:fldChar w:fldCharType="end"/>
      </w:r>
      <w:r>
        <w:rPr>
          <w:rFonts w:hint="eastAsia" w:ascii="宋体" w:hAnsi="宋体" w:cs="仿宋_GB2312"/>
          <w:sz w:val="21"/>
          <w:szCs w:val="21"/>
          <w:lang w:eastAsia="zh-Hans"/>
        </w:rPr>
        <w:t>》《</w:t>
      </w:r>
      <w:r>
        <w:fldChar w:fldCharType="begin"/>
      </w:r>
      <w:r>
        <w:instrText xml:space="preserve"> HYPERLINK "https://baike.baidu.com/item/%E5%9B%BD%E5%AE%B6%E5%88%9B%E6%96%B0%E9%A9%B1%E5%8A%A8%E5%8F%91%E5%B1%95%E6%88%98%E7%95%A5%E7%BA%B2%E8%A6%81/19678331" \t "/Users/yuxuan/Documentsx/_blank" </w:instrText>
      </w:r>
      <w:r>
        <w:fldChar w:fldCharType="separate"/>
      </w:r>
      <w:r>
        <w:rPr>
          <w:rFonts w:hint="eastAsia" w:ascii="宋体" w:hAnsi="宋体" w:cs="仿宋_GB2312"/>
          <w:sz w:val="21"/>
          <w:szCs w:val="21"/>
          <w:lang w:eastAsia="zh-Hans"/>
        </w:rPr>
        <w:t>国家创新驱动发展战略纲要</w:t>
      </w:r>
      <w:r>
        <w:rPr>
          <w:rFonts w:hint="eastAsia" w:ascii="宋体" w:hAnsi="宋体" w:cs="仿宋_GB2312"/>
          <w:sz w:val="21"/>
          <w:szCs w:val="21"/>
          <w:lang w:eastAsia="zh-Hans"/>
        </w:rPr>
        <w:fldChar w:fldCharType="end"/>
      </w:r>
      <w:r>
        <w:rPr>
          <w:rFonts w:hint="eastAsia" w:ascii="宋体" w:hAnsi="宋体" w:cs="仿宋_GB2312"/>
          <w:sz w:val="21"/>
          <w:szCs w:val="21"/>
          <w:lang w:eastAsia="zh-Hans"/>
        </w:rPr>
        <w:t>》和《国家中长期科学和技术发展规划纲要（2006—2020年）》编制，主要明确“十三五”时期科技创新的总体思路、发展目标、主要任务和重大举措，是国家在科技创新领域的重点专项规划，是我国迈进创新型国家行列的行动指南。</w:t>
      </w:r>
    </w:p>
  </w:footnote>
  <w:footnote w:id="6">
    <w:p>
      <w:pPr>
        <w:pStyle w:val="17"/>
        <w:rPr>
          <w:rFonts w:ascii="宋体" w:hAnsi="宋体" w:cs="仿宋_GB2312"/>
          <w:sz w:val="21"/>
          <w:szCs w:val="21"/>
          <w:lang w:eastAsia="zh-Hans"/>
        </w:rPr>
      </w:pPr>
      <w:r>
        <w:rPr>
          <w:rFonts w:hint="eastAsia" w:ascii="宋体" w:hAnsi="宋体" w:cs="仿宋_GB2312"/>
          <w:sz w:val="21"/>
          <w:szCs w:val="21"/>
          <w:vertAlign w:val="superscript"/>
          <w:lang w:eastAsia="zh-Hans"/>
        </w:rPr>
        <w:footnoteRef/>
      </w:r>
      <w:r>
        <w:rPr>
          <w:rFonts w:hint="eastAsia" w:ascii="宋体" w:hAnsi="宋体" w:cs="仿宋_GB2312"/>
          <w:sz w:val="21"/>
          <w:szCs w:val="21"/>
          <w:vertAlign w:val="superscript"/>
          <w:lang w:eastAsia="zh-Hans"/>
        </w:rPr>
        <w:t xml:space="preserve"> </w:t>
      </w:r>
      <w:r>
        <w:rPr>
          <w:rFonts w:hint="eastAsia" w:ascii="宋体" w:hAnsi="宋体" w:cs="仿宋_GB2312"/>
          <w:sz w:val="21"/>
          <w:szCs w:val="21"/>
          <w:lang w:eastAsia="zh-Hans"/>
        </w:rPr>
        <w:t>《“十三五”国家科技创新规划》依据《</w:t>
      </w:r>
      <w:r>
        <w:fldChar w:fldCharType="begin"/>
      </w:r>
      <w:r>
        <w:instrText xml:space="preserve"> HYPERLINK "https://baike.baidu.com/item/%E4%B8%AD%E5%8D%8E%E4%BA%BA%E6%B0%91%E5%85%B1%E5%92%8C%E5%9B%BD%E5%9B%BD%E6%B0%91%E7%BB%8F%E6%B5%8E%E5%92%8C%E7%A4%BE%E4%BC%9A%E5%8F%91%E5%B1%95%E7%AC%AC%E5%8D%81%E4%B8%89%E4%B8%AA%E4%BA%94%E5%B9%B4%E8%A7%84%E5%88%92%E7%BA%B2%E8%A6%81/18607900" \t "/Users/yuxuan/Documentsx/_blank" </w:instrText>
      </w:r>
      <w:r>
        <w:fldChar w:fldCharType="separate"/>
      </w:r>
      <w:r>
        <w:rPr>
          <w:rFonts w:hint="eastAsia" w:ascii="宋体" w:hAnsi="宋体" w:cs="仿宋_GB2312"/>
          <w:sz w:val="21"/>
          <w:szCs w:val="21"/>
          <w:lang w:eastAsia="zh-Hans"/>
        </w:rPr>
        <w:t>中华人民共和国国民经济和社会发展第十三个五年规划纲要</w:t>
      </w:r>
      <w:r>
        <w:rPr>
          <w:rFonts w:hint="eastAsia" w:ascii="宋体" w:hAnsi="宋体" w:cs="仿宋_GB2312"/>
          <w:sz w:val="21"/>
          <w:szCs w:val="21"/>
          <w:lang w:eastAsia="zh-Hans"/>
        </w:rPr>
        <w:fldChar w:fldCharType="end"/>
      </w:r>
      <w:r>
        <w:rPr>
          <w:rFonts w:hint="eastAsia" w:ascii="宋体" w:hAnsi="宋体" w:cs="仿宋_GB2312"/>
          <w:sz w:val="21"/>
          <w:szCs w:val="21"/>
          <w:lang w:eastAsia="zh-Hans"/>
        </w:rPr>
        <w:t>》《</w:t>
      </w:r>
      <w:r>
        <w:fldChar w:fldCharType="begin"/>
      </w:r>
      <w:r>
        <w:instrText xml:space="preserve"> HYPERLINK "https://baike.baidu.com/item/%E5%9B%BD%E5%AE%B6%E5%88%9B%E6%96%B0%E9%A9%B1%E5%8A%A8%E5%8F%91%E5%B1%95%E6%88%98%E7%95%A5%E7%BA%B2%E8%A6%81/19678331" \t "/Users/yuxuan/Documentsx/_blank" </w:instrText>
      </w:r>
      <w:r>
        <w:fldChar w:fldCharType="separate"/>
      </w:r>
      <w:r>
        <w:rPr>
          <w:rFonts w:hint="eastAsia" w:ascii="宋体" w:hAnsi="宋体" w:cs="仿宋_GB2312"/>
          <w:sz w:val="21"/>
          <w:szCs w:val="21"/>
          <w:lang w:eastAsia="zh-Hans"/>
        </w:rPr>
        <w:t>国家创新驱动发展战略纲要</w:t>
      </w:r>
      <w:r>
        <w:rPr>
          <w:rFonts w:hint="eastAsia" w:ascii="宋体" w:hAnsi="宋体" w:cs="仿宋_GB2312"/>
          <w:sz w:val="21"/>
          <w:szCs w:val="21"/>
          <w:lang w:eastAsia="zh-Hans"/>
        </w:rPr>
        <w:fldChar w:fldCharType="end"/>
      </w:r>
      <w:r>
        <w:rPr>
          <w:rFonts w:hint="eastAsia" w:ascii="宋体" w:hAnsi="宋体" w:cs="仿宋_GB2312"/>
          <w:sz w:val="21"/>
          <w:szCs w:val="21"/>
          <w:lang w:eastAsia="zh-Hans"/>
        </w:rPr>
        <w:t>》和《国家中长期科学和技术发展规划纲要（2006—2020年）》编制，主要明确“十三五”时期科技创新的总体思路、发展目标、主要任务和重大举措，是国家在科技创新领域的重点专项规划，是我国迈进创新型国家行列的行动指南。</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0671B8"/>
    <w:multiLevelType w:val="multilevel"/>
    <w:tmpl w:val="610671B8"/>
    <w:lvl w:ilvl="0" w:tentative="0">
      <w:start w:val="1"/>
      <w:numFmt w:val="chineseCountingThousand"/>
      <w:suff w:val="nothing"/>
      <w:lvlText w:val="%1、"/>
      <w:lvlJc w:val="left"/>
      <w:pPr>
        <w:ind w:left="425" w:hanging="425"/>
      </w:pPr>
      <w:rPr>
        <w:rFonts w:hint="eastAsia"/>
      </w:rPr>
    </w:lvl>
    <w:lvl w:ilvl="1" w:tentative="0">
      <w:start w:val="1"/>
      <w:numFmt w:val="chineseCountingThousand"/>
      <w:pStyle w:val="3"/>
      <w:suff w:val="nothing"/>
      <w:lvlText w:val="（%2）"/>
      <w:lvlJc w:val="left"/>
      <w:pPr>
        <w:ind w:left="992" w:hanging="567"/>
      </w:pPr>
      <w:rPr>
        <w:b w:val="0"/>
        <w:bCs w:val="0"/>
        <w:i w:val="0"/>
        <w:iCs w:val="0"/>
        <w:caps w:val="0"/>
        <w:smallCaps w:val="0"/>
        <w:strike w:val="0"/>
        <w:dstrike w:val="0"/>
        <w:vanish w:val="0"/>
        <w:color w:val="00000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2" w:tentative="0">
      <w:start w:val="1"/>
      <w:numFmt w:val="decimal"/>
      <w:pStyle w:val="4"/>
      <w:suff w:val="nothing"/>
      <w:lvlText w:val="%3. "/>
      <w:lvlJc w:val="left"/>
      <w:pPr>
        <w:ind w:left="992" w:hanging="567"/>
      </w:pPr>
      <w:rPr>
        <w:rFonts w:hint="eastAsia"/>
      </w:rPr>
    </w:lvl>
    <w:lvl w:ilvl="3" w:tentative="0">
      <w:start w:val="1"/>
      <w:numFmt w:val="decimal"/>
      <w:suff w:val="nothing"/>
      <w:lvlText w:val="（%4）"/>
      <w:lvlJc w:val="left"/>
      <w:pPr>
        <w:ind w:left="709" w:hanging="425"/>
      </w:pPr>
      <w:rPr>
        <w:rFonts w:hint="eastAsia"/>
      </w:rPr>
    </w:lvl>
    <w:lvl w:ilvl="4" w:tentative="0">
      <w:start w:val="1"/>
      <w:numFmt w:val="decimal"/>
      <w:suff w:val="nothing"/>
      <w:lvlText w:val="%5）"/>
      <w:lvlJc w:val="left"/>
      <w:pPr>
        <w:ind w:left="992" w:hanging="113"/>
      </w:pPr>
      <w:rPr>
        <w:rFonts w:hint="eastAsia"/>
      </w:rPr>
    </w:lvl>
    <w:lvl w:ilvl="5" w:tentative="0">
      <w:start w:val="1"/>
      <w:numFmt w:val="decimal"/>
      <w:suff w:val="nothing"/>
      <w:lvlText w:val="附件%6 "/>
      <w:lvlJc w:val="left"/>
      <w:pPr>
        <w:ind w:left="851" w:firstLine="0"/>
      </w:pPr>
      <w:rPr>
        <w:rFonts w:hint="eastAsia"/>
      </w:rPr>
    </w:lvl>
    <w:lvl w:ilvl="6" w:tentative="0">
      <w:start w:val="1"/>
      <w:numFmt w:val="chineseCountingThousand"/>
      <w:suff w:val="nothing"/>
      <w:lvlText w:val="%7、"/>
      <w:lvlJc w:val="left"/>
      <w:pPr>
        <w:ind w:left="992" w:hanging="567"/>
      </w:pPr>
      <w:rPr>
        <w:rFonts w:hint="eastAsia"/>
      </w:rPr>
    </w:lvl>
    <w:lvl w:ilvl="7" w:tentative="0">
      <w:start w:val="1"/>
      <w:numFmt w:val="chineseCountingThousand"/>
      <w:suff w:val="nothing"/>
      <w:lvlText w:val="（%8）"/>
      <w:lvlJc w:val="left"/>
      <w:pPr>
        <w:ind w:left="992" w:hanging="567"/>
      </w:pPr>
      <w:rPr>
        <w:rFonts w:hint="eastAsia"/>
      </w:rPr>
    </w:lvl>
    <w:lvl w:ilvl="8" w:tentative="0">
      <w:start w:val="1"/>
      <w:numFmt w:val="decimal"/>
      <w:suff w:val="nothing"/>
      <w:lvlText w:val="%9. "/>
      <w:lvlJc w:val="left"/>
      <w:pPr>
        <w:ind w:left="992" w:hanging="567"/>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evenAndOddHeaders w:val="1"/>
  <w:drawingGridHorizontalSpacing w:val="220"/>
  <w:drawingGridVerticalSpacing w:val="29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BFFABB19"/>
    <w:rsid w:val="00003BD7"/>
    <w:rsid w:val="0000494E"/>
    <w:rsid w:val="00010C38"/>
    <w:rsid w:val="00010DBB"/>
    <w:rsid w:val="000120ED"/>
    <w:rsid w:val="00014A14"/>
    <w:rsid w:val="0002242D"/>
    <w:rsid w:val="00022B68"/>
    <w:rsid w:val="00022ED6"/>
    <w:rsid w:val="0003121D"/>
    <w:rsid w:val="00032D07"/>
    <w:rsid w:val="00034A57"/>
    <w:rsid w:val="00040658"/>
    <w:rsid w:val="00040E25"/>
    <w:rsid w:val="00043798"/>
    <w:rsid w:val="00044A73"/>
    <w:rsid w:val="00045917"/>
    <w:rsid w:val="00045EB3"/>
    <w:rsid w:val="00047ACD"/>
    <w:rsid w:val="00050227"/>
    <w:rsid w:val="00052995"/>
    <w:rsid w:val="000538D9"/>
    <w:rsid w:val="00061044"/>
    <w:rsid w:val="00063B4D"/>
    <w:rsid w:val="00063B6C"/>
    <w:rsid w:val="00064187"/>
    <w:rsid w:val="00064D7C"/>
    <w:rsid w:val="00065941"/>
    <w:rsid w:val="000661F9"/>
    <w:rsid w:val="00066B4B"/>
    <w:rsid w:val="0007131F"/>
    <w:rsid w:val="00071BCB"/>
    <w:rsid w:val="0008087E"/>
    <w:rsid w:val="00080996"/>
    <w:rsid w:val="0008545D"/>
    <w:rsid w:val="00087470"/>
    <w:rsid w:val="000936CD"/>
    <w:rsid w:val="00094282"/>
    <w:rsid w:val="00096772"/>
    <w:rsid w:val="000A2F0C"/>
    <w:rsid w:val="000A7846"/>
    <w:rsid w:val="000B0BDE"/>
    <w:rsid w:val="000B52C6"/>
    <w:rsid w:val="000B55F8"/>
    <w:rsid w:val="000B6B16"/>
    <w:rsid w:val="000C0581"/>
    <w:rsid w:val="000C1ACC"/>
    <w:rsid w:val="000C718E"/>
    <w:rsid w:val="000D0339"/>
    <w:rsid w:val="000D0628"/>
    <w:rsid w:val="000D077F"/>
    <w:rsid w:val="000D23CC"/>
    <w:rsid w:val="000D26C9"/>
    <w:rsid w:val="000D27B3"/>
    <w:rsid w:val="000D4067"/>
    <w:rsid w:val="000E2BF6"/>
    <w:rsid w:val="000F0F82"/>
    <w:rsid w:val="000F1AFF"/>
    <w:rsid w:val="000F2F17"/>
    <w:rsid w:val="000F3BEE"/>
    <w:rsid w:val="000F4C62"/>
    <w:rsid w:val="000F52F6"/>
    <w:rsid w:val="000F6410"/>
    <w:rsid w:val="00100E55"/>
    <w:rsid w:val="00102F3E"/>
    <w:rsid w:val="00103C90"/>
    <w:rsid w:val="00104EA0"/>
    <w:rsid w:val="00114902"/>
    <w:rsid w:val="00117A2E"/>
    <w:rsid w:val="00120EFC"/>
    <w:rsid w:val="0013329C"/>
    <w:rsid w:val="0013498C"/>
    <w:rsid w:val="00136518"/>
    <w:rsid w:val="0013791D"/>
    <w:rsid w:val="00137B9A"/>
    <w:rsid w:val="00142084"/>
    <w:rsid w:val="001425CE"/>
    <w:rsid w:val="001434C6"/>
    <w:rsid w:val="00143641"/>
    <w:rsid w:val="00143E05"/>
    <w:rsid w:val="001457B8"/>
    <w:rsid w:val="00146D35"/>
    <w:rsid w:val="00151D24"/>
    <w:rsid w:val="001549B3"/>
    <w:rsid w:val="001608F7"/>
    <w:rsid w:val="001628DF"/>
    <w:rsid w:val="00165DE7"/>
    <w:rsid w:val="0016774E"/>
    <w:rsid w:val="00174541"/>
    <w:rsid w:val="00175711"/>
    <w:rsid w:val="0018087A"/>
    <w:rsid w:val="00183543"/>
    <w:rsid w:val="00186094"/>
    <w:rsid w:val="001901FC"/>
    <w:rsid w:val="00190330"/>
    <w:rsid w:val="001926AB"/>
    <w:rsid w:val="0019388C"/>
    <w:rsid w:val="00193D59"/>
    <w:rsid w:val="001944C3"/>
    <w:rsid w:val="00197A79"/>
    <w:rsid w:val="00197AB8"/>
    <w:rsid w:val="001A42F2"/>
    <w:rsid w:val="001A58F4"/>
    <w:rsid w:val="001A6034"/>
    <w:rsid w:val="001A6AC5"/>
    <w:rsid w:val="001B0E26"/>
    <w:rsid w:val="001B1449"/>
    <w:rsid w:val="001B15C9"/>
    <w:rsid w:val="001B4D3A"/>
    <w:rsid w:val="001B5BAD"/>
    <w:rsid w:val="001C085B"/>
    <w:rsid w:val="001C2DC6"/>
    <w:rsid w:val="001C345C"/>
    <w:rsid w:val="001C392F"/>
    <w:rsid w:val="001C622A"/>
    <w:rsid w:val="001C72AD"/>
    <w:rsid w:val="001D1F06"/>
    <w:rsid w:val="001D7E32"/>
    <w:rsid w:val="001E0904"/>
    <w:rsid w:val="001E1221"/>
    <w:rsid w:val="001E1BC1"/>
    <w:rsid w:val="001E2D6C"/>
    <w:rsid w:val="001E430C"/>
    <w:rsid w:val="001E459B"/>
    <w:rsid w:val="001E5A19"/>
    <w:rsid w:val="001E6950"/>
    <w:rsid w:val="001F0BA2"/>
    <w:rsid w:val="001F1741"/>
    <w:rsid w:val="001F3A55"/>
    <w:rsid w:val="001F7C8E"/>
    <w:rsid w:val="002001A7"/>
    <w:rsid w:val="002067DB"/>
    <w:rsid w:val="00212961"/>
    <w:rsid w:val="002204DB"/>
    <w:rsid w:val="002206B2"/>
    <w:rsid w:val="00220A8B"/>
    <w:rsid w:val="002213E4"/>
    <w:rsid w:val="002214EF"/>
    <w:rsid w:val="00224E4C"/>
    <w:rsid w:val="0022601E"/>
    <w:rsid w:val="0023327D"/>
    <w:rsid w:val="002409CC"/>
    <w:rsid w:val="00242DBA"/>
    <w:rsid w:val="00244FB3"/>
    <w:rsid w:val="00257241"/>
    <w:rsid w:val="002623C6"/>
    <w:rsid w:val="0026709E"/>
    <w:rsid w:val="002708BB"/>
    <w:rsid w:val="00270FDF"/>
    <w:rsid w:val="0027117E"/>
    <w:rsid w:val="00271AFA"/>
    <w:rsid w:val="00273B96"/>
    <w:rsid w:val="00273F6B"/>
    <w:rsid w:val="0027592C"/>
    <w:rsid w:val="00276E7B"/>
    <w:rsid w:val="00282862"/>
    <w:rsid w:val="0028309C"/>
    <w:rsid w:val="00287788"/>
    <w:rsid w:val="002A16EA"/>
    <w:rsid w:val="002A367F"/>
    <w:rsid w:val="002A5170"/>
    <w:rsid w:val="002A74E1"/>
    <w:rsid w:val="002A7F41"/>
    <w:rsid w:val="002B39B1"/>
    <w:rsid w:val="002B3BF3"/>
    <w:rsid w:val="002C2033"/>
    <w:rsid w:val="002C3AAE"/>
    <w:rsid w:val="002C4BFA"/>
    <w:rsid w:val="002C6DD9"/>
    <w:rsid w:val="002C7747"/>
    <w:rsid w:val="002D67C6"/>
    <w:rsid w:val="002E44FD"/>
    <w:rsid w:val="002E58D1"/>
    <w:rsid w:val="002F29F5"/>
    <w:rsid w:val="002F3046"/>
    <w:rsid w:val="002F36D9"/>
    <w:rsid w:val="002F3C90"/>
    <w:rsid w:val="002F7182"/>
    <w:rsid w:val="0030305D"/>
    <w:rsid w:val="003045F3"/>
    <w:rsid w:val="00306E6E"/>
    <w:rsid w:val="00310B30"/>
    <w:rsid w:val="00310B3A"/>
    <w:rsid w:val="00312897"/>
    <w:rsid w:val="00313243"/>
    <w:rsid w:val="00313E94"/>
    <w:rsid w:val="003156B8"/>
    <w:rsid w:val="003209B2"/>
    <w:rsid w:val="0032108A"/>
    <w:rsid w:val="00323BF4"/>
    <w:rsid w:val="003243B0"/>
    <w:rsid w:val="0032505C"/>
    <w:rsid w:val="00327652"/>
    <w:rsid w:val="00331360"/>
    <w:rsid w:val="00332668"/>
    <w:rsid w:val="0033674A"/>
    <w:rsid w:val="003408F1"/>
    <w:rsid w:val="00340B59"/>
    <w:rsid w:val="00341BC2"/>
    <w:rsid w:val="00345494"/>
    <w:rsid w:val="003457E4"/>
    <w:rsid w:val="00345AA2"/>
    <w:rsid w:val="00345F38"/>
    <w:rsid w:val="00355D97"/>
    <w:rsid w:val="003561E0"/>
    <w:rsid w:val="00361334"/>
    <w:rsid w:val="003624BE"/>
    <w:rsid w:val="00366F80"/>
    <w:rsid w:val="00371068"/>
    <w:rsid w:val="00373BA4"/>
    <w:rsid w:val="003749AC"/>
    <w:rsid w:val="00374EB4"/>
    <w:rsid w:val="00376A49"/>
    <w:rsid w:val="003772AF"/>
    <w:rsid w:val="00377D24"/>
    <w:rsid w:val="003803A6"/>
    <w:rsid w:val="00380FF7"/>
    <w:rsid w:val="00381340"/>
    <w:rsid w:val="00384035"/>
    <w:rsid w:val="00385C50"/>
    <w:rsid w:val="00386D20"/>
    <w:rsid w:val="00387FB8"/>
    <w:rsid w:val="00390336"/>
    <w:rsid w:val="00390A25"/>
    <w:rsid w:val="00390CE2"/>
    <w:rsid w:val="00392C43"/>
    <w:rsid w:val="00392D96"/>
    <w:rsid w:val="003943E8"/>
    <w:rsid w:val="003A08E9"/>
    <w:rsid w:val="003A2A07"/>
    <w:rsid w:val="003A52F0"/>
    <w:rsid w:val="003A68E2"/>
    <w:rsid w:val="003B0A0A"/>
    <w:rsid w:val="003B2C08"/>
    <w:rsid w:val="003B4E2C"/>
    <w:rsid w:val="003C14DF"/>
    <w:rsid w:val="003C20DF"/>
    <w:rsid w:val="003D04D2"/>
    <w:rsid w:val="003D199A"/>
    <w:rsid w:val="003D1FE8"/>
    <w:rsid w:val="003D5533"/>
    <w:rsid w:val="003E2A08"/>
    <w:rsid w:val="003E756F"/>
    <w:rsid w:val="003E77B9"/>
    <w:rsid w:val="004017FB"/>
    <w:rsid w:val="00404389"/>
    <w:rsid w:val="004053DD"/>
    <w:rsid w:val="004055F4"/>
    <w:rsid w:val="004103E3"/>
    <w:rsid w:val="004139B1"/>
    <w:rsid w:val="00417F3F"/>
    <w:rsid w:val="00421746"/>
    <w:rsid w:val="0043528B"/>
    <w:rsid w:val="004357B6"/>
    <w:rsid w:val="004361CA"/>
    <w:rsid w:val="00436B5B"/>
    <w:rsid w:val="00437A15"/>
    <w:rsid w:val="00442728"/>
    <w:rsid w:val="004430B8"/>
    <w:rsid w:val="00451C20"/>
    <w:rsid w:val="00461F5D"/>
    <w:rsid w:val="00462151"/>
    <w:rsid w:val="00463EAE"/>
    <w:rsid w:val="0046452F"/>
    <w:rsid w:val="00467C41"/>
    <w:rsid w:val="004700C2"/>
    <w:rsid w:val="00473F7D"/>
    <w:rsid w:val="004752B8"/>
    <w:rsid w:val="0048215F"/>
    <w:rsid w:val="0048223E"/>
    <w:rsid w:val="00483450"/>
    <w:rsid w:val="00486BD3"/>
    <w:rsid w:val="00491F83"/>
    <w:rsid w:val="00492A1D"/>
    <w:rsid w:val="00494D95"/>
    <w:rsid w:val="004A26B1"/>
    <w:rsid w:val="004A2C6F"/>
    <w:rsid w:val="004A3134"/>
    <w:rsid w:val="004A3660"/>
    <w:rsid w:val="004B1243"/>
    <w:rsid w:val="004B4667"/>
    <w:rsid w:val="004B6A70"/>
    <w:rsid w:val="004C04BC"/>
    <w:rsid w:val="004C06AF"/>
    <w:rsid w:val="004C12A1"/>
    <w:rsid w:val="004D22D8"/>
    <w:rsid w:val="004E0107"/>
    <w:rsid w:val="004E0668"/>
    <w:rsid w:val="004E4B21"/>
    <w:rsid w:val="004F0308"/>
    <w:rsid w:val="004F301A"/>
    <w:rsid w:val="004F42E5"/>
    <w:rsid w:val="004F5EC3"/>
    <w:rsid w:val="005001A6"/>
    <w:rsid w:val="00505190"/>
    <w:rsid w:val="0050654E"/>
    <w:rsid w:val="005069A2"/>
    <w:rsid w:val="005102A4"/>
    <w:rsid w:val="0051524F"/>
    <w:rsid w:val="00517A8A"/>
    <w:rsid w:val="005218AF"/>
    <w:rsid w:val="0052204F"/>
    <w:rsid w:val="00525C91"/>
    <w:rsid w:val="00525EB6"/>
    <w:rsid w:val="005265B0"/>
    <w:rsid w:val="00527916"/>
    <w:rsid w:val="00530900"/>
    <w:rsid w:val="00552347"/>
    <w:rsid w:val="005559C0"/>
    <w:rsid w:val="00556064"/>
    <w:rsid w:val="00556DBC"/>
    <w:rsid w:val="00557507"/>
    <w:rsid w:val="005608F5"/>
    <w:rsid w:val="00561B92"/>
    <w:rsid w:val="00561F94"/>
    <w:rsid w:val="00562C62"/>
    <w:rsid w:val="00564BD0"/>
    <w:rsid w:val="00566E0D"/>
    <w:rsid w:val="00570087"/>
    <w:rsid w:val="0057059B"/>
    <w:rsid w:val="0057483C"/>
    <w:rsid w:val="00574AA8"/>
    <w:rsid w:val="0057756B"/>
    <w:rsid w:val="00591820"/>
    <w:rsid w:val="00594899"/>
    <w:rsid w:val="0059587E"/>
    <w:rsid w:val="00595E8F"/>
    <w:rsid w:val="00597CF7"/>
    <w:rsid w:val="005A2E58"/>
    <w:rsid w:val="005A3A15"/>
    <w:rsid w:val="005A68F8"/>
    <w:rsid w:val="005A6BCD"/>
    <w:rsid w:val="005A7C14"/>
    <w:rsid w:val="005B2D64"/>
    <w:rsid w:val="005B6247"/>
    <w:rsid w:val="005C01B6"/>
    <w:rsid w:val="005C23CA"/>
    <w:rsid w:val="005D4A1B"/>
    <w:rsid w:val="005F2C95"/>
    <w:rsid w:val="005F45AC"/>
    <w:rsid w:val="005F674B"/>
    <w:rsid w:val="005F6D89"/>
    <w:rsid w:val="00602E52"/>
    <w:rsid w:val="00603A55"/>
    <w:rsid w:val="00605912"/>
    <w:rsid w:val="00606755"/>
    <w:rsid w:val="00610933"/>
    <w:rsid w:val="00613755"/>
    <w:rsid w:val="006166F7"/>
    <w:rsid w:val="00620DE8"/>
    <w:rsid w:val="00622676"/>
    <w:rsid w:val="00622C1A"/>
    <w:rsid w:val="0062585C"/>
    <w:rsid w:val="00626518"/>
    <w:rsid w:val="0062652B"/>
    <w:rsid w:val="00630C31"/>
    <w:rsid w:val="0063233D"/>
    <w:rsid w:val="0063377E"/>
    <w:rsid w:val="0063409D"/>
    <w:rsid w:val="00637554"/>
    <w:rsid w:val="0063788F"/>
    <w:rsid w:val="006379BF"/>
    <w:rsid w:val="00642EA5"/>
    <w:rsid w:val="0064397B"/>
    <w:rsid w:val="00643F2A"/>
    <w:rsid w:val="00646AEC"/>
    <w:rsid w:val="00647A3D"/>
    <w:rsid w:val="00651AE1"/>
    <w:rsid w:val="0065480D"/>
    <w:rsid w:val="00654878"/>
    <w:rsid w:val="00657297"/>
    <w:rsid w:val="00657CBD"/>
    <w:rsid w:val="0066052D"/>
    <w:rsid w:val="00660A74"/>
    <w:rsid w:val="00660DB5"/>
    <w:rsid w:val="00663148"/>
    <w:rsid w:val="006651E9"/>
    <w:rsid w:val="00670F28"/>
    <w:rsid w:val="006745D4"/>
    <w:rsid w:val="00674828"/>
    <w:rsid w:val="00681BFA"/>
    <w:rsid w:val="00687DFA"/>
    <w:rsid w:val="00691799"/>
    <w:rsid w:val="006958A4"/>
    <w:rsid w:val="00696108"/>
    <w:rsid w:val="00696D52"/>
    <w:rsid w:val="006A1BEF"/>
    <w:rsid w:val="006A2070"/>
    <w:rsid w:val="006A663F"/>
    <w:rsid w:val="006A7AC8"/>
    <w:rsid w:val="006A7C1C"/>
    <w:rsid w:val="006B6C0E"/>
    <w:rsid w:val="006C0534"/>
    <w:rsid w:val="006C2251"/>
    <w:rsid w:val="006C5D0E"/>
    <w:rsid w:val="006D2B6C"/>
    <w:rsid w:val="006D35DC"/>
    <w:rsid w:val="006D4908"/>
    <w:rsid w:val="006D5C82"/>
    <w:rsid w:val="006D7960"/>
    <w:rsid w:val="006E1C57"/>
    <w:rsid w:val="006E1CAE"/>
    <w:rsid w:val="006E25A5"/>
    <w:rsid w:val="006E4E3F"/>
    <w:rsid w:val="006E523D"/>
    <w:rsid w:val="006E5904"/>
    <w:rsid w:val="006E6820"/>
    <w:rsid w:val="006E7259"/>
    <w:rsid w:val="006F42EF"/>
    <w:rsid w:val="006F46BB"/>
    <w:rsid w:val="006F549D"/>
    <w:rsid w:val="006F72B5"/>
    <w:rsid w:val="0070052A"/>
    <w:rsid w:val="00700CC2"/>
    <w:rsid w:val="007042B5"/>
    <w:rsid w:val="00704846"/>
    <w:rsid w:val="00712552"/>
    <w:rsid w:val="0071525D"/>
    <w:rsid w:val="0072242A"/>
    <w:rsid w:val="00726B9C"/>
    <w:rsid w:val="00732BB9"/>
    <w:rsid w:val="00736B33"/>
    <w:rsid w:val="00737503"/>
    <w:rsid w:val="00740D82"/>
    <w:rsid w:val="00741A30"/>
    <w:rsid w:val="007428B3"/>
    <w:rsid w:val="00743EA1"/>
    <w:rsid w:val="0074671B"/>
    <w:rsid w:val="007517C8"/>
    <w:rsid w:val="00751F2C"/>
    <w:rsid w:val="00753011"/>
    <w:rsid w:val="0075352B"/>
    <w:rsid w:val="007561E3"/>
    <w:rsid w:val="007605A2"/>
    <w:rsid w:val="00763B0A"/>
    <w:rsid w:val="007668AC"/>
    <w:rsid w:val="00767E82"/>
    <w:rsid w:val="0077024B"/>
    <w:rsid w:val="007739E2"/>
    <w:rsid w:val="00773E92"/>
    <w:rsid w:val="00777E91"/>
    <w:rsid w:val="00781927"/>
    <w:rsid w:val="00783071"/>
    <w:rsid w:val="00787B91"/>
    <w:rsid w:val="00790412"/>
    <w:rsid w:val="00790775"/>
    <w:rsid w:val="0079192D"/>
    <w:rsid w:val="00791E00"/>
    <w:rsid w:val="007A0B21"/>
    <w:rsid w:val="007A12D5"/>
    <w:rsid w:val="007A4A12"/>
    <w:rsid w:val="007B11AF"/>
    <w:rsid w:val="007B41BD"/>
    <w:rsid w:val="007B68E0"/>
    <w:rsid w:val="007C0A90"/>
    <w:rsid w:val="007C4F82"/>
    <w:rsid w:val="007D3824"/>
    <w:rsid w:val="007D3FDC"/>
    <w:rsid w:val="007D4470"/>
    <w:rsid w:val="007D4EB7"/>
    <w:rsid w:val="007D55E6"/>
    <w:rsid w:val="007D7766"/>
    <w:rsid w:val="007E0443"/>
    <w:rsid w:val="007E2E8C"/>
    <w:rsid w:val="007E381C"/>
    <w:rsid w:val="007E65D4"/>
    <w:rsid w:val="007F3090"/>
    <w:rsid w:val="007F3290"/>
    <w:rsid w:val="007F7FF1"/>
    <w:rsid w:val="0080131C"/>
    <w:rsid w:val="008016B1"/>
    <w:rsid w:val="008045B8"/>
    <w:rsid w:val="008055D8"/>
    <w:rsid w:val="00806291"/>
    <w:rsid w:val="00807425"/>
    <w:rsid w:val="00807A01"/>
    <w:rsid w:val="0081493F"/>
    <w:rsid w:val="00816049"/>
    <w:rsid w:val="00820B4C"/>
    <w:rsid w:val="00822A2E"/>
    <w:rsid w:val="00827D3C"/>
    <w:rsid w:val="00833CF8"/>
    <w:rsid w:val="0083532F"/>
    <w:rsid w:val="00836DD7"/>
    <w:rsid w:val="00840DCD"/>
    <w:rsid w:val="00840E4E"/>
    <w:rsid w:val="00842295"/>
    <w:rsid w:val="008438BB"/>
    <w:rsid w:val="00850035"/>
    <w:rsid w:val="00850400"/>
    <w:rsid w:val="00852368"/>
    <w:rsid w:val="008535E8"/>
    <w:rsid w:val="00863423"/>
    <w:rsid w:val="00867A59"/>
    <w:rsid w:val="00867D37"/>
    <w:rsid w:val="00870A65"/>
    <w:rsid w:val="008724F2"/>
    <w:rsid w:val="00874680"/>
    <w:rsid w:val="00876A4E"/>
    <w:rsid w:val="00877569"/>
    <w:rsid w:val="008847CF"/>
    <w:rsid w:val="00886617"/>
    <w:rsid w:val="0088716F"/>
    <w:rsid w:val="00893390"/>
    <w:rsid w:val="008950E1"/>
    <w:rsid w:val="008962C6"/>
    <w:rsid w:val="008962CE"/>
    <w:rsid w:val="008A4B56"/>
    <w:rsid w:val="008A5290"/>
    <w:rsid w:val="008A5C82"/>
    <w:rsid w:val="008A5E18"/>
    <w:rsid w:val="008B2EC3"/>
    <w:rsid w:val="008B36FD"/>
    <w:rsid w:val="008C1DFF"/>
    <w:rsid w:val="008C610D"/>
    <w:rsid w:val="008C628E"/>
    <w:rsid w:val="008C7919"/>
    <w:rsid w:val="008D2C24"/>
    <w:rsid w:val="008D30B0"/>
    <w:rsid w:val="008D3D8D"/>
    <w:rsid w:val="008D5ED6"/>
    <w:rsid w:val="008D71E5"/>
    <w:rsid w:val="008E14DB"/>
    <w:rsid w:val="008E1BB2"/>
    <w:rsid w:val="008E2C06"/>
    <w:rsid w:val="008E425C"/>
    <w:rsid w:val="008E614C"/>
    <w:rsid w:val="008E6E73"/>
    <w:rsid w:val="008F0585"/>
    <w:rsid w:val="008F3A21"/>
    <w:rsid w:val="008F59D5"/>
    <w:rsid w:val="008F669F"/>
    <w:rsid w:val="008F7A52"/>
    <w:rsid w:val="00900492"/>
    <w:rsid w:val="00901899"/>
    <w:rsid w:val="00902873"/>
    <w:rsid w:val="0090574C"/>
    <w:rsid w:val="00910ED4"/>
    <w:rsid w:val="009123F8"/>
    <w:rsid w:val="00913711"/>
    <w:rsid w:val="00917F29"/>
    <w:rsid w:val="00920793"/>
    <w:rsid w:val="00920F06"/>
    <w:rsid w:val="009224E5"/>
    <w:rsid w:val="00922EF3"/>
    <w:rsid w:val="009239E8"/>
    <w:rsid w:val="00925D0D"/>
    <w:rsid w:val="00926EA1"/>
    <w:rsid w:val="00927273"/>
    <w:rsid w:val="00931980"/>
    <w:rsid w:val="00935C91"/>
    <w:rsid w:val="009367EF"/>
    <w:rsid w:val="00943282"/>
    <w:rsid w:val="00944C7E"/>
    <w:rsid w:val="00944DC3"/>
    <w:rsid w:val="0094525D"/>
    <w:rsid w:val="009502BC"/>
    <w:rsid w:val="0095295E"/>
    <w:rsid w:val="00954373"/>
    <w:rsid w:val="00957BF8"/>
    <w:rsid w:val="0096056A"/>
    <w:rsid w:val="00962999"/>
    <w:rsid w:val="0096428C"/>
    <w:rsid w:val="009654EA"/>
    <w:rsid w:val="00967F03"/>
    <w:rsid w:val="0097161D"/>
    <w:rsid w:val="00971756"/>
    <w:rsid w:val="009734A3"/>
    <w:rsid w:val="00974B08"/>
    <w:rsid w:val="00975B7B"/>
    <w:rsid w:val="009779AD"/>
    <w:rsid w:val="00977BAE"/>
    <w:rsid w:val="00980AD0"/>
    <w:rsid w:val="00980D50"/>
    <w:rsid w:val="0098674E"/>
    <w:rsid w:val="00995218"/>
    <w:rsid w:val="009964C8"/>
    <w:rsid w:val="009A62B9"/>
    <w:rsid w:val="009A75B6"/>
    <w:rsid w:val="009B2B17"/>
    <w:rsid w:val="009B2D71"/>
    <w:rsid w:val="009B4364"/>
    <w:rsid w:val="009B4DF1"/>
    <w:rsid w:val="009B59E7"/>
    <w:rsid w:val="009C22D6"/>
    <w:rsid w:val="009C6509"/>
    <w:rsid w:val="009D2137"/>
    <w:rsid w:val="009D6496"/>
    <w:rsid w:val="009D76BC"/>
    <w:rsid w:val="009E1D61"/>
    <w:rsid w:val="009E4EFB"/>
    <w:rsid w:val="009F13E9"/>
    <w:rsid w:val="009F2DC4"/>
    <w:rsid w:val="009F3053"/>
    <w:rsid w:val="009F3219"/>
    <w:rsid w:val="009F4621"/>
    <w:rsid w:val="009F7604"/>
    <w:rsid w:val="00A003C8"/>
    <w:rsid w:val="00A009BD"/>
    <w:rsid w:val="00A00FBE"/>
    <w:rsid w:val="00A01473"/>
    <w:rsid w:val="00A01706"/>
    <w:rsid w:val="00A042E0"/>
    <w:rsid w:val="00A11E89"/>
    <w:rsid w:val="00A150C0"/>
    <w:rsid w:val="00A2314E"/>
    <w:rsid w:val="00A2431F"/>
    <w:rsid w:val="00A24543"/>
    <w:rsid w:val="00A36064"/>
    <w:rsid w:val="00A37401"/>
    <w:rsid w:val="00A45B10"/>
    <w:rsid w:val="00A500ED"/>
    <w:rsid w:val="00A518B9"/>
    <w:rsid w:val="00A52750"/>
    <w:rsid w:val="00A54084"/>
    <w:rsid w:val="00A56C8C"/>
    <w:rsid w:val="00A60737"/>
    <w:rsid w:val="00A624D2"/>
    <w:rsid w:val="00A70B43"/>
    <w:rsid w:val="00A7256C"/>
    <w:rsid w:val="00A75FF4"/>
    <w:rsid w:val="00A7698D"/>
    <w:rsid w:val="00A77D6B"/>
    <w:rsid w:val="00A811F6"/>
    <w:rsid w:val="00A81BCE"/>
    <w:rsid w:val="00A82626"/>
    <w:rsid w:val="00A830A0"/>
    <w:rsid w:val="00A846CA"/>
    <w:rsid w:val="00A906E0"/>
    <w:rsid w:val="00A90AA4"/>
    <w:rsid w:val="00A9331A"/>
    <w:rsid w:val="00A93482"/>
    <w:rsid w:val="00A94A6D"/>
    <w:rsid w:val="00A94B2D"/>
    <w:rsid w:val="00A974C0"/>
    <w:rsid w:val="00A97A5F"/>
    <w:rsid w:val="00AA467D"/>
    <w:rsid w:val="00AA46F7"/>
    <w:rsid w:val="00AA7124"/>
    <w:rsid w:val="00AB1759"/>
    <w:rsid w:val="00AB29D4"/>
    <w:rsid w:val="00AB417D"/>
    <w:rsid w:val="00AC0D89"/>
    <w:rsid w:val="00AC4D99"/>
    <w:rsid w:val="00AD023F"/>
    <w:rsid w:val="00AD0748"/>
    <w:rsid w:val="00AD23DA"/>
    <w:rsid w:val="00AD3057"/>
    <w:rsid w:val="00AD61C6"/>
    <w:rsid w:val="00AD7776"/>
    <w:rsid w:val="00AE2097"/>
    <w:rsid w:val="00AE2B93"/>
    <w:rsid w:val="00AE49F7"/>
    <w:rsid w:val="00AE7BBE"/>
    <w:rsid w:val="00AF06FE"/>
    <w:rsid w:val="00AF4662"/>
    <w:rsid w:val="00AF4982"/>
    <w:rsid w:val="00B01BFC"/>
    <w:rsid w:val="00B02384"/>
    <w:rsid w:val="00B03F0D"/>
    <w:rsid w:val="00B05296"/>
    <w:rsid w:val="00B0632C"/>
    <w:rsid w:val="00B10CB0"/>
    <w:rsid w:val="00B20DA8"/>
    <w:rsid w:val="00B24C06"/>
    <w:rsid w:val="00B2761F"/>
    <w:rsid w:val="00B277C4"/>
    <w:rsid w:val="00B321F4"/>
    <w:rsid w:val="00B365C4"/>
    <w:rsid w:val="00B3687C"/>
    <w:rsid w:val="00B37CF1"/>
    <w:rsid w:val="00B42EB9"/>
    <w:rsid w:val="00B451E0"/>
    <w:rsid w:val="00B460B6"/>
    <w:rsid w:val="00B50106"/>
    <w:rsid w:val="00B537B2"/>
    <w:rsid w:val="00B556AA"/>
    <w:rsid w:val="00B60F83"/>
    <w:rsid w:val="00B67BB0"/>
    <w:rsid w:val="00B83193"/>
    <w:rsid w:val="00B85321"/>
    <w:rsid w:val="00B869CC"/>
    <w:rsid w:val="00B86F07"/>
    <w:rsid w:val="00B8789B"/>
    <w:rsid w:val="00B902EE"/>
    <w:rsid w:val="00B931C1"/>
    <w:rsid w:val="00B94299"/>
    <w:rsid w:val="00B953E5"/>
    <w:rsid w:val="00BA170D"/>
    <w:rsid w:val="00BA2F2D"/>
    <w:rsid w:val="00BA6237"/>
    <w:rsid w:val="00BA6CBD"/>
    <w:rsid w:val="00BB2242"/>
    <w:rsid w:val="00BB6A3B"/>
    <w:rsid w:val="00BC38D4"/>
    <w:rsid w:val="00BC5EB8"/>
    <w:rsid w:val="00BD0BAC"/>
    <w:rsid w:val="00BD388E"/>
    <w:rsid w:val="00BD66CB"/>
    <w:rsid w:val="00BD6D5F"/>
    <w:rsid w:val="00BE1122"/>
    <w:rsid w:val="00BE2061"/>
    <w:rsid w:val="00BE2FCD"/>
    <w:rsid w:val="00BE6287"/>
    <w:rsid w:val="00BF2EA8"/>
    <w:rsid w:val="00BF5228"/>
    <w:rsid w:val="00C00358"/>
    <w:rsid w:val="00C03A0E"/>
    <w:rsid w:val="00C03FE7"/>
    <w:rsid w:val="00C048E4"/>
    <w:rsid w:val="00C05018"/>
    <w:rsid w:val="00C05CFD"/>
    <w:rsid w:val="00C06138"/>
    <w:rsid w:val="00C07ED6"/>
    <w:rsid w:val="00C07F24"/>
    <w:rsid w:val="00C104BB"/>
    <w:rsid w:val="00C10EBA"/>
    <w:rsid w:val="00C110AF"/>
    <w:rsid w:val="00C123BB"/>
    <w:rsid w:val="00C1373C"/>
    <w:rsid w:val="00C14426"/>
    <w:rsid w:val="00C21785"/>
    <w:rsid w:val="00C2283A"/>
    <w:rsid w:val="00C236DB"/>
    <w:rsid w:val="00C304C4"/>
    <w:rsid w:val="00C31551"/>
    <w:rsid w:val="00C31857"/>
    <w:rsid w:val="00C31CDD"/>
    <w:rsid w:val="00C37D53"/>
    <w:rsid w:val="00C40FC1"/>
    <w:rsid w:val="00C411F1"/>
    <w:rsid w:val="00C41B88"/>
    <w:rsid w:val="00C50366"/>
    <w:rsid w:val="00C5075F"/>
    <w:rsid w:val="00C50C40"/>
    <w:rsid w:val="00C52008"/>
    <w:rsid w:val="00C570E0"/>
    <w:rsid w:val="00C62F5D"/>
    <w:rsid w:val="00C72FD6"/>
    <w:rsid w:val="00C76A17"/>
    <w:rsid w:val="00C84BEA"/>
    <w:rsid w:val="00C87038"/>
    <w:rsid w:val="00C91477"/>
    <w:rsid w:val="00C91DDE"/>
    <w:rsid w:val="00C92383"/>
    <w:rsid w:val="00C93FB1"/>
    <w:rsid w:val="00C94B94"/>
    <w:rsid w:val="00C97685"/>
    <w:rsid w:val="00CA48AF"/>
    <w:rsid w:val="00CB13DC"/>
    <w:rsid w:val="00CB1B70"/>
    <w:rsid w:val="00CB25E7"/>
    <w:rsid w:val="00CB3E29"/>
    <w:rsid w:val="00CB42F0"/>
    <w:rsid w:val="00CB4DA7"/>
    <w:rsid w:val="00CB58C9"/>
    <w:rsid w:val="00CB740F"/>
    <w:rsid w:val="00CC06D7"/>
    <w:rsid w:val="00CC2BA1"/>
    <w:rsid w:val="00CC495B"/>
    <w:rsid w:val="00CC4C82"/>
    <w:rsid w:val="00CD38B2"/>
    <w:rsid w:val="00CD4591"/>
    <w:rsid w:val="00CD59DD"/>
    <w:rsid w:val="00CD5E46"/>
    <w:rsid w:val="00CD61EC"/>
    <w:rsid w:val="00CD6AF6"/>
    <w:rsid w:val="00CD6CDD"/>
    <w:rsid w:val="00CE449E"/>
    <w:rsid w:val="00CE574E"/>
    <w:rsid w:val="00CE6937"/>
    <w:rsid w:val="00CF18FD"/>
    <w:rsid w:val="00CF1CEC"/>
    <w:rsid w:val="00CF22F1"/>
    <w:rsid w:val="00CF36A1"/>
    <w:rsid w:val="00CF434C"/>
    <w:rsid w:val="00CF54D8"/>
    <w:rsid w:val="00D00449"/>
    <w:rsid w:val="00D01942"/>
    <w:rsid w:val="00D03FF1"/>
    <w:rsid w:val="00D048B5"/>
    <w:rsid w:val="00D06BF0"/>
    <w:rsid w:val="00D06FC2"/>
    <w:rsid w:val="00D11DC8"/>
    <w:rsid w:val="00D14612"/>
    <w:rsid w:val="00D15431"/>
    <w:rsid w:val="00D15883"/>
    <w:rsid w:val="00D1627B"/>
    <w:rsid w:val="00D204F3"/>
    <w:rsid w:val="00D22759"/>
    <w:rsid w:val="00D22EB4"/>
    <w:rsid w:val="00D24D5D"/>
    <w:rsid w:val="00D32292"/>
    <w:rsid w:val="00D35972"/>
    <w:rsid w:val="00D37F60"/>
    <w:rsid w:val="00D400BF"/>
    <w:rsid w:val="00D4060D"/>
    <w:rsid w:val="00D41639"/>
    <w:rsid w:val="00D42173"/>
    <w:rsid w:val="00D435EE"/>
    <w:rsid w:val="00D44066"/>
    <w:rsid w:val="00D504B3"/>
    <w:rsid w:val="00D52EC0"/>
    <w:rsid w:val="00D54603"/>
    <w:rsid w:val="00D55C10"/>
    <w:rsid w:val="00D62A51"/>
    <w:rsid w:val="00D6376C"/>
    <w:rsid w:val="00D64C6A"/>
    <w:rsid w:val="00D662A4"/>
    <w:rsid w:val="00D66D58"/>
    <w:rsid w:val="00D670C2"/>
    <w:rsid w:val="00D7168A"/>
    <w:rsid w:val="00D71C97"/>
    <w:rsid w:val="00D72A2E"/>
    <w:rsid w:val="00D74319"/>
    <w:rsid w:val="00D7614D"/>
    <w:rsid w:val="00D77F99"/>
    <w:rsid w:val="00D81257"/>
    <w:rsid w:val="00D836E0"/>
    <w:rsid w:val="00D84294"/>
    <w:rsid w:val="00D871D6"/>
    <w:rsid w:val="00D959DE"/>
    <w:rsid w:val="00D972A5"/>
    <w:rsid w:val="00DA0AFA"/>
    <w:rsid w:val="00DA5147"/>
    <w:rsid w:val="00DB163A"/>
    <w:rsid w:val="00DB3747"/>
    <w:rsid w:val="00DB4416"/>
    <w:rsid w:val="00DB5343"/>
    <w:rsid w:val="00DB5628"/>
    <w:rsid w:val="00DB74A4"/>
    <w:rsid w:val="00DC0205"/>
    <w:rsid w:val="00DC4339"/>
    <w:rsid w:val="00DC5937"/>
    <w:rsid w:val="00DC672E"/>
    <w:rsid w:val="00DD2F3B"/>
    <w:rsid w:val="00DD4361"/>
    <w:rsid w:val="00DD4879"/>
    <w:rsid w:val="00DD6D84"/>
    <w:rsid w:val="00DE028F"/>
    <w:rsid w:val="00DE1DB7"/>
    <w:rsid w:val="00DE533F"/>
    <w:rsid w:val="00DE672B"/>
    <w:rsid w:val="00DF254E"/>
    <w:rsid w:val="00DF4C3B"/>
    <w:rsid w:val="00DF5451"/>
    <w:rsid w:val="00DF5E1C"/>
    <w:rsid w:val="00E04D71"/>
    <w:rsid w:val="00E05284"/>
    <w:rsid w:val="00E05BE6"/>
    <w:rsid w:val="00E07A02"/>
    <w:rsid w:val="00E14949"/>
    <w:rsid w:val="00E14E16"/>
    <w:rsid w:val="00E22B6A"/>
    <w:rsid w:val="00E27E48"/>
    <w:rsid w:val="00E3174E"/>
    <w:rsid w:val="00E31D81"/>
    <w:rsid w:val="00E32128"/>
    <w:rsid w:val="00E344CA"/>
    <w:rsid w:val="00E34A30"/>
    <w:rsid w:val="00E35D08"/>
    <w:rsid w:val="00E35E5B"/>
    <w:rsid w:val="00E35E7D"/>
    <w:rsid w:val="00E36B3D"/>
    <w:rsid w:val="00E41C27"/>
    <w:rsid w:val="00E42AC5"/>
    <w:rsid w:val="00E444B4"/>
    <w:rsid w:val="00E44AD1"/>
    <w:rsid w:val="00E46C99"/>
    <w:rsid w:val="00E534B5"/>
    <w:rsid w:val="00E56567"/>
    <w:rsid w:val="00E60FE1"/>
    <w:rsid w:val="00E62139"/>
    <w:rsid w:val="00E62FCD"/>
    <w:rsid w:val="00E6392D"/>
    <w:rsid w:val="00E63AC8"/>
    <w:rsid w:val="00E703A3"/>
    <w:rsid w:val="00E7166D"/>
    <w:rsid w:val="00E80046"/>
    <w:rsid w:val="00E86212"/>
    <w:rsid w:val="00E92D23"/>
    <w:rsid w:val="00E93B4D"/>
    <w:rsid w:val="00E958C9"/>
    <w:rsid w:val="00EA0372"/>
    <w:rsid w:val="00EA2C07"/>
    <w:rsid w:val="00EA4B36"/>
    <w:rsid w:val="00EB166A"/>
    <w:rsid w:val="00EB71D3"/>
    <w:rsid w:val="00EC045F"/>
    <w:rsid w:val="00EC47B7"/>
    <w:rsid w:val="00EC60C2"/>
    <w:rsid w:val="00EC6F5D"/>
    <w:rsid w:val="00ED6348"/>
    <w:rsid w:val="00ED75DB"/>
    <w:rsid w:val="00ED77B2"/>
    <w:rsid w:val="00EE1588"/>
    <w:rsid w:val="00EE1C0A"/>
    <w:rsid w:val="00EE2602"/>
    <w:rsid w:val="00EE2C34"/>
    <w:rsid w:val="00EE2C64"/>
    <w:rsid w:val="00EE2F9F"/>
    <w:rsid w:val="00EF32EA"/>
    <w:rsid w:val="00EF5D03"/>
    <w:rsid w:val="00EF6F2C"/>
    <w:rsid w:val="00F05B7D"/>
    <w:rsid w:val="00F07256"/>
    <w:rsid w:val="00F078C3"/>
    <w:rsid w:val="00F10BE2"/>
    <w:rsid w:val="00F27555"/>
    <w:rsid w:val="00F278FD"/>
    <w:rsid w:val="00F27C1F"/>
    <w:rsid w:val="00F31E2C"/>
    <w:rsid w:val="00F36104"/>
    <w:rsid w:val="00F36ECF"/>
    <w:rsid w:val="00F4411E"/>
    <w:rsid w:val="00F44B0E"/>
    <w:rsid w:val="00F45DB2"/>
    <w:rsid w:val="00F46746"/>
    <w:rsid w:val="00F52B41"/>
    <w:rsid w:val="00F557DF"/>
    <w:rsid w:val="00F631E3"/>
    <w:rsid w:val="00F67B4A"/>
    <w:rsid w:val="00F70157"/>
    <w:rsid w:val="00F70AAE"/>
    <w:rsid w:val="00F72F71"/>
    <w:rsid w:val="00F73705"/>
    <w:rsid w:val="00F75684"/>
    <w:rsid w:val="00F763A2"/>
    <w:rsid w:val="00F86EB1"/>
    <w:rsid w:val="00F8707A"/>
    <w:rsid w:val="00F9299E"/>
    <w:rsid w:val="00F92E21"/>
    <w:rsid w:val="00F92E4C"/>
    <w:rsid w:val="00F93014"/>
    <w:rsid w:val="00F94FDB"/>
    <w:rsid w:val="00F95D7A"/>
    <w:rsid w:val="00F960E0"/>
    <w:rsid w:val="00FA4F0F"/>
    <w:rsid w:val="00FA76BF"/>
    <w:rsid w:val="00FA7AFB"/>
    <w:rsid w:val="00FB1025"/>
    <w:rsid w:val="00FB383C"/>
    <w:rsid w:val="00FB405B"/>
    <w:rsid w:val="00FB49D5"/>
    <w:rsid w:val="00FB75F2"/>
    <w:rsid w:val="00FC072C"/>
    <w:rsid w:val="00FC1737"/>
    <w:rsid w:val="00FC5BD7"/>
    <w:rsid w:val="00FD072C"/>
    <w:rsid w:val="00FD2615"/>
    <w:rsid w:val="00FD3193"/>
    <w:rsid w:val="00FE3E0A"/>
    <w:rsid w:val="00FE7187"/>
    <w:rsid w:val="00FE729A"/>
    <w:rsid w:val="00FF2792"/>
    <w:rsid w:val="00FF3B57"/>
    <w:rsid w:val="00FF4019"/>
    <w:rsid w:val="00FF6A09"/>
    <w:rsid w:val="03CB0338"/>
    <w:rsid w:val="03D96696"/>
    <w:rsid w:val="04D96712"/>
    <w:rsid w:val="05A00BBA"/>
    <w:rsid w:val="05CA5B1A"/>
    <w:rsid w:val="0614427D"/>
    <w:rsid w:val="06436104"/>
    <w:rsid w:val="06FA4C07"/>
    <w:rsid w:val="07D06A9F"/>
    <w:rsid w:val="08A134E8"/>
    <w:rsid w:val="08AC4379"/>
    <w:rsid w:val="08BB280E"/>
    <w:rsid w:val="08F276D3"/>
    <w:rsid w:val="08F732D4"/>
    <w:rsid w:val="09554BAE"/>
    <w:rsid w:val="09693D24"/>
    <w:rsid w:val="09852F0F"/>
    <w:rsid w:val="0B3D0723"/>
    <w:rsid w:val="0D334126"/>
    <w:rsid w:val="0D5259BA"/>
    <w:rsid w:val="0DD979BE"/>
    <w:rsid w:val="0FC43101"/>
    <w:rsid w:val="10723FF7"/>
    <w:rsid w:val="12CD2621"/>
    <w:rsid w:val="13F11FDB"/>
    <w:rsid w:val="16476D62"/>
    <w:rsid w:val="1701659A"/>
    <w:rsid w:val="179401A2"/>
    <w:rsid w:val="17EF1BB5"/>
    <w:rsid w:val="181B1EBC"/>
    <w:rsid w:val="18A12F2B"/>
    <w:rsid w:val="18D22C5E"/>
    <w:rsid w:val="19694AF3"/>
    <w:rsid w:val="199863D9"/>
    <w:rsid w:val="19B56F0E"/>
    <w:rsid w:val="1AE46FD1"/>
    <w:rsid w:val="1BB41B98"/>
    <w:rsid w:val="1DD792F5"/>
    <w:rsid w:val="1E5809CF"/>
    <w:rsid w:val="1E937715"/>
    <w:rsid w:val="1EC272F3"/>
    <w:rsid w:val="1EDC4C44"/>
    <w:rsid w:val="1FD5D7F1"/>
    <w:rsid w:val="1FE57333"/>
    <w:rsid w:val="21710A9F"/>
    <w:rsid w:val="218802A6"/>
    <w:rsid w:val="21A23318"/>
    <w:rsid w:val="21DB530B"/>
    <w:rsid w:val="22370983"/>
    <w:rsid w:val="23A308B2"/>
    <w:rsid w:val="24437B8E"/>
    <w:rsid w:val="24CC324A"/>
    <w:rsid w:val="26333C03"/>
    <w:rsid w:val="26F66F97"/>
    <w:rsid w:val="271B5893"/>
    <w:rsid w:val="28715F89"/>
    <w:rsid w:val="28CF5334"/>
    <w:rsid w:val="28F93369"/>
    <w:rsid w:val="29232648"/>
    <w:rsid w:val="2AD317CA"/>
    <w:rsid w:val="2AFF4814"/>
    <w:rsid w:val="2B380D5F"/>
    <w:rsid w:val="2B4D6E9E"/>
    <w:rsid w:val="2B8D5503"/>
    <w:rsid w:val="2C4EE241"/>
    <w:rsid w:val="2D013A88"/>
    <w:rsid w:val="2DF7AC3E"/>
    <w:rsid w:val="2E7D57D3"/>
    <w:rsid w:val="2F103767"/>
    <w:rsid w:val="2F1720A2"/>
    <w:rsid w:val="305718DC"/>
    <w:rsid w:val="305A2CF6"/>
    <w:rsid w:val="30965A91"/>
    <w:rsid w:val="30D837EA"/>
    <w:rsid w:val="30E52A25"/>
    <w:rsid w:val="31120BA2"/>
    <w:rsid w:val="31282CFB"/>
    <w:rsid w:val="319E2D26"/>
    <w:rsid w:val="322C3F6C"/>
    <w:rsid w:val="32AA3270"/>
    <w:rsid w:val="342B06AB"/>
    <w:rsid w:val="345B0F00"/>
    <w:rsid w:val="348558FB"/>
    <w:rsid w:val="34C34CBA"/>
    <w:rsid w:val="35504E77"/>
    <w:rsid w:val="358861CB"/>
    <w:rsid w:val="359F479A"/>
    <w:rsid w:val="35AF70D3"/>
    <w:rsid w:val="35E65BEB"/>
    <w:rsid w:val="36080591"/>
    <w:rsid w:val="36512786"/>
    <w:rsid w:val="366D5927"/>
    <w:rsid w:val="368B5A84"/>
    <w:rsid w:val="36EA3DC6"/>
    <w:rsid w:val="376BE549"/>
    <w:rsid w:val="37D83D82"/>
    <w:rsid w:val="383079C6"/>
    <w:rsid w:val="38AF1C76"/>
    <w:rsid w:val="38B84873"/>
    <w:rsid w:val="39335279"/>
    <w:rsid w:val="397B05F5"/>
    <w:rsid w:val="39FB98E6"/>
    <w:rsid w:val="3A037BAD"/>
    <w:rsid w:val="3A807F46"/>
    <w:rsid w:val="3A9D19E4"/>
    <w:rsid w:val="3ABD657E"/>
    <w:rsid w:val="3B066DD2"/>
    <w:rsid w:val="3B7916C6"/>
    <w:rsid w:val="3BBB7BAF"/>
    <w:rsid w:val="3BCC19C0"/>
    <w:rsid w:val="3C1E5428"/>
    <w:rsid w:val="3C36637D"/>
    <w:rsid w:val="3CF9C248"/>
    <w:rsid w:val="3D475E43"/>
    <w:rsid w:val="3D9F4DC6"/>
    <w:rsid w:val="3DB95FFB"/>
    <w:rsid w:val="3DBF6FC9"/>
    <w:rsid w:val="3DF24A88"/>
    <w:rsid w:val="3DFF424A"/>
    <w:rsid w:val="3EC437E1"/>
    <w:rsid w:val="3EDCA418"/>
    <w:rsid w:val="3EFB5AF7"/>
    <w:rsid w:val="3F014C74"/>
    <w:rsid w:val="3F31798E"/>
    <w:rsid w:val="3F7F20D0"/>
    <w:rsid w:val="3F8A06CD"/>
    <w:rsid w:val="3FC7326B"/>
    <w:rsid w:val="3FEE940E"/>
    <w:rsid w:val="40072344"/>
    <w:rsid w:val="40090615"/>
    <w:rsid w:val="41173D7E"/>
    <w:rsid w:val="42CA554C"/>
    <w:rsid w:val="430343A0"/>
    <w:rsid w:val="43302AF2"/>
    <w:rsid w:val="43855B9F"/>
    <w:rsid w:val="453D614D"/>
    <w:rsid w:val="46C91677"/>
    <w:rsid w:val="47572C1D"/>
    <w:rsid w:val="481D0EED"/>
    <w:rsid w:val="48233A4F"/>
    <w:rsid w:val="49964F6C"/>
    <w:rsid w:val="49B950BA"/>
    <w:rsid w:val="49FF2B56"/>
    <w:rsid w:val="4A1D736C"/>
    <w:rsid w:val="4A831DA5"/>
    <w:rsid w:val="4B194C08"/>
    <w:rsid w:val="4BE53C78"/>
    <w:rsid w:val="4C4D68A6"/>
    <w:rsid w:val="4CFB5375"/>
    <w:rsid w:val="4D6B243C"/>
    <w:rsid w:val="4D8A6DD3"/>
    <w:rsid w:val="4E4B640F"/>
    <w:rsid w:val="4E617ECE"/>
    <w:rsid w:val="4F061432"/>
    <w:rsid w:val="4FDA5C7B"/>
    <w:rsid w:val="504C247F"/>
    <w:rsid w:val="509178BD"/>
    <w:rsid w:val="50B313BD"/>
    <w:rsid w:val="50BC05CC"/>
    <w:rsid w:val="527A26F9"/>
    <w:rsid w:val="52BFF752"/>
    <w:rsid w:val="53BFAF9B"/>
    <w:rsid w:val="53DD258E"/>
    <w:rsid w:val="551F1098"/>
    <w:rsid w:val="552D09FC"/>
    <w:rsid w:val="55915A56"/>
    <w:rsid w:val="55CBB790"/>
    <w:rsid w:val="562B7C58"/>
    <w:rsid w:val="56301F6C"/>
    <w:rsid w:val="56415BBD"/>
    <w:rsid w:val="56DFEA35"/>
    <w:rsid w:val="56F42791"/>
    <w:rsid w:val="57F944E9"/>
    <w:rsid w:val="5B66F0DD"/>
    <w:rsid w:val="5BF3456D"/>
    <w:rsid w:val="5BFF75AB"/>
    <w:rsid w:val="5C211487"/>
    <w:rsid w:val="5C496621"/>
    <w:rsid w:val="5CDC6150"/>
    <w:rsid w:val="5CE2303B"/>
    <w:rsid w:val="5D4FC651"/>
    <w:rsid w:val="5D5C303E"/>
    <w:rsid w:val="5DA87640"/>
    <w:rsid w:val="5EB5471E"/>
    <w:rsid w:val="5EF91FA9"/>
    <w:rsid w:val="5EFB3273"/>
    <w:rsid w:val="5EFFBE4B"/>
    <w:rsid w:val="5FAF15C2"/>
    <w:rsid w:val="60720448"/>
    <w:rsid w:val="61DF310F"/>
    <w:rsid w:val="6255312E"/>
    <w:rsid w:val="62B51E60"/>
    <w:rsid w:val="62D834AA"/>
    <w:rsid w:val="63E34F0E"/>
    <w:rsid w:val="63F42C63"/>
    <w:rsid w:val="6489157D"/>
    <w:rsid w:val="64AF426E"/>
    <w:rsid w:val="651D3732"/>
    <w:rsid w:val="657BEAB6"/>
    <w:rsid w:val="65FA87D3"/>
    <w:rsid w:val="67063270"/>
    <w:rsid w:val="677FEC14"/>
    <w:rsid w:val="678EE85D"/>
    <w:rsid w:val="67CB2649"/>
    <w:rsid w:val="67EFBA97"/>
    <w:rsid w:val="68135235"/>
    <w:rsid w:val="688C0AAC"/>
    <w:rsid w:val="68B7EFFD"/>
    <w:rsid w:val="6A525A94"/>
    <w:rsid w:val="6AF9417B"/>
    <w:rsid w:val="6AFF00BC"/>
    <w:rsid w:val="6B0337E0"/>
    <w:rsid w:val="6B580C32"/>
    <w:rsid w:val="6DBA1D15"/>
    <w:rsid w:val="6E8F07F3"/>
    <w:rsid w:val="6EEC58CC"/>
    <w:rsid w:val="6F1F4355"/>
    <w:rsid w:val="6F7F8184"/>
    <w:rsid w:val="6F8275D3"/>
    <w:rsid w:val="6F90432D"/>
    <w:rsid w:val="6F91135A"/>
    <w:rsid w:val="6FF0E192"/>
    <w:rsid w:val="6FF3BB19"/>
    <w:rsid w:val="70942FB8"/>
    <w:rsid w:val="70D7409A"/>
    <w:rsid w:val="714B3AB2"/>
    <w:rsid w:val="7326637C"/>
    <w:rsid w:val="739EE19C"/>
    <w:rsid w:val="73AD71A0"/>
    <w:rsid w:val="73F04759"/>
    <w:rsid w:val="74336EF5"/>
    <w:rsid w:val="75CB0761"/>
    <w:rsid w:val="75FA5FCB"/>
    <w:rsid w:val="76524935"/>
    <w:rsid w:val="76DE4DC7"/>
    <w:rsid w:val="77FB005F"/>
    <w:rsid w:val="78FF1FA3"/>
    <w:rsid w:val="79BCCC17"/>
    <w:rsid w:val="7A765C5B"/>
    <w:rsid w:val="7A8B04F2"/>
    <w:rsid w:val="7ACF8EDC"/>
    <w:rsid w:val="7AE364A4"/>
    <w:rsid w:val="7AEE64DA"/>
    <w:rsid w:val="7AEFC2AE"/>
    <w:rsid w:val="7B203D0B"/>
    <w:rsid w:val="7B9BA4E0"/>
    <w:rsid w:val="7BDAE7AD"/>
    <w:rsid w:val="7BF16F10"/>
    <w:rsid w:val="7C04539C"/>
    <w:rsid w:val="7CB03000"/>
    <w:rsid w:val="7D3169BD"/>
    <w:rsid w:val="7D671B64"/>
    <w:rsid w:val="7D7677D5"/>
    <w:rsid w:val="7D7F9B94"/>
    <w:rsid w:val="7DBF8420"/>
    <w:rsid w:val="7E4C170C"/>
    <w:rsid w:val="7E7F4735"/>
    <w:rsid w:val="7EE20FAB"/>
    <w:rsid w:val="7EE78CDD"/>
    <w:rsid w:val="7F0C5FC9"/>
    <w:rsid w:val="7F2D7F95"/>
    <w:rsid w:val="7F5B0745"/>
    <w:rsid w:val="7F710594"/>
    <w:rsid w:val="7F8815E7"/>
    <w:rsid w:val="7F9F064F"/>
    <w:rsid w:val="7FB2E698"/>
    <w:rsid w:val="7FBD8769"/>
    <w:rsid w:val="7FD647E2"/>
    <w:rsid w:val="7FD73908"/>
    <w:rsid w:val="7FEDE3B1"/>
    <w:rsid w:val="7FF13FA5"/>
    <w:rsid w:val="7FFC9D74"/>
    <w:rsid w:val="7FFD1AE6"/>
    <w:rsid w:val="7FFF45FB"/>
    <w:rsid w:val="9D7E8614"/>
    <w:rsid w:val="AFA72B31"/>
    <w:rsid w:val="B15A230B"/>
    <w:rsid w:val="B1FF8BD2"/>
    <w:rsid w:val="B2BF7082"/>
    <w:rsid w:val="B5F306AA"/>
    <w:rsid w:val="B5FFCC5B"/>
    <w:rsid w:val="B646B623"/>
    <w:rsid w:val="B7ABBD72"/>
    <w:rsid w:val="BAFA8265"/>
    <w:rsid w:val="BF7E39E3"/>
    <w:rsid w:val="BFFABB19"/>
    <w:rsid w:val="C6A28575"/>
    <w:rsid w:val="CFF7B874"/>
    <w:rsid w:val="CFFAF472"/>
    <w:rsid w:val="D67F6DF8"/>
    <w:rsid w:val="D9DF425F"/>
    <w:rsid w:val="D9DFAA58"/>
    <w:rsid w:val="DB5EC325"/>
    <w:rsid w:val="DBEFFB3D"/>
    <w:rsid w:val="DC4E31E0"/>
    <w:rsid w:val="DD742F46"/>
    <w:rsid w:val="DD7E0F35"/>
    <w:rsid w:val="DDF5C107"/>
    <w:rsid w:val="DDFACB05"/>
    <w:rsid w:val="DFFF1952"/>
    <w:rsid w:val="E5AB555E"/>
    <w:rsid w:val="E5DF6B9F"/>
    <w:rsid w:val="E7DF60BB"/>
    <w:rsid w:val="E7FE5C2E"/>
    <w:rsid w:val="EAFF265A"/>
    <w:rsid w:val="EBBEB226"/>
    <w:rsid w:val="EBDB81FB"/>
    <w:rsid w:val="EBFB6CA8"/>
    <w:rsid w:val="EC3F8546"/>
    <w:rsid w:val="EEE7E427"/>
    <w:rsid w:val="EF315E5C"/>
    <w:rsid w:val="EFA351AE"/>
    <w:rsid w:val="EFB660EE"/>
    <w:rsid w:val="EFDF0276"/>
    <w:rsid w:val="EFDF28BC"/>
    <w:rsid w:val="EFEBA981"/>
    <w:rsid w:val="EFFBE122"/>
    <w:rsid w:val="F19FEC50"/>
    <w:rsid w:val="F463D93C"/>
    <w:rsid w:val="F4FB4985"/>
    <w:rsid w:val="F57F1A51"/>
    <w:rsid w:val="F6D57EF8"/>
    <w:rsid w:val="F6DBEA18"/>
    <w:rsid w:val="F6F7BAC7"/>
    <w:rsid w:val="F6FB885A"/>
    <w:rsid w:val="F774D900"/>
    <w:rsid w:val="F7779FC3"/>
    <w:rsid w:val="F7FE3D74"/>
    <w:rsid w:val="FA9ADE7B"/>
    <w:rsid w:val="FAF56FE4"/>
    <w:rsid w:val="FB8FE5C8"/>
    <w:rsid w:val="FC9FF842"/>
    <w:rsid w:val="FD9B4B16"/>
    <w:rsid w:val="FDF73AD2"/>
    <w:rsid w:val="FE79260A"/>
    <w:rsid w:val="FEBF7114"/>
    <w:rsid w:val="FEFFD767"/>
    <w:rsid w:val="FF37BF05"/>
    <w:rsid w:val="FF5796C2"/>
    <w:rsid w:val="FF5BD2CC"/>
    <w:rsid w:val="FF9D78A8"/>
    <w:rsid w:val="FFB1F500"/>
    <w:rsid w:val="FFBFE984"/>
    <w:rsid w:val="FFBFEA94"/>
    <w:rsid w:val="FFDB582C"/>
    <w:rsid w:val="FFDF17DD"/>
    <w:rsid w:val="FFE66914"/>
    <w:rsid w:val="FFEB4DBA"/>
    <w:rsid w:val="FFFBD975"/>
    <w:rsid w:val="FFFD6463"/>
    <w:rsid w:val="FFFE8D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bCs/>
      <w:kern w:val="44"/>
      <w:sz w:val="44"/>
      <w:szCs w:val="4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sz w:val="48"/>
      <w:szCs w:val="48"/>
    </w:rPr>
  </w:style>
  <w:style w:type="paragraph" w:styleId="3">
    <w:name w:val="heading 2"/>
    <w:basedOn w:val="1"/>
    <w:next w:val="1"/>
    <w:unhideWhenUsed/>
    <w:qFormat/>
    <w:uiPriority w:val="0"/>
    <w:pPr>
      <w:keepNext/>
      <w:keepLines/>
      <w:numPr>
        <w:ilvl w:val="1"/>
        <w:numId w:val="1"/>
      </w:numPr>
      <w:spacing w:before="120" w:after="60"/>
      <w:outlineLvl w:val="1"/>
    </w:pPr>
    <w:rPr>
      <w:rFonts w:eastAsia="楷体" w:cstheme="majorBidi"/>
      <w:b/>
      <w:szCs w:val="32"/>
    </w:rPr>
  </w:style>
  <w:style w:type="paragraph" w:styleId="4">
    <w:name w:val="heading 3"/>
    <w:basedOn w:val="5"/>
    <w:next w:val="5"/>
    <w:link w:val="47"/>
    <w:unhideWhenUsed/>
    <w:qFormat/>
    <w:uiPriority w:val="0"/>
    <w:pPr>
      <w:keepNext/>
      <w:keepLines/>
      <w:numPr>
        <w:ilvl w:val="2"/>
        <w:numId w:val="1"/>
      </w:numPr>
      <w:spacing w:before="120" w:after="60"/>
      <w:ind w:left="0" w:firstLine="200"/>
      <w:outlineLvl w:val="2"/>
    </w:pPr>
    <w:rPr>
      <w:b/>
      <w:szCs w:val="32"/>
    </w:rPr>
  </w:style>
  <w:style w:type="character" w:default="1" w:styleId="23">
    <w:name w:val="Default Paragraph Font"/>
    <w:unhideWhenUsed/>
    <w:qFormat/>
    <w:uiPriority w:val="1"/>
  </w:style>
  <w:style w:type="table" w:default="1" w:styleId="29">
    <w:name w:val="Normal Table"/>
    <w:unhideWhenUsed/>
    <w:qFormat/>
    <w:uiPriority w:val="99"/>
    <w:tblPr>
      <w:tblLayout w:type="fixed"/>
      <w:tblCellMar>
        <w:top w:w="0" w:type="dxa"/>
        <w:left w:w="108" w:type="dxa"/>
        <w:bottom w:w="0" w:type="dxa"/>
        <w:right w:w="108" w:type="dxa"/>
      </w:tblCellMar>
    </w:tblPr>
  </w:style>
  <w:style w:type="paragraph" w:customStyle="1" w:styleId="5">
    <w:name w:val="日浩正文"/>
    <w:basedOn w:val="1"/>
    <w:qFormat/>
    <w:uiPriority w:val="0"/>
    <w:pPr>
      <w:spacing w:line="560" w:lineRule="exact"/>
      <w:ind w:firstLine="200" w:firstLineChars="200"/>
    </w:pPr>
    <w:rPr>
      <w:rFonts w:eastAsia="仿宋_GB2312"/>
      <w:kern w:val="0"/>
      <w:sz w:val="32"/>
      <w:szCs w:val="28"/>
      <w:lang w:val="zh-CN"/>
    </w:rPr>
  </w:style>
  <w:style w:type="paragraph" w:styleId="6">
    <w:name w:val="annotation subject"/>
    <w:basedOn w:val="7"/>
    <w:next w:val="7"/>
    <w:link w:val="40"/>
    <w:qFormat/>
    <w:uiPriority w:val="0"/>
    <w:rPr>
      <w:b/>
    </w:rPr>
  </w:style>
  <w:style w:type="paragraph" w:styleId="7">
    <w:name w:val="annotation text"/>
    <w:basedOn w:val="1"/>
    <w:link w:val="39"/>
    <w:qFormat/>
    <w:uiPriority w:val="0"/>
    <w:pPr>
      <w:jc w:val="left"/>
    </w:pPr>
  </w:style>
  <w:style w:type="paragraph" w:styleId="8">
    <w:name w:val="toc 7"/>
    <w:basedOn w:val="1"/>
    <w:next w:val="1"/>
    <w:unhideWhenUsed/>
    <w:qFormat/>
    <w:uiPriority w:val="39"/>
    <w:pPr>
      <w:ind w:left="2640"/>
      <w:jc w:val="left"/>
    </w:pPr>
    <w:rPr>
      <w:rFonts w:asciiTheme="minorHAnsi" w:hAnsiTheme="minorHAnsi" w:cstheme="minorHAnsi"/>
      <w:bCs w:val="0"/>
      <w:sz w:val="18"/>
      <w:szCs w:val="18"/>
    </w:rPr>
  </w:style>
  <w:style w:type="paragraph" w:styleId="9">
    <w:name w:val="Body Text"/>
    <w:basedOn w:val="1"/>
    <w:qFormat/>
    <w:uiPriority w:val="0"/>
    <w:pPr>
      <w:ind w:left="120"/>
    </w:pPr>
    <w:rPr>
      <w:rFonts w:ascii="宋体" w:hAnsi="宋体" w:cs="宋体"/>
      <w:sz w:val="32"/>
      <w:szCs w:val="32"/>
      <w:lang w:val="zh-CN" w:bidi="zh-CN"/>
    </w:rPr>
  </w:style>
  <w:style w:type="paragraph" w:styleId="10">
    <w:name w:val="toc 5"/>
    <w:basedOn w:val="1"/>
    <w:next w:val="1"/>
    <w:unhideWhenUsed/>
    <w:qFormat/>
    <w:uiPriority w:val="39"/>
    <w:pPr>
      <w:ind w:left="1760"/>
      <w:jc w:val="left"/>
    </w:pPr>
    <w:rPr>
      <w:rFonts w:asciiTheme="minorHAnsi" w:hAnsiTheme="minorHAnsi" w:cstheme="minorHAnsi"/>
      <w:bCs w:val="0"/>
      <w:sz w:val="18"/>
      <w:szCs w:val="18"/>
    </w:rPr>
  </w:style>
  <w:style w:type="paragraph" w:styleId="11">
    <w:name w:val="toc 3"/>
    <w:basedOn w:val="1"/>
    <w:next w:val="1"/>
    <w:unhideWhenUsed/>
    <w:qFormat/>
    <w:uiPriority w:val="39"/>
    <w:pPr>
      <w:ind w:left="880"/>
      <w:jc w:val="left"/>
    </w:pPr>
    <w:rPr>
      <w:rFonts w:asciiTheme="minorHAnsi" w:hAnsiTheme="minorHAnsi" w:cstheme="minorHAnsi"/>
      <w:bCs w:val="0"/>
      <w:i/>
      <w:iCs/>
      <w:sz w:val="20"/>
      <w:szCs w:val="20"/>
    </w:rPr>
  </w:style>
  <w:style w:type="paragraph" w:styleId="12">
    <w:name w:val="toc 8"/>
    <w:basedOn w:val="1"/>
    <w:next w:val="1"/>
    <w:unhideWhenUsed/>
    <w:qFormat/>
    <w:uiPriority w:val="39"/>
    <w:pPr>
      <w:ind w:left="3080"/>
      <w:jc w:val="left"/>
    </w:pPr>
    <w:rPr>
      <w:rFonts w:asciiTheme="minorHAnsi" w:hAnsiTheme="minorHAnsi" w:cstheme="minorHAnsi"/>
      <w:bCs w:val="0"/>
      <w:sz w:val="18"/>
      <w:szCs w:val="18"/>
    </w:rPr>
  </w:style>
  <w:style w:type="paragraph" w:styleId="13">
    <w:name w:val="footer"/>
    <w:basedOn w:val="1"/>
    <w:link w:val="43"/>
    <w:qFormat/>
    <w:uiPriority w:val="99"/>
    <w:pPr>
      <w:tabs>
        <w:tab w:val="center" w:pos="4153"/>
        <w:tab w:val="right" w:pos="8306"/>
      </w:tabs>
      <w:snapToGrid w:val="0"/>
      <w:jc w:val="left"/>
    </w:pPr>
    <w:rPr>
      <w:rFonts w:ascii="Calibri" w:hAnsi="Calibri"/>
      <w:sz w:val="18"/>
      <w:szCs w:val="18"/>
    </w:rPr>
  </w:style>
  <w:style w:type="paragraph" w:styleId="1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DejaVu Sans" w:hAnsi="DejaVu Sans"/>
      <w:sz w:val="18"/>
    </w:rPr>
  </w:style>
  <w:style w:type="paragraph" w:styleId="15">
    <w:name w:val="toc 1"/>
    <w:basedOn w:val="1"/>
    <w:next w:val="1"/>
    <w:qFormat/>
    <w:uiPriority w:val="39"/>
    <w:pPr>
      <w:spacing w:before="120" w:after="120"/>
      <w:jc w:val="left"/>
    </w:pPr>
    <w:rPr>
      <w:rFonts w:asciiTheme="minorHAnsi" w:hAnsiTheme="minorHAnsi" w:cstheme="minorHAnsi"/>
      <w:b/>
      <w:caps/>
      <w:sz w:val="20"/>
      <w:szCs w:val="20"/>
    </w:rPr>
  </w:style>
  <w:style w:type="paragraph" w:styleId="16">
    <w:name w:val="toc 4"/>
    <w:basedOn w:val="1"/>
    <w:next w:val="1"/>
    <w:unhideWhenUsed/>
    <w:qFormat/>
    <w:uiPriority w:val="39"/>
    <w:pPr>
      <w:ind w:left="1320"/>
      <w:jc w:val="left"/>
    </w:pPr>
    <w:rPr>
      <w:rFonts w:asciiTheme="minorHAnsi" w:hAnsiTheme="minorHAnsi" w:cstheme="minorHAnsi"/>
      <w:bCs w:val="0"/>
      <w:sz w:val="18"/>
      <w:szCs w:val="18"/>
    </w:rPr>
  </w:style>
  <w:style w:type="paragraph" w:styleId="17">
    <w:name w:val="footnote text"/>
    <w:basedOn w:val="1"/>
    <w:qFormat/>
    <w:uiPriority w:val="0"/>
    <w:pPr>
      <w:snapToGrid w:val="0"/>
      <w:jc w:val="left"/>
    </w:pPr>
    <w:rPr>
      <w:szCs w:val="18"/>
    </w:rPr>
  </w:style>
  <w:style w:type="paragraph" w:styleId="18">
    <w:name w:val="toc 6"/>
    <w:basedOn w:val="1"/>
    <w:next w:val="1"/>
    <w:unhideWhenUsed/>
    <w:qFormat/>
    <w:uiPriority w:val="39"/>
    <w:pPr>
      <w:ind w:left="2200"/>
      <w:jc w:val="left"/>
    </w:pPr>
    <w:rPr>
      <w:rFonts w:asciiTheme="minorHAnsi" w:hAnsiTheme="minorHAnsi" w:cstheme="minorHAnsi"/>
      <w:bCs w:val="0"/>
      <w:sz w:val="18"/>
      <w:szCs w:val="18"/>
    </w:rPr>
  </w:style>
  <w:style w:type="paragraph" w:styleId="19">
    <w:name w:val="toc 2"/>
    <w:basedOn w:val="1"/>
    <w:next w:val="1"/>
    <w:qFormat/>
    <w:uiPriority w:val="39"/>
    <w:pPr>
      <w:ind w:left="440"/>
      <w:jc w:val="left"/>
    </w:pPr>
    <w:rPr>
      <w:rFonts w:asciiTheme="minorHAnsi" w:hAnsiTheme="minorHAnsi" w:cstheme="minorHAnsi"/>
      <w:bCs w:val="0"/>
      <w:smallCaps/>
      <w:sz w:val="20"/>
      <w:szCs w:val="20"/>
    </w:rPr>
  </w:style>
  <w:style w:type="paragraph" w:styleId="20">
    <w:name w:val="toc 9"/>
    <w:basedOn w:val="1"/>
    <w:next w:val="1"/>
    <w:unhideWhenUsed/>
    <w:qFormat/>
    <w:uiPriority w:val="39"/>
    <w:pPr>
      <w:ind w:left="3520"/>
      <w:jc w:val="left"/>
    </w:pPr>
    <w:rPr>
      <w:rFonts w:asciiTheme="minorHAnsi" w:hAnsiTheme="minorHAnsi" w:cstheme="minorHAnsi"/>
      <w:bCs w:val="0"/>
      <w:sz w:val="18"/>
      <w:szCs w:val="18"/>
    </w:rPr>
  </w:style>
  <w:style w:type="paragraph" w:styleId="21">
    <w:name w:val="Normal (Web)"/>
    <w:basedOn w:val="1"/>
    <w:qFormat/>
    <w:uiPriority w:val="99"/>
    <w:pPr>
      <w:spacing w:beforeAutospacing="1" w:afterAutospacing="1"/>
      <w:jc w:val="left"/>
    </w:pPr>
    <w:rPr>
      <w:kern w:val="0"/>
      <w:sz w:val="24"/>
    </w:rPr>
  </w:style>
  <w:style w:type="paragraph" w:styleId="22">
    <w:name w:val="Title"/>
    <w:basedOn w:val="1"/>
    <w:qFormat/>
    <w:uiPriority w:val="0"/>
    <w:pPr>
      <w:spacing w:before="240" w:after="60"/>
      <w:jc w:val="center"/>
      <w:outlineLvl w:val="0"/>
    </w:pPr>
    <w:rPr>
      <w:rFonts w:ascii="Arial" w:hAnsi="Arial"/>
      <w:b/>
    </w:rPr>
  </w:style>
  <w:style w:type="character" w:styleId="24">
    <w:name w:val="Strong"/>
    <w:basedOn w:val="23"/>
    <w:qFormat/>
    <w:uiPriority w:val="0"/>
    <w:rPr>
      <w:b/>
    </w:rPr>
  </w:style>
  <w:style w:type="character" w:styleId="25">
    <w:name w:val="Emphasis"/>
    <w:basedOn w:val="23"/>
    <w:qFormat/>
    <w:uiPriority w:val="0"/>
    <w:rPr>
      <w:i/>
    </w:rPr>
  </w:style>
  <w:style w:type="character" w:styleId="26">
    <w:name w:val="Hyperlink"/>
    <w:basedOn w:val="23"/>
    <w:qFormat/>
    <w:uiPriority w:val="99"/>
    <w:rPr>
      <w:color w:val="0000FF"/>
      <w:u w:val="single"/>
    </w:rPr>
  </w:style>
  <w:style w:type="character" w:styleId="27">
    <w:name w:val="annotation reference"/>
    <w:basedOn w:val="23"/>
    <w:qFormat/>
    <w:uiPriority w:val="0"/>
    <w:rPr>
      <w:sz w:val="21"/>
      <w:szCs w:val="21"/>
    </w:rPr>
  </w:style>
  <w:style w:type="character" w:styleId="28">
    <w:name w:val="footnote reference"/>
    <w:qFormat/>
    <w:uiPriority w:val="0"/>
    <w:rPr>
      <w:vertAlign w:val="superscript"/>
    </w:rPr>
  </w:style>
  <w:style w:type="table" w:styleId="30">
    <w:name w:val="Table Grid"/>
    <w:basedOn w:val="2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31">
    <w:name w:val="日浩封面标题"/>
    <w:basedOn w:val="1"/>
    <w:next w:val="32"/>
    <w:qFormat/>
    <w:uiPriority w:val="0"/>
    <w:pPr>
      <w:jc w:val="center"/>
    </w:pPr>
    <w:rPr>
      <w:rFonts w:eastAsia="黑体"/>
      <w:snapToGrid w:val="0"/>
      <w:sz w:val="48"/>
      <w:szCs w:val="24"/>
    </w:rPr>
  </w:style>
  <w:style w:type="paragraph" w:customStyle="1" w:styleId="32">
    <w:name w:val="日浩封面项目信息"/>
    <w:basedOn w:val="1"/>
    <w:qFormat/>
    <w:uiPriority w:val="0"/>
    <w:pPr>
      <w:spacing w:before="120"/>
      <w:ind w:left="800" w:leftChars="800"/>
      <w:jc w:val="left"/>
    </w:pPr>
    <w:rPr>
      <w:rFonts w:eastAsia="仿宋_GB2312"/>
      <w:kern w:val="0"/>
      <w:sz w:val="32"/>
      <w:szCs w:val="28"/>
      <w:lang w:val="zh-CN"/>
    </w:rPr>
  </w:style>
  <w:style w:type="character" w:customStyle="1" w:styleId="33">
    <w:name w:val="s2"/>
    <w:basedOn w:val="23"/>
    <w:qFormat/>
    <w:uiPriority w:val="0"/>
    <w:rPr>
      <w:color w:val="000000"/>
    </w:rPr>
  </w:style>
  <w:style w:type="paragraph" w:customStyle="1" w:styleId="34">
    <w:name w:val="p19"/>
    <w:basedOn w:val="1"/>
    <w:qFormat/>
    <w:uiPriority w:val="0"/>
    <w:pPr>
      <w:spacing w:before="156" w:after="156"/>
      <w:jc w:val="left"/>
    </w:pPr>
    <w:rPr>
      <w:rFonts w:hint="eastAsia" w:ascii="仿宋_GB2312" w:hAnsi="仿宋_GB2312" w:eastAsia="仿宋_GB2312"/>
      <w:color w:val="000000"/>
      <w:kern w:val="0"/>
      <w:sz w:val="32"/>
      <w:szCs w:val="32"/>
    </w:rPr>
  </w:style>
  <w:style w:type="character" w:customStyle="1" w:styleId="35">
    <w:name w:val="font11"/>
    <w:basedOn w:val="23"/>
    <w:qFormat/>
    <w:uiPriority w:val="0"/>
    <w:rPr>
      <w:rFonts w:ascii="font-weight : 400" w:hAnsi="font-weight : 400" w:eastAsia="font-weight : 400" w:cs="font-weight : 400"/>
      <w:color w:val="000000"/>
      <w:sz w:val="20"/>
      <w:szCs w:val="20"/>
      <w:u w:val="none"/>
    </w:rPr>
  </w:style>
  <w:style w:type="paragraph" w:customStyle="1" w:styleId="36">
    <w:name w:val="WPSOffice手动目录 1"/>
    <w:qFormat/>
    <w:uiPriority w:val="0"/>
    <w:rPr>
      <w:rFonts w:ascii="Times New Roman" w:hAnsi="Times New Roman" w:eastAsia="宋体" w:cs="Times New Roman"/>
      <w:lang w:val="en-US" w:eastAsia="zh-CN" w:bidi="ar-SA"/>
    </w:rPr>
  </w:style>
  <w:style w:type="paragraph" w:customStyle="1" w:styleId="37">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38">
    <w:name w:val="公文二级标题"/>
    <w:basedOn w:val="3"/>
    <w:qFormat/>
    <w:uiPriority w:val="0"/>
    <w:pPr>
      <w:spacing w:before="0" w:after="240" w:line="560" w:lineRule="exact"/>
      <w:ind w:firstLine="643"/>
    </w:pPr>
    <w:rPr>
      <w:rFonts w:ascii="楷体_GB2312" w:hAnsi="楷体" w:eastAsia="楷体_GB2312" w:cs="楷体_GB2312"/>
    </w:rPr>
  </w:style>
  <w:style w:type="character" w:customStyle="1" w:styleId="39">
    <w:name w:val="批注文字 字符"/>
    <w:basedOn w:val="23"/>
    <w:link w:val="7"/>
    <w:qFormat/>
    <w:uiPriority w:val="0"/>
    <w:rPr>
      <w:bCs/>
      <w:kern w:val="44"/>
      <w:sz w:val="44"/>
      <w:szCs w:val="44"/>
    </w:rPr>
  </w:style>
  <w:style w:type="character" w:customStyle="1" w:styleId="40">
    <w:name w:val="批注主题 字符"/>
    <w:basedOn w:val="39"/>
    <w:link w:val="6"/>
    <w:qFormat/>
    <w:uiPriority w:val="0"/>
    <w:rPr>
      <w:b/>
      <w:kern w:val="44"/>
      <w:sz w:val="44"/>
      <w:szCs w:val="44"/>
    </w:rPr>
  </w:style>
  <w:style w:type="paragraph" w:customStyle="1" w:styleId="41">
    <w:name w:val="一级"/>
    <w:basedOn w:val="1"/>
    <w:qFormat/>
    <w:uiPriority w:val="0"/>
    <w:pPr>
      <w:keepNext/>
      <w:keepLines/>
      <w:spacing w:line="600" w:lineRule="exact"/>
      <w:ind w:firstLine="640" w:firstLineChars="200"/>
      <w:outlineLvl w:val="1"/>
    </w:pPr>
    <w:rPr>
      <w:rFonts w:ascii="黑体" w:hAnsi="黑体" w:eastAsia="黑体"/>
      <w:kern w:val="0"/>
      <w:sz w:val="32"/>
      <w:szCs w:val="32"/>
    </w:rPr>
  </w:style>
  <w:style w:type="character" w:customStyle="1" w:styleId="42">
    <w:name w:val="font01"/>
    <w:basedOn w:val="23"/>
    <w:qFormat/>
    <w:uiPriority w:val="0"/>
    <w:rPr>
      <w:rFonts w:hint="eastAsia" w:ascii="仿宋_GB2312" w:eastAsia="仿宋_GB2312" w:cs="仿宋_GB2312"/>
      <w:color w:val="000000"/>
      <w:sz w:val="21"/>
      <w:szCs w:val="21"/>
      <w:u w:val="none"/>
    </w:rPr>
  </w:style>
  <w:style w:type="character" w:customStyle="1" w:styleId="43">
    <w:name w:val="页脚 字符"/>
    <w:basedOn w:val="23"/>
    <w:link w:val="13"/>
    <w:qFormat/>
    <w:uiPriority w:val="99"/>
    <w:rPr>
      <w:rFonts w:ascii="Calibri" w:hAnsi="Calibri"/>
      <w:bCs/>
      <w:kern w:val="44"/>
      <w:sz w:val="18"/>
      <w:szCs w:val="18"/>
    </w:rPr>
  </w:style>
  <w:style w:type="paragraph" w:customStyle="1" w:styleId="44">
    <w:name w:val="TOC Heading"/>
    <w:basedOn w:val="2"/>
    <w:next w:val="1"/>
    <w:unhideWhenUsed/>
    <w:qFormat/>
    <w:uiPriority w:val="39"/>
    <w:pPr>
      <w:keepNext/>
      <w:keepLines/>
      <w:widowControl/>
      <w:spacing w:before="240" w:beforeAutospacing="0" w:afterAutospacing="0" w:line="259" w:lineRule="auto"/>
      <w:outlineLvl w:val="9"/>
    </w:pPr>
    <w:rPr>
      <w:rFonts w:hint="default" w:asciiTheme="majorHAnsi" w:hAnsiTheme="majorHAnsi" w:eastAsiaTheme="majorEastAsia" w:cstheme="majorBidi"/>
      <w:bCs w:val="0"/>
      <w:color w:val="2E75B6" w:themeColor="accent1" w:themeShade="BF"/>
      <w:kern w:val="0"/>
      <w:sz w:val="32"/>
      <w:szCs w:val="32"/>
    </w:rPr>
  </w:style>
  <w:style w:type="character" w:customStyle="1" w:styleId="45">
    <w:name w:val="Unresolved Mention"/>
    <w:basedOn w:val="23"/>
    <w:unhideWhenUsed/>
    <w:qFormat/>
    <w:uiPriority w:val="99"/>
    <w:rPr>
      <w:color w:val="605E5C"/>
      <w:shd w:val="clear" w:color="auto" w:fill="E1DFDD"/>
    </w:rPr>
  </w:style>
  <w:style w:type="character" w:customStyle="1" w:styleId="46">
    <w:name w:val="font21"/>
    <w:basedOn w:val="23"/>
    <w:qFormat/>
    <w:uiPriority w:val="0"/>
    <w:rPr>
      <w:rFonts w:hint="default" w:ascii="MingLiU" w:hAnsi="MingLiU" w:eastAsia="MingLiU" w:cs="MingLiU"/>
      <w:color w:val="000000"/>
      <w:sz w:val="20"/>
      <w:szCs w:val="20"/>
      <w:u w:val="none"/>
    </w:rPr>
  </w:style>
  <w:style w:type="character" w:customStyle="1" w:styleId="47">
    <w:name w:val="标题 3 Char"/>
    <w:link w:val="4"/>
    <w:qFormat/>
    <w:uiPriority w:val="0"/>
    <w:rPr>
      <w:b/>
      <w:szCs w:val="32"/>
    </w:rPr>
  </w:style>
</w:styles>
</file>

<file path=word/_rels/document.xml.rels><?xml version="1.0" encoding="UTF-8" standalone="yes"?>
<Relationships xmlns="http://schemas.openxmlformats.org/package/2006/relationships"><Relationship Id="rId9" Type="http://schemas.openxmlformats.org/officeDocument/2006/relationships/chart" Target="charts/chart1.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Users/yuxuan/Desktop/&#40857;&#21326;/02&#21333;&#20301;&#25552;&#20379;&#36164;&#26009;&#65288;1&#25209;&#27425;&#65289;2020&#24180;&#24230;&#20225;&#19994;&#30740;&#21457;&#25237;&#20837;&#28608;&#21169;&#39033;&#30446;&#32489;&#25928;&#35780;&#20215;&#36164;&#26009;&#38656;&#27714;&#28165;&#21333;/&#20108;&#25209;&#27425;&#34917;&#20805;&#36164;&#26009;/1&#12289;2019&#12289;2020&#24180;&#39044;&#31639;&#25968;&#21450;&#25191;&#34892;&#25968;.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'[1、2019、2020年预算数及执行数.xlsx]2020'!$I$24</c:f>
              <c:strCache>
                <c:ptCount val="1"/>
                <c:pt idx="0">
                  <c:v>资金安排</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Pt>
            <c:idx val="4"/>
            <c:bubble3D val="0"/>
            <c:spPr>
              <a:solidFill>
                <a:schemeClr val="accent5"/>
              </a:solidFill>
              <a:ln w="19050">
                <a:solidFill>
                  <a:schemeClr val="lt1"/>
                </a:solidFill>
              </a:ln>
              <a:effectLst/>
            </c:spPr>
          </c:dPt>
          <c:dPt>
            <c:idx val="5"/>
            <c:bubble3D val="0"/>
            <c:spPr>
              <a:solidFill>
                <a:schemeClr val="accent6"/>
              </a:solidFill>
              <a:ln w="19050">
                <a:solidFill>
                  <a:schemeClr val="lt1"/>
                </a:solidFill>
              </a:ln>
              <a:effectLst/>
            </c:spPr>
          </c:dPt>
          <c:dPt>
            <c:idx val="6"/>
            <c:bubble3D val="0"/>
            <c:spPr>
              <a:solidFill>
                <a:schemeClr val="accent1">
                  <a:lumMod val="60000"/>
                </a:schemeClr>
              </a:solidFill>
              <a:ln w="19050">
                <a:solidFill>
                  <a:schemeClr val="lt1"/>
                </a:solidFill>
              </a:ln>
              <a:effectLst/>
            </c:spPr>
          </c:dPt>
          <c:dPt>
            <c:idx val="7"/>
            <c:bubble3D val="0"/>
            <c:spPr>
              <a:solidFill>
                <a:schemeClr val="accent2">
                  <a:lumMod val="60000"/>
                </a:schemeClr>
              </a:solidFill>
              <a:ln w="19050">
                <a:solidFill>
                  <a:schemeClr val="lt1"/>
                </a:solidFill>
              </a:ln>
              <a:effectLst/>
            </c:spPr>
          </c:dPt>
          <c:dPt>
            <c:idx val="8"/>
            <c:bubble3D val="0"/>
            <c:spPr>
              <a:solidFill>
                <a:schemeClr val="accent3">
                  <a:lumMod val="60000"/>
                </a:schemeClr>
              </a:solidFill>
              <a:ln w="19050">
                <a:solidFill>
                  <a:schemeClr val="lt1"/>
                </a:solidFill>
              </a:ln>
              <a:effectLst/>
            </c:spPr>
          </c:dPt>
          <c:dPt>
            <c:idx val="9"/>
            <c:bubble3D val="0"/>
            <c:spPr>
              <a:solidFill>
                <a:schemeClr val="accent4">
                  <a:lumMod val="60000"/>
                </a:schemeClr>
              </a:solidFill>
              <a:ln w="19050">
                <a:solidFill>
                  <a:schemeClr val="lt1"/>
                </a:solidFill>
              </a:ln>
              <a:effectLst/>
            </c:spPr>
          </c:dPt>
          <c:dPt>
            <c:idx val="10"/>
            <c:bubble3D val="0"/>
            <c:spPr>
              <a:solidFill>
                <a:schemeClr val="accent5">
                  <a:lumMod val="60000"/>
                </a:schemeClr>
              </a:solidFill>
              <a:ln w="19050">
                <a:solidFill>
                  <a:schemeClr val="lt1"/>
                </a:solidFill>
              </a:ln>
              <a:effectLst/>
            </c:spPr>
          </c:dPt>
          <c:dPt>
            <c:idx val="11"/>
            <c:bubble3D val="0"/>
            <c:spPr>
              <a:solidFill>
                <a:schemeClr val="accent6">
                  <a:lumMod val="60000"/>
                </a:schemeClr>
              </a:solidFill>
              <a:ln w="19050">
                <a:solidFill>
                  <a:schemeClr val="lt1"/>
                </a:solidFill>
              </a:ln>
              <a:effectLst/>
            </c:spPr>
          </c:dPt>
          <c:dPt>
            <c:idx val="12"/>
            <c:bubble3D val="0"/>
            <c:spPr>
              <a:solidFill>
                <a:schemeClr val="accent1">
                  <a:lumMod val="80000"/>
                  <a:lumOff val="20000"/>
                </a:schemeClr>
              </a:solidFill>
              <a:ln w="19050">
                <a:solidFill>
                  <a:schemeClr val="lt1"/>
                </a:solidFill>
              </a:ln>
              <a:effectLst/>
            </c:spPr>
          </c:dPt>
          <c:dPt>
            <c:idx val="13"/>
            <c:bubble3D val="0"/>
            <c:spPr>
              <a:solidFill>
                <a:schemeClr val="accent2">
                  <a:lumMod val="80000"/>
                  <a:lumOff val="20000"/>
                </a:schemeClr>
              </a:solidFill>
              <a:ln w="19050">
                <a:solidFill>
                  <a:schemeClr val="lt1"/>
                </a:solidFill>
              </a:ln>
              <a:effectLst/>
            </c:spPr>
          </c:dPt>
          <c:dPt>
            <c:idx val="14"/>
            <c:bubble3D val="0"/>
            <c:spPr>
              <a:solidFill>
                <a:schemeClr val="accent3">
                  <a:lumMod val="80000"/>
                  <a:lumOff val="20000"/>
                </a:schemeClr>
              </a:solidFill>
              <a:ln w="19050">
                <a:solidFill>
                  <a:schemeClr val="lt1"/>
                </a:solidFill>
              </a:ln>
              <a:effectLst/>
            </c:spPr>
          </c:dPt>
          <c:dPt>
            <c:idx val="15"/>
            <c:bubble3D val="0"/>
            <c:spPr>
              <a:solidFill>
                <a:schemeClr val="accent4">
                  <a:lumMod val="80000"/>
                  <a:lumOff val="20000"/>
                </a:schemeClr>
              </a:solidFill>
              <a:ln w="19050">
                <a:solidFill>
                  <a:schemeClr val="lt1"/>
                </a:solidFill>
              </a:ln>
              <a:effectLst/>
            </c:spPr>
          </c:dPt>
          <c:dLbls>
            <c:dLbl>
              <c:idx val="0"/>
              <c:delete val="1"/>
            </c:dLbl>
            <c:dLbl>
              <c:idx val="1"/>
              <c:delete val="1"/>
            </c:dLbl>
            <c:dLbl>
              <c:idx val="2"/>
              <c:delete val="1"/>
            </c:dLbl>
            <c:dLbl>
              <c:idx val="3"/>
              <c:delete val="1"/>
            </c:dLbl>
            <c:dLbl>
              <c:idx val="4"/>
              <c:delete val="1"/>
            </c:dLbl>
            <c:dLbl>
              <c:idx val="5"/>
              <c:delete val="1"/>
            </c:dLbl>
            <c:dLbl>
              <c:idx val="6"/>
              <c:delete val="1"/>
            </c:dLbl>
            <c:dLbl>
              <c:idx val="7"/>
              <c:delete val="1"/>
            </c:dLbl>
            <c:dLbl>
              <c:idx val="8"/>
              <c:layout>
                <c:manualLayout>
                  <c:x val="0.0717769128218105"/>
                  <c:y val="-0.0894126161063504"/>
                </c:manualLayout>
              </c:layout>
              <c:dLblPos val="bestFit"/>
              <c:showLegendKey val="0"/>
              <c:showVal val="0"/>
              <c:showCatName val="1"/>
              <c:showSerName val="0"/>
              <c:showPercent val="1"/>
              <c:showBubbleSize val="0"/>
              <c:separator>
</c:separator>
              <c:extLst>
                <c:ext xmlns:c15="http://schemas.microsoft.com/office/drawing/2012/chart" uri="{CE6537A1-D6FC-4f65-9D91-7224C49458BB}">
                  <c15:layout/>
                </c:ext>
              </c:extLst>
            </c:dLbl>
            <c:dLbl>
              <c:idx val="9"/>
              <c:delete val="1"/>
            </c:dLbl>
            <c:dLbl>
              <c:idx val="10"/>
              <c:delete val="1"/>
            </c:dLbl>
            <c:dLbl>
              <c:idx val="11"/>
              <c:delete val="1"/>
            </c:dLbl>
            <c:dLbl>
              <c:idx val="12"/>
              <c:delete val="1"/>
            </c:dLbl>
            <c:dLbl>
              <c:idx val="13"/>
              <c:delete val="1"/>
            </c:dLbl>
            <c:dLbl>
              <c:idx val="14"/>
              <c:delete val="1"/>
            </c:dLbl>
            <c:dLbl>
              <c:idx val="15"/>
              <c:delete val="1"/>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inEnd"/>
            <c:showLegendKey val="0"/>
            <c:showVal val="0"/>
            <c:showCatName val="1"/>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'[1、2019、2020年预算数及执行数.xlsx]2020'!$G$25:$G$40</c:f>
              <c:strCache>
                <c:ptCount val="16"/>
                <c:pt idx="0">
                  <c:v>科技创新奖奖励</c:v>
                </c:pt>
                <c:pt idx="1">
                  <c:v>创新创业大赛奖励</c:v>
                </c:pt>
                <c:pt idx="2">
                  <c:v>创新创业活动扶持</c:v>
                </c:pt>
                <c:pt idx="3">
                  <c:v>社会公益科研项目扶持</c:v>
                </c:pt>
                <c:pt idx="4">
                  <c:v>科技金融扶持</c:v>
                </c:pt>
                <c:pt idx="5">
                  <c:v>人才和团队创业扶持</c:v>
                </c:pt>
                <c:pt idx="6">
                  <c:v>参展活动扶持</c:v>
                </c:pt>
                <c:pt idx="7">
                  <c:v>国家高新技术企业认定激励</c:v>
                </c:pt>
                <c:pt idx="8">
                  <c:v>企业研发投入激励</c:v>
                </c:pt>
                <c:pt idx="9">
                  <c:v>市场准入认证激励</c:v>
                </c:pt>
                <c:pt idx="10">
                  <c:v>高成长</c:v>
                </c:pt>
                <c:pt idx="11">
                  <c:v>科技计划项目配套扶持</c:v>
                </c:pt>
                <c:pt idx="12">
                  <c:v>深圳创新“十大行动计划”相关项目扶持</c:v>
                </c:pt>
                <c:pt idx="13">
                  <c:v>创新载体扶持</c:v>
                </c:pt>
                <c:pt idx="14">
                  <c:v>研发机构扶持</c:v>
                </c:pt>
                <c:pt idx="15">
                  <c:v>科技创新园资助</c:v>
                </c:pt>
              </c:strCache>
            </c:strRef>
          </c:cat>
          <c:val>
            <c:numRef>
              <c:f>'[1、2019、2020年预算数及执行数.xlsx]2020'!$I$25:$I$40</c:f>
              <c:numCache>
                <c:formatCode>_ * #,##0.00_ ;_ * \-#,##0.00_ ;_ * "-"??_ ;_ @_ </c:formatCode>
                <c:ptCount val="16"/>
                <c:pt idx="0">
                  <c:v>450</c:v>
                </c:pt>
                <c:pt idx="1">
                  <c:v>284</c:v>
                </c:pt>
                <c:pt idx="2">
                  <c:v>276.95</c:v>
                </c:pt>
                <c:pt idx="3">
                  <c:v>254</c:v>
                </c:pt>
                <c:pt idx="4">
                  <c:v>198.97</c:v>
                </c:pt>
                <c:pt idx="5">
                  <c:v>4313.41</c:v>
                </c:pt>
                <c:pt idx="6">
                  <c:v>60.74</c:v>
                </c:pt>
                <c:pt idx="7">
                  <c:v>8000</c:v>
                </c:pt>
                <c:pt idx="8">
                  <c:v>17957.78</c:v>
                </c:pt>
                <c:pt idx="9">
                  <c:v>806.02</c:v>
                </c:pt>
                <c:pt idx="10">
                  <c:v>0</c:v>
                </c:pt>
                <c:pt idx="11">
                  <c:v>1641.22</c:v>
                </c:pt>
                <c:pt idx="12">
                  <c:v>3552.07</c:v>
                </c:pt>
                <c:pt idx="13">
                  <c:v>12930.38</c:v>
                </c:pt>
                <c:pt idx="14">
                  <c:v>1200</c:v>
                </c:pt>
                <c:pt idx="15">
                  <c:v>1018.72</c:v>
                </c:pt>
              </c:numCache>
            </c:numRef>
          </c:val>
        </c:ser>
        <c:dLbls>
          <c:showLegendKey val="0"/>
          <c:showVal val="0"/>
          <c:showCatName val="1"/>
          <c:showSerName val="0"/>
          <c:showPercent val="1"/>
          <c:showBubbleSize val="0"/>
          <c:showLeaderLines val="1"/>
        </c:dLbls>
        <c:firstSliceAng val="296"/>
      </c:pieChart>
      <c:spPr>
        <a:noFill/>
        <a:ln>
          <a:noFill/>
        </a:ln>
        <a:effectLst/>
      </c:spPr>
    </c:plotArea>
    <c:legend>
      <c:legendPos val="b"/>
      <c:legendEntry>
        <c:idx val="10"/>
        <c:delete val="1"/>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90</Pages>
  <Words>8256</Words>
  <Characters>47060</Characters>
  <Lines>392</Lines>
  <Paragraphs>110</Paragraphs>
  <TotalTime>20</TotalTime>
  <ScaleCrop>false</ScaleCrop>
  <LinksUpToDate>false</LinksUpToDate>
  <CharactersWithSpaces>55206</CharactersWithSpaces>
  <Application>WPS Office_10.8.2.6948_F1E327BC-269C-435d-A152-05C5408002CA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2021-08-27T14:18:00Z</dcterms:created>
  <dc:creator>禹蒙</dc:creator>
  <cp:lastModifiedBy>Orchis</cp:lastModifiedBy>
  <cp:lastPrinted>2021-12-08T01:47:00Z</cp:lastPrinted>
  <dcterms:modified xsi:type="dcterms:W3CDTF">2021-12-12T13:04:39Z</dcterms:modified>
  <cp:revision>950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2052-10.8.2.6948</vt:lpwstr>
  </property>
  <property fmtid="{D5CDD505-2E9C-101B-9397-08002B2CF9AE}" pid="3" name="ICV">
    <vt:lpwstr>C25E0F71F3234449B8839FFEAF258990</vt:lpwstr>
  </property>
</Properties>
</file>