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深圳市龙华区创新产品与服务目录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管理办法（征求意见稿）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》的修订说明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关于进一步促进科技创新的若干政策措施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（粤府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关于促进科技创新的若干措施》（深发〔2016〕7号）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等文件要求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紧抓粤港澳大湾区和先行示范区“双区驱动”的重大历史机遇，</w:t>
      </w:r>
      <w:r>
        <w:rPr>
          <w:rFonts w:hint="eastAsia" w:ascii="仿宋_GB2312" w:hAnsi="仿宋" w:eastAsia="仿宋_GB2312" w:cs="仿宋_GB2312"/>
          <w:b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进一步激发区内企业创新积极性，结合近三年创新产品与服务目录实施质效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，龙华区工业和信息化局组织对《深圳市龙华区创新产品与服务目录管理办法》（深龙华府规〔2020〕16号，以下简称《管理办法》）进行了修订，形成了《深圳市龙华区创新产品与服务目录管理办法（征求意见稿）》（以下简称《征求意见稿》）。现将修订情况说明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ascii="黑体" w:hAnsi="黑体" w:eastAsia="黑体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、修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eastAsia="zh-CN"/>
        </w:rPr>
        <w:t>订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 w:firstLine="640" w:firstLineChars="200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国家中长期科学和技术发展规划纲要（2006—2020年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（国发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关于进一步促进科技创新的若干政策措施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（粤府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关于促进科技创新的若干措施》（深发〔2016〕7号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等规定，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区工业和信息化局借鉴了深圳市、其他省市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的先进经验做法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，同时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结合我区近三年认定、评审、推广创新产品的实际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情况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对原《管理办法》进行修订，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形成了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《征求意见稿》。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二、修订背景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创新是引领发展的第一动力，是推动高质量发展、建设现代化经济体系的战略支撑。2020年9月，</w:t>
      </w:r>
      <w:r>
        <w:rPr>
          <w:rFonts w:hint="eastAsia" w:ascii="仿宋_GB2312" w:hAnsi="仿宋" w:eastAsia="仿宋_GB2312" w:cs="仿宋_GB2312"/>
          <w:b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区工业和信息化局以区政府名义印发了《深圳市龙华区创新产品与服务目录管理办法》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，旨在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助力企业推广应用创新产品，营造激励创新环境。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管理办法》已实施近三年，累计评选发布了六批涉及64家企业的103项创新产品与服务，涵盖计算机通信设备、教学与教研仪器、城市管理专用设备等多个领域，储备了一批代表先进技术方向、质量可靠的产品与服务。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但</w:t>
      </w:r>
      <w:r>
        <w:rPr>
          <w:rFonts w:hint="default" w:ascii="仿宋_GB2312" w:hAnsi="黑体" w:eastAsia="仿宋_GB2312" w:cs="黑体"/>
          <w:color w:val="auto"/>
          <w:sz w:val="32"/>
          <w:szCs w:val="32"/>
          <w:lang w:val="en" w:eastAsia="zh-CN"/>
        </w:rPr>
        <w:t>就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" w:eastAsia="zh-CN"/>
        </w:rPr>
        <w:t>已认定企业</w:t>
      </w:r>
      <w:r>
        <w:rPr>
          <w:rFonts w:hint="default" w:ascii="仿宋_GB2312" w:hAnsi="黑体" w:eastAsia="仿宋_GB2312" w:cs="黑体"/>
          <w:color w:val="auto"/>
          <w:sz w:val="32"/>
          <w:szCs w:val="32"/>
          <w:lang w:val="en" w:eastAsia="zh-CN"/>
        </w:rPr>
        <w:t>反馈情况来看，现行《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" w:eastAsia="zh-CN"/>
        </w:rPr>
        <w:t>管理办法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实施过程中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存在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审核时效不佳、目录有效期短等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问题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因此，需结合近三年创新产品与服务目录实施质效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进一步修改完善《管理办法》，充分发挥“有为政府”的引导作用，借助“有效市场”的吸纳力量，以“组合拳”的方式提升目录实施成效，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通过鼓励产品创新、产业创新推动产业结构调整。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三、修订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思路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_GB2312" w:hAnsi="黑体" w:eastAsia="楷体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本次修订的总体思路是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提升创新产品服务成效为导向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精准解决《管理办法》在实施中存在的问题，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政府采购支持创新产品政策功能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，并就产品认定、市场推广方面提出创新举措，进一步建成创新产品与服务目录从申请、评审、认定、推广应用的全流程服务保障机制。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" w:eastAsia="zh-CN" w:bidi="ar-SA"/>
        </w:rPr>
        <w:t>（一）创新产品与服务申请范围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方面，围绕产业导向、直接纳入目录产品资质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做了两处修订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在“第三条 创新产品与服务申请条件”中，明确创新产品需符合深圳市“20+8”产业发展定位、龙华区“1+2+3”现代制造业产业导向及其他市区有关产业导向；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在“第三条 创新产品与服务申请条件”中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增加条款，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科学进步奖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制造业单项冠军或专精特新“小巨人”，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获国家、广东省或深圳市首台(套)重大技术装备、首版次软件、首批次重点新材料认定，市级以上有关部门认定发布的有效期内创新产品与服务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给予直接纳入目录的权限。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" w:eastAsia="zh-CN" w:bidi="ar-SA"/>
        </w:rPr>
        <w:t>（二）创新产品与服务评审程序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方面，围绕目录有效期、审核时限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做了两处修订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将创新产品与服务目录有效期由“一年”调整为“两年”；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在“龙华区创新产品与服务申请程序”中明确材料初审、专家评审完成时限。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" w:eastAsia="zh-CN" w:bidi="ar-SA"/>
        </w:rPr>
        <w:t>（三）支持保障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方面，本次修订针对创新产品市场推广、政策落地保障方面共新增了四条措施。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围绕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创新产品与服务市场推广中存在的问题，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新增了两条推广措施。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在“第四章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支持保障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”中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明确通过宣传推广、不定期组织开展供需对接会的方式，加大力度推广创新产品，鼓励产业链上下游协作配套，帮助创新产品进一步扩大社会影响力和品牌知晓度；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在“第四章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支持保障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”中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明确鼓励区内国有企业、国家机关、事业单位和团体组织优先采购纳入《目录》中的产品与服务，加速培育创新产品市场。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围绕政策落地保障方面，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本次修订新增了两条保障措施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u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在“第四章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支持保障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”中明确评审部门要结合最新产业发展要求制定评审标准，确保创新产品与服务评审的客观性、先进性、可靠性；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在“第四章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支持保障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”中明确鼓励采购创新产品，要求政府采购主管部门制定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相应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财政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保障措施，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确保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尽快落地见效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《征求意见稿》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《征求意见稿》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五章共十二条措施，主要内容如下：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第一章为总则，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共两条，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阐述总体目标及适用范围。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为创新产品与服务申请，共两条，明确创新产品与服务的申请条件、基本材料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创新产品与服务评审程序，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共两条，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明确了评审的主要程序、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受理时间和发布原则，产品与服务目录的有效期，各有关单位的相关职能等事项。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支持保障，共四条，从加大宣传推广、鼓励政府采购、评审标准制定、采购支持保障方面明确支持创新产品的途径与保障。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共两条，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规定了管理办法实施日期及有效期。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专此说明。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F2A99"/>
    <w:rsid w:val="07FF641E"/>
    <w:rsid w:val="158D14A9"/>
    <w:rsid w:val="195334D9"/>
    <w:rsid w:val="2CDD209F"/>
    <w:rsid w:val="39D25790"/>
    <w:rsid w:val="3F9D23CE"/>
    <w:rsid w:val="3FCF17F3"/>
    <w:rsid w:val="446F2A99"/>
    <w:rsid w:val="448D49A5"/>
    <w:rsid w:val="50A84F57"/>
    <w:rsid w:val="56B47DE1"/>
    <w:rsid w:val="5CE96670"/>
    <w:rsid w:val="5E12379A"/>
    <w:rsid w:val="5EEEB379"/>
    <w:rsid w:val="630B44D3"/>
    <w:rsid w:val="65E965BE"/>
    <w:rsid w:val="677F33FB"/>
    <w:rsid w:val="67DB73E9"/>
    <w:rsid w:val="6E3B6068"/>
    <w:rsid w:val="77D68015"/>
    <w:rsid w:val="7BA71108"/>
    <w:rsid w:val="7BBFAD97"/>
    <w:rsid w:val="7EFF7022"/>
    <w:rsid w:val="7FBF547B"/>
    <w:rsid w:val="95E63807"/>
    <w:rsid w:val="9FA7F7E4"/>
    <w:rsid w:val="AFE642FB"/>
    <w:rsid w:val="B77E055B"/>
    <w:rsid w:val="BEBF508C"/>
    <w:rsid w:val="D7FE44F7"/>
    <w:rsid w:val="D82F93DE"/>
    <w:rsid w:val="EFF67FA4"/>
    <w:rsid w:val="EFF92108"/>
    <w:rsid w:val="F3FF1525"/>
    <w:rsid w:val="FEF72DF3"/>
    <w:rsid w:val="FFDFE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883" w:firstLineChars="200"/>
      <w:outlineLvl w:val="0"/>
    </w:pPr>
    <w:rPr>
      <w:rFonts w:ascii="Times New Roman" w:hAnsi="Times New Roman" w:eastAsia="黑体" w:cs="Times New Roman"/>
      <w:b/>
      <w:kern w:val="44"/>
      <w:sz w:val="3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2020-05-01T07:38:00Z</dcterms:created>
  <dc:creator>吴明州</dc:creator>
  <cp:lastModifiedBy>chenxukai</cp:lastModifiedBy>
  <cp:lastPrinted>2023-07-17T14:27:00Z</cp:lastPrinted>
  <dcterms:modified xsi:type="dcterms:W3CDTF">2023-08-14T10:59:57Z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