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eastAsia="方正小标宋简体" w:hAnsiTheme="majorEastAsia" w:cstheme="majorEastAsia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 w:hAnsiTheme="majorEastAsia" w:cstheme="majorEastAsia"/>
          <w:b w:val="0"/>
          <w:bCs w:val="0"/>
          <w:color w:val="auto"/>
          <w:sz w:val="44"/>
          <w:szCs w:val="44"/>
          <w:highlight w:val="none"/>
        </w:rPr>
        <w:t>龙华区“城市管家”试点工作实施方案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仿宋"/>
          <w:color w:val="auto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为深入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贯彻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党的十九大和十九届二中、三中、四中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五中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全会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精神以及习近平总书记出席深圳经济特区建立40周年庆祝大会和视察广东、深圳重要讲话、重要指示精神，按照区委区政府决策部署，</w:t>
      </w:r>
      <w:r>
        <w:rPr>
          <w:rFonts w:hint="eastAsia" w:ascii="FangSong_GB2312" w:hAnsi="FangSong_GB2312" w:eastAsia="FangSong_GB2312" w:cs="Times New Roman"/>
          <w:color w:val="auto"/>
          <w:sz w:val="32"/>
          <w:highlight w:val="none"/>
        </w:rPr>
        <w:t>试行“城市管家”模式，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推进党委、政府、市场、社会多元主体协同治理，打造安全、文明、和谐的生活环境，让人民群众的获得感更有成色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幸福感更可持续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安全感更有保障。特制定本实施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方案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“城市管家”管理范畴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把城中村公共空间与公共资源整体作为一个管理对象，引入“城市管家”统一管理，坚持党建引领，下沉资源力量，发挥科技赋能优势，推动“城市管家”协助党委政府开展科学化、精细化、智能化的管理服务。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FangSong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FangSong_GB2312" w:hAnsi="FangSong_GB2312" w:eastAsia="FangSong_GB2312" w:cs="Times New Roman"/>
          <w:color w:val="auto"/>
          <w:sz w:val="32"/>
          <w:highlight w:val="none"/>
        </w:rPr>
        <w:t>“城市管家”模式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highlight w:val="none"/>
          <w:u w:val="none" w:color="auto"/>
        </w:rPr>
        <w:t>探索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在全区选择若干个片区试行</w:t>
      </w:r>
      <w:r>
        <w:rPr>
          <w:rFonts w:hint="eastAsia" w:ascii="FangSong_GB2312" w:hAnsi="FangSong_GB2312" w:eastAsia="FangSong_GB2312" w:cs="Times New Roman"/>
          <w:color w:val="auto"/>
          <w:sz w:val="32"/>
          <w:highlight w:val="none"/>
          <w:lang w:eastAsia="zh-CN"/>
        </w:rPr>
        <w:t>，</w:t>
      </w:r>
      <w:r>
        <w:rPr>
          <w:rFonts w:hint="eastAsia" w:ascii="FangSong_GB2312" w:hAnsi="FangSong_GB2312" w:eastAsia="FangSong_GB2312" w:cs="Times New Roman"/>
          <w:color w:val="auto"/>
          <w:sz w:val="32"/>
          <w:highlight w:val="none"/>
          <w:lang w:val="en-US" w:eastAsia="zh-CN"/>
        </w:rPr>
        <w:t>结合龙华区城中村“六治”试点工作，率先在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highlight w:val="none"/>
          <w:u w:val="none" w:color="auto"/>
          <w:lang w:val="en-US" w:eastAsia="zh-CN" w:bidi="ar"/>
        </w:rPr>
        <w:t>大浪街道全街道（浪口社区）及观湖街道马坜新村、民治街道松仔园村、龙华街道上油松村、福城街道章阁新村、观澜街道陂老村等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试点。</w:t>
      </w:r>
      <w:r>
        <w:rPr>
          <w:rFonts w:hint="eastAsia" w:ascii="FangSong_GB2312" w:hAnsi="FangSong_GB2312" w:eastAsia="FangSong_GB2312" w:cs="Times New Roman"/>
          <w:color w:val="auto"/>
          <w:sz w:val="32"/>
          <w:highlight w:val="none"/>
          <w:lang w:val="en-US" w:eastAsia="zh-CN"/>
        </w:rPr>
        <w:t>各街道办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highlight w:val="none"/>
          <w:u w:val="none" w:color="auto"/>
        </w:rPr>
        <w:t>结合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highlight w:val="none"/>
          <w:u w:val="none" w:color="auto"/>
          <w:lang w:val="en-US" w:eastAsia="zh-CN"/>
        </w:rPr>
        <w:t>实际，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highlight w:val="none"/>
          <w:u w:val="none" w:color="auto"/>
        </w:rPr>
        <w:t>研究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制定辖区“城市管家”工作实施方案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highlight w:val="none"/>
          <w:u w:val="none" w:color="auto"/>
        </w:rPr>
        <w:t>做实计划、倒排工期、加快部署落实，积极</w:t>
      </w:r>
      <w:r>
        <w:rPr>
          <w:rFonts w:hint="eastAsia" w:ascii="FangSong_GB2312" w:hAnsi="FangSong_GB2312" w:eastAsia="FangSong_GB2312"/>
          <w:color w:val="auto"/>
          <w:sz w:val="32"/>
          <w:highlight w:val="none"/>
          <w:u w:val="none" w:color="auto"/>
        </w:rPr>
        <w:t>复制推广</w:t>
      </w:r>
      <w:r>
        <w:rPr>
          <w:rFonts w:hint="eastAsia" w:ascii="FangSong_GB2312" w:hAnsi="FangSong_GB2312" w:eastAsia="FangSong_GB2312" w:cs="FangSong_GB2312"/>
          <w:color w:val="auto"/>
          <w:sz w:val="32"/>
          <w:szCs w:val="32"/>
          <w:highlight w:val="none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-210" w:firstLine="640" w:firstLineChars="200"/>
        <w:jc w:val="both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zh-CN"/>
        </w:rPr>
        <w:t>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</w:rPr>
        <w:t>为确保工作顺利开展，成立龙华区“城市管家”专项工作组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以下简称“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</w:rPr>
        <w:t>专项工作组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</w:rPr>
        <w:t>，组长由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负责党的建设工作的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</w:rPr>
        <w:t>区委副书记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、分管城市管理工作的区领导担任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</w:rPr>
        <w:t>，成员由区委组织部、区委政法委、龙华公安分局分管负责人，区发展和改革局、区工业和信息化局、区民政局、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区司法局、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</w:rPr>
        <w:t>区财政局、区住房建设局、区水务局、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FangSong_GB2312" w:hAnsi="FangSong_GB2312" w:eastAsia="FangSong_GB2312"/>
          <w:color w:val="auto"/>
          <w:sz w:val="32"/>
          <w:highlight w:val="none"/>
        </w:rPr>
        <w:t>文化广电旅游体育局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</w:rPr>
        <w:t>区卫生健康局、区国有资产监督管理局、区城管和综合执法局、区政务服务数据管理局、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群团工作部、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</w:rPr>
        <w:t>区社区网格管理中心、市交通运输局龙华管理局、市市场监督管理局龙华监管局、市生态环境局龙华管理局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</w:rPr>
        <w:t>龙华交警大队、区消防救援大队、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各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</w:rPr>
        <w:t>街道办、龙华建设发展有限公司主要负责人组成，负责组织、决策、协调和监督等工作。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" w:eastAsia="仿宋_GB2312" w:cs="微软雅黑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u w:val="none"/>
        </w:rPr>
        <w:t>专项工作组办公室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u w:val="none"/>
          <w:lang w:val="en-US" w:eastAsia="zh-CN"/>
        </w:rPr>
        <w:t>设在区城管和综合执法局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u w:val="none"/>
        </w:rPr>
        <w:t>，由区城管和综合执法局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u w:val="none"/>
          <w:lang w:val="en-US" w:eastAsia="zh-CN"/>
        </w:rPr>
        <w:t>主要负责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u w:val="none"/>
        </w:rPr>
        <w:t>同志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u w:val="none"/>
          <w:lang w:val="en-US" w:eastAsia="zh-CN"/>
        </w:rPr>
        <w:t>担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u w:val="none"/>
        </w:rPr>
        <w:t>任办公室主任，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u w:val="none"/>
          <w:lang w:val="en-US" w:eastAsia="zh-CN"/>
        </w:rPr>
        <w:t>区委组织部、区委政法委、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u w:val="none"/>
        </w:rPr>
        <w:t>区住房建设局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u w:val="none"/>
          <w:lang w:val="en-US" w:eastAsia="zh-CN"/>
        </w:rPr>
        <w:t>区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</w:rPr>
        <w:t>国有资产监督管理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u w:val="none"/>
          <w:lang w:val="en-US" w:eastAsia="zh-CN"/>
        </w:rPr>
        <w:t>局、区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u w:val="none"/>
        </w:rPr>
        <w:t>城管和综合执法局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</w:rPr>
        <w:t>区政务服务数据管理局、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市公安局龙华分局、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u w:val="none"/>
          <w:lang w:val="en-US" w:eastAsia="zh-CN"/>
        </w:rPr>
        <w:t>各街道办、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u w:val="none"/>
          <w:lang w:val="zh-CN"/>
        </w:rPr>
        <w:t>深圳市龙华建设发展有限公司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u w:val="none"/>
          <w:lang w:val="en-US" w:eastAsia="zh-CN"/>
        </w:rPr>
        <w:t>分管负责同志担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u w:val="none"/>
        </w:rPr>
        <w:t>任办公室副主任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u w:val="none"/>
          <w:lang w:val="en-US" w:eastAsia="zh-CN"/>
        </w:rPr>
        <w:t>办公室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u w:val="none"/>
        </w:rPr>
        <w:t>具体负责“城市管家”专项工作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u w:val="none"/>
          <w:lang w:val="en-US" w:eastAsia="zh-CN"/>
        </w:rPr>
        <w:t>组的日常工作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u w:val="none"/>
          <w:lang w:val="en-US" w:eastAsia="zh-CN"/>
        </w:rPr>
        <w:t>每月定期组织召开试点项目工作协调会，协调解决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u w:val="none"/>
        </w:rPr>
        <w:t>“城市管家”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u w:val="none"/>
          <w:lang w:val="en-US" w:eastAsia="zh-CN"/>
        </w:rPr>
        <w:t>项目推进中的实际问题。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、试点目标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创新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zh-CN"/>
        </w:rPr>
        <w:t>环境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卫生整治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zh-CN"/>
        </w:rPr>
        <w:t>及城中村治理模式，旨在打破碎片化、粗放式管理导致的业务分割、各自为政</w:t>
      </w:r>
      <w:bookmarkStart w:id="0" w:name="_GoBack"/>
      <w:bookmarkEnd w:id="0"/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zh-CN"/>
        </w:rPr>
        <w:t>、多头多层管理、难以统筹的局面，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实现城市管理科学化、精细化、智能化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打造</w:t>
      </w:r>
      <w:r>
        <w:rPr>
          <w:rFonts w:hint="eastAsia" w:ascii="FangSong_GB2312" w:hAnsi="FangSong_GB2312" w:eastAsia="FangSong_GB2312" w:cs="Times New Roman"/>
          <w:color w:val="auto"/>
          <w:sz w:val="32"/>
          <w:highlight w:val="none"/>
        </w:rPr>
        <w:t>整洁有序的龙华风貌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val="zh-CN"/>
        </w:rPr>
        <w:t>（一）建立一套共治模式：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zh-CN"/>
        </w:rPr>
        <w:t>坚持党建引领，</w:t>
      </w:r>
      <w:r>
        <w:rPr>
          <w:rFonts w:hint="eastAsia" w:ascii="FangSong_GB2312" w:hAnsi="FangSong_GB2312" w:eastAsia="FangSong_GB2312"/>
          <w:sz w:val="32"/>
          <w:highlight w:val="none"/>
        </w:rPr>
        <w:t>改革创新社会力量参与社会治理模式</w:t>
      </w:r>
      <w:r>
        <w:rPr>
          <w:rFonts w:hint="eastAsia" w:ascii="FangSong_GB2312" w:hAnsi="FangSong_GB2312" w:eastAsia="FangSong_GB2312"/>
          <w:sz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en-US" w:eastAsia="zh-CN"/>
        </w:rPr>
        <w:t>探索</w:t>
      </w:r>
      <w:r>
        <w:rPr>
          <w:rFonts w:hint="eastAsia" w:ascii="FangSong_GB2312" w:hAnsi="FangSong_GB2312" w:eastAsia="FangSong_GB2312" w:cs="FangSong_GB2312"/>
          <w:bCs/>
          <w:color w:val="auto"/>
          <w:sz w:val="32"/>
          <w:szCs w:val="32"/>
          <w:highlight w:val="none"/>
          <w:u w:val="none" w:color="auto"/>
        </w:rPr>
        <w:t>形成</w:t>
      </w:r>
      <w:r>
        <w:rPr>
          <w:rFonts w:hint="eastAsia" w:ascii="FangSong_GB2312" w:hAnsi="FangSong_GB2312" w:eastAsia="FangSong_GB2312" w:cs="FangSong_GB2312"/>
          <w:bCs/>
          <w:color w:val="auto"/>
          <w:sz w:val="32"/>
          <w:szCs w:val="32"/>
          <w:highlight w:val="none"/>
          <w:u w:val="none" w:color="auto"/>
          <w:lang w:val="en-US" w:eastAsia="zh-CN"/>
        </w:rPr>
        <w:t>多</w:t>
      </w:r>
      <w:r>
        <w:rPr>
          <w:rFonts w:hint="eastAsia" w:ascii="FangSong_GB2312" w:hAnsi="FangSong_GB2312" w:eastAsia="FangSong_GB2312" w:cs="FangSong_GB2312"/>
          <w:bCs/>
          <w:color w:val="auto"/>
          <w:sz w:val="32"/>
          <w:szCs w:val="32"/>
          <w:highlight w:val="none"/>
          <w:u w:val="none" w:color="auto"/>
        </w:rPr>
        <w:t>方联动格局，建立党组织主导的协商共治机制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-210"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val="zh-CN"/>
        </w:rPr>
        <w:t>（二）形成一套管理体系：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zh-CN"/>
        </w:rPr>
        <w:t>通过试点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探索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zh-CN"/>
        </w:rPr>
        <w:t>、总结评估、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复制推广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zh-CN"/>
        </w:rPr>
        <w:t>后，形成一套“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城市管家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zh-CN"/>
        </w:rPr>
        <w:t>标准体系，提升城市管理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和服务水平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-210"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val="zh-CN"/>
        </w:rPr>
        <w:t>（三）探索一套技术方案：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通过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zh-CN"/>
        </w:rPr>
        <w:t>智能技术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优化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zh-CN"/>
        </w:rPr>
        <w:t>人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员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zh-CN"/>
        </w:rPr>
        <w:t>配置，降低物业运营成本，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运用智慧管控平台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zh-CN"/>
        </w:rPr>
        <w:t>，实现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en-US" w:eastAsia="zh-CN"/>
        </w:rPr>
        <w:t>数字治理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val="zh-CN"/>
        </w:rPr>
        <w:t>（四）创建一个文化主题：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zh-CN"/>
        </w:rPr>
        <w:t>根据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en-US" w:eastAsia="zh-CN"/>
        </w:rPr>
        <w:t>城中村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zh-CN"/>
        </w:rPr>
        <w:t>的实际情况，提炼一个文化主题，形成“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en-US" w:eastAsia="zh-CN"/>
        </w:rPr>
        <w:t>一村一色”，按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zh-CN"/>
        </w:rPr>
        <w:t>年度计划开展活动，逐步形成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</w:rPr>
        <w:t>社区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zh-CN"/>
        </w:rPr>
        <w:t>文化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highlight w:val="none"/>
          <w:lang w:val="en-US" w:eastAsia="zh-CN"/>
        </w:rPr>
        <w:t>品牌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/>
        <w:jc w:val="both"/>
        <w:textAlignment w:val="auto"/>
        <w:rPr>
          <w:rFonts w:hint="default" w:ascii="Calibri" w:hAnsi="Calibri" w:eastAsia="仿宋_GB2312" w:cs="Times New Roman"/>
          <w:color w:val="auto"/>
          <w:kern w:val="2"/>
          <w:sz w:val="21"/>
          <w:szCs w:val="20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Cs/>
          <w:color w:val="auto"/>
          <w:kern w:val="2"/>
          <w:sz w:val="32"/>
          <w:szCs w:val="32"/>
          <w:highlight w:val="none"/>
          <w:lang w:val="zh-CN" w:eastAsia="zh-CN" w:bidi="ar-SA"/>
        </w:rPr>
        <w:t>（</w:t>
      </w:r>
      <w:r>
        <w:rPr>
          <w:rFonts w:hint="eastAsia" w:ascii="楷体_GB2312" w:hAnsi="楷体_GB2312" w:eastAsia="楷体_GB2312" w:cs="楷体_GB2312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五</w:t>
      </w:r>
      <w:r>
        <w:rPr>
          <w:rFonts w:hint="eastAsia" w:ascii="楷体_GB2312" w:hAnsi="楷体_GB2312" w:eastAsia="楷体_GB2312" w:cs="楷体_GB2312"/>
          <w:bCs/>
          <w:color w:val="auto"/>
          <w:kern w:val="2"/>
          <w:sz w:val="32"/>
          <w:szCs w:val="32"/>
          <w:highlight w:val="none"/>
          <w:lang w:val="zh-CN" w:eastAsia="zh-CN" w:bidi="ar-SA"/>
        </w:rPr>
        <w:t>）</w:t>
      </w:r>
      <w:r>
        <w:rPr>
          <w:rFonts w:hint="eastAsia" w:ascii="楷体_GB2312" w:hAnsi="楷体_GB2312" w:eastAsia="楷体_GB2312" w:cs="楷体_GB2312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打造一个服务品牌：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highlight w:val="none"/>
          <w:lang w:val="en-US" w:eastAsia="zh-CN" w:bidi="ar-SA"/>
        </w:rPr>
        <w:t>强化城市管家的服务品质，做好多渠道的宣传报道工作，在深圳乃至全国打造一个叫得响的“城市管家”服务品牌。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、“城市管家”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运营主体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“城市管家”应当具有完善的物业管理制度体系、服务流程和专业物业管理人才等基本条件，具备城市运营背景，拥有社会治理经验，能切实解决市容环境卫生基础条件、外来人口归属感不足等城中村问题，有能力承担物业基础管理、环境管理、市政基础设施管理、红色物业建设、新型智慧城市建设、特色社会服务、风险防范等城市管理服务，提升社会治理科学化、精细化、智能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  <w:lang w:val="en-US" w:eastAsia="zh-CN"/>
        </w:rPr>
        <w:t>龙华区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</w:rPr>
        <w:t>“城市管家”项目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  <w:lang w:val="en-US" w:eastAsia="zh-CN"/>
        </w:rPr>
        <w:t>由各街道与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</w:rPr>
        <w:t>经验丰富、资质过硬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  <w:lang w:val="en-US" w:eastAsia="zh-CN"/>
        </w:rPr>
        <w:t>业绩优秀的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</w:rPr>
        <w:t>公司开展合作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</w:rPr>
        <w:t>区城管和综合执法局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  <w:lang w:val="en-US" w:eastAsia="zh-CN"/>
        </w:rPr>
        <w:t>作为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</w:rPr>
        <w:t>“城市管家”业务主管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  <w:lang w:val="en-US" w:eastAsia="zh-CN"/>
        </w:rPr>
        <w:t>部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</w:rPr>
        <w:t>门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  <w:lang w:val="en-US" w:eastAsia="zh-CN"/>
        </w:rPr>
        <w:t>统筹指导、管理、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</w:rPr>
        <w:t>监督和考核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  <w:lang w:val="en-US" w:eastAsia="zh-CN"/>
        </w:rPr>
        <w:t>工作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“城市管家”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val="zh-CN"/>
        </w:rPr>
        <w:t>（一）运营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val="en-US" w:eastAsia="zh-CN"/>
        </w:rPr>
        <w:t>辖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val="zh-CN"/>
        </w:rPr>
        <w:t>区物业管理。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含安保、客服、维修、社区文化宣传、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  <w:highlight w:val="none"/>
        </w:rPr>
        <w:t>物业服务管理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  <w:highlight w:val="none"/>
        </w:rPr>
        <w:t>费用收支管理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、物业资料档案管理等基础性工作，停车、公共安全、社区商业等公共秩序维护。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val="zh-CN"/>
        </w:rPr>
        <w:t>（二）负责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val="en-US" w:eastAsia="zh-CN"/>
        </w:rPr>
        <w:t>辖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val="zh-CN"/>
        </w:rPr>
        <w:t>区环境卫生。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含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清扫保洁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垃圾清运、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园林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绿化、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四害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消杀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与病虫害防治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、垃圾分类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黑体" w:eastAsia="仿宋_GB2312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Cs/>
          <w:color w:val="auto"/>
          <w:kern w:val="2"/>
          <w:sz w:val="32"/>
          <w:szCs w:val="32"/>
          <w:highlight w:val="none"/>
          <w:lang w:val="zh-CN" w:eastAsia="zh-CN" w:bidi="ar-SA"/>
        </w:rPr>
        <w:t>（三）管护</w:t>
      </w:r>
      <w:r>
        <w:rPr>
          <w:rFonts w:hint="eastAsia" w:ascii="楷体_GB2312" w:hAnsi="楷体_GB2312" w:eastAsia="楷体_GB2312" w:cs="楷体_GB2312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辖</w:t>
      </w:r>
      <w:r>
        <w:rPr>
          <w:rFonts w:hint="eastAsia" w:ascii="楷体_GB2312" w:hAnsi="楷体_GB2312" w:eastAsia="楷体_GB2312" w:cs="楷体_GB2312"/>
          <w:bCs/>
          <w:color w:val="auto"/>
          <w:kern w:val="2"/>
          <w:sz w:val="32"/>
          <w:szCs w:val="32"/>
          <w:highlight w:val="none"/>
          <w:lang w:val="zh-CN" w:eastAsia="zh-CN" w:bidi="ar-SA"/>
        </w:rPr>
        <w:t>区市政设施。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维修养护公共设施设备，含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环卫设施维护，“四害”防治设施维护，消防设施、消防器材管理，公园广场、绿化、照明设施管理，宣传设施管理，“视频门禁”和“视频监控”系统设备管理，社区围合设施管护等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val="zh-CN"/>
        </w:rPr>
        <w:t>（四）参与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val="en-US" w:eastAsia="zh-CN"/>
        </w:rPr>
        <w:t>辖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val="zh-CN"/>
        </w:rPr>
        <w:t>区基层治理。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运营企业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成立党组织，发挥党员先锋模范作用，开展系列党建活动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在职责范围内开展辖区日常巡查、发现、劝阻、报告等工作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处理隐患事件。协助开展社区有关项目服务，运营党群服务阵地，承担民生微实事项目实施等。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运营企业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工作人员参与志愿服务、专职消防、义警等社会治理队伍建设。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充分运用多种载体，对居民进行安全、文化、法治、德治等宣传引导。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val="zh-CN"/>
        </w:rPr>
        <w:t>（五）承接其他党政部门委托事项。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相关委托事项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详见《龙华区“城市管家”试点可委托事项清单》。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-210"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城市管家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运营工作机制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highlight w:val="none"/>
          <w:lang w:val="en-US" w:eastAsia="zh-CN"/>
        </w:rPr>
        <w:t>物业接管方式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针对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原物业公司暂不满足“城市管家”资质要求的，应当协调退出，全面由“城市管家”接管。二是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原物业公司不愿意退出的，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基于提升物业管理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能力的目的，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可通过兼并、重组、顾问咨询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FangSong_GB2312" w:hAnsi="FangSong_GB2312" w:eastAsia="FangSong_GB2312"/>
          <w:color w:val="auto"/>
          <w:sz w:val="32"/>
          <w:highlight w:val="none"/>
        </w:rPr>
        <w:t>菜单式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合作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等方式，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城市管家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统筹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快速提升专业能力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共同为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城中村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高水平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和城市运营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针对无物业管理的片区，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由街道办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引入“城市管家”。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“城市管家”应当按照有关法律、法规规定，在辖区内承担维护公共秩序和安全、市容环境卫生、公共物业和公用设施设备、生态环境以及法律法规规定的其他治理内容。落实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  <w:lang w:val="en-US" w:eastAsia="zh-CN"/>
        </w:rPr>
        <w:t>《龙华区关于促进城中村专业物业管理发展的指导意见》的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有关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  <w:lang w:val="en-US" w:eastAsia="zh-CN"/>
        </w:rPr>
        <w:t>要求，强化物业管理服务。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14"/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“物业管理”合同</w:t>
      </w:r>
      <w:r>
        <w:rPr>
          <w:rStyle w:val="15"/>
          <w:rFonts w:hint="eastAsia"/>
          <w:b w:val="0"/>
          <w:bCs w:val="0"/>
          <w:color w:val="auto"/>
          <w:sz w:val="32"/>
          <w:szCs w:val="32"/>
          <w:highlight w:val="none"/>
          <w:lang w:val="en-US" w:eastAsia="zh-CN"/>
        </w:rPr>
        <w:t>招标人</w:t>
      </w:r>
      <w:r>
        <w:rPr>
          <w:rStyle w:val="14"/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TW" w:eastAsia="zh-TW"/>
        </w:rPr>
        <w:t>与中标的</w:t>
      </w:r>
      <w:r>
        <w:rPr>
          <w:rStyle w:val="1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TW" w:eastAsia="zh-CN"/>
        </w:rPr>
        <w:t>服务</w:t>
      </w:r>
      <w:r>
        <w:rPr>
          <w:rStyle w:val="14"/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TW" w:eastAsia="zh-TW"/>
        </w:rPr>
        <w:t>企业签订《物业服务合同》</w:t>
      </w:r>
      <w:r>
        <w:rPr>
          <w:rStyle w:val="1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或</w:t>
      </w:r>
      <w:r>
        <w:rPr>
          <w:rStyle w:val="14"/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TW" w:eastAsia="zh-TW"/>
        </w:rPr>
        <w:t>《物业服务</w:t>
      </w:r>
      <w:r>
        <w:rPr>
          <w:rStyle w:val="1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顾问咨询</w:t>
      </w:r>
      <w:r>
        <w:rPr>
          <w:rStyle w:val="14"/>
          <w:rFonts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TW" w:eastAsia="zh-TW"/>
        </w:rPr>
        <w:t>合同》</w:t>
      </w:r>
      <w:r>
        <w:rPr>
          <w:rStyle w:val="1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TW" w:eastAsia="zh-CN"/>
        </w:rPr>
        <w:t>，合同期限由双方根据实际确定</w:t>
      </w:r>
      <w:r>
        <w:rPr>
          <w:rStyle w:val="1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。“城市管家”与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原物业公司并存的，视情况与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“物业管理”合同</w:t>
      </w:r>
      <w:r>
        <w:rPr>
          <w:rStyle w:val="15"/>
          <w:rFonts w:hint="eastAsia"/>
          <w:b w:val="0"/>
          <w:bCs w:val="0"/>
          <w:color w:val="auto"/>
          <w:sz w:val="32"/>
          <w:szCs w:val="32"/>
          <w:highlight w:val="none"/>
          <w:lang w:val="en-US" w:eastAsia="zh-CN"/>
        </w:rPr>
        <w:t>招标人或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原物业公司</w:t>
      </w:r>
      <w:r>
        <w:rPr>
          <w:rStyle w:val="15"/>
          <w:rFonts w:hint="eastAsia"/>
          <w:b w:val="0"/>
          <w:bCs w:val="0"/>
          <w:color w:val="auto"/>
          <w:sz w:val="32"/>
          <w:szCs w:val="32"/>
          <w:highlight w:val="none"/>
          <w:lang w:val="en-US" w:eastAsia="zh-CN"/>
        </w:rPr>
        <w:t>签订相关合同。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委托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val="zh-CN"/>
        </w:rPr>
        <w:t>事项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1.明确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城市管家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职责范围。由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街道办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统筹，会同各有关单位、股份公司，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充分考虑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城市管家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能力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及辖区实际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，梳理确定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城市管家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承接事项范围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分阶段有步骤的将目前由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党政部门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承担的城中村公共区域物业管理具体事务委托“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城市管家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”开展。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明确委托方式。由街道办通过直接委托或单一来源采购等购买服务形式，委托“城市管家”在城中村开展全面工作。尤其由“城市管家”承担后更加有利于推进城中村治理的事项，可以采取单一来源的采购方式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与之签订服务合同，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合同包含委托管理区域、事项、费用、期限、双方权利义务、违约责任等内容，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并按合同约定对管理与服务工作进行监督与评价。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  <w:lang w:val="en-US" w:eastAsia="zh-CN"/>
        </w:rPr>
        <w:t>“城市管家”运营主体对“城市管家”的履行义务承担履约保证责任，承诺如“城市管家”未完成合同约定工作的，由其负责兜底完成。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3.明确委托费用。由街道办会同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各有关单位，参照原事项的行业管养单价标准测算的价格，作为委托工作事项的购买价格。结合工作内容及职责边界，适当考虑“费随事转”“一进一出”，科学合理配置资源，建立健全衔接机制。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严格委托要求。事项委托遵循客观必要、高效便民、公开透明、资源有偿原则。在委托前，各相关部门、街道办应当考察“城市管家”是否具有相应资质和条件，督促配备相应的人员、设施设备。规范并公开委托程序，以适当方式告知居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-210" w:firstLine="640" w:firstLineChars="200"/>
        <w:jc w:val="both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八、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zh-CN"/>
        </w:rPr>
        <w:t>建设智慧社区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</w:rPr>
        <w:t>依托现有智慧龙华和数字政府建设，向“城市管家”开放一定权限，有效运用现有系统及大数据、云计算、人工智能等科技手段,“城市管家”应在现存数据资源基础上，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lang w:val="en-US" w:eastAsia="zh-CN"/>
        </w:rPr>
        <w:t>科学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</w:rPr>
        <w:t>开发智慧小区管理系统，并实现视频、门禁数据与区大数据平台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lang w:val="en-US" w:eastAsia="zh-CN"/>
        </w:rPr>
        <w:t>视频共享平台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</w:rPr>
        <w:t>实现对接共享，强化“物—人—物”数据脱敏快速互联，“党建引领基层治理”智慧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lang w:val="en-US" w:eastAsia="zh-CN"/>
        </w:rPr>
        <w:t>分拨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</w:rPr>
        <w:t>应用平台、“i社区 码上办”智慧服务平台延伸应用。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-210" w:firstLine="640" w:firstLineChars="200"/>
        <w:jc w:val="both"/>
        <w:textAlignment w:val="auto"/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FangSong_GB2312" w:hAnsi="FangSong_GB2312" w:eastAsia="FangSong_GB2312"/>
          <w:color w:val="auto"/>
          <w:sz w:val="32"/>
          <w:highlight w:val="none"/>
          <w:lang w:eastAsia="zh-CN"/>
        </w:rPr>
        <w:t>“</w:t>
      </w:r>
      <w:r>
        <w:rPr>
          <w:rFonts w:hint="eastAsia" w:ascii="FangSong_GB2312" w:hAnsi="FangSong_GB2312" w:eastAsia="FangSong_GB2312"/>
          <w:color w:val="auto"/>
          <w:sz w:val="32"/>
          <w:highlight w:val="none"/>
          <w:lang w:val="en-US" w:eastAsia="zh-CN"/>
        </w:rPr>
        <w:t>城市管家</w:t>
      </w:r>
      <w:r>
        <w:rPr>
          <w:rFonts w:hint="eastAsia" w:ascii="FangSong_GB2312" w:hAnsi="FangSong_GB2312" w:eastAsia="FangSong_GB2312"/>
          <w:color w:val="auto"/>
          <w:sz w:val="32"/>
          <w:highlight w:val="none"/>
          <w:lang w:eastAsia="zh-CN"/>
        </w:rPr>
        <w:t>”</w:t>
      </w:r>
      <w:r>
        <w:rPr>
          <w:rFonts w:hint="eastAsia" w:ascii="FangSong_GB2312" w:hAnsi="FangSong_GB2312" w:eastAsia="FangSong_GB2312"/>
          <w:color w:val="auto"/>
          <w:sz w:val="32"/>
          <w:highlight w:val="none"/>
          <w:lang w:val="en-US" w:eastAsia="zh-CN"/>
        </w:rPr>
        <w:t>应当维护片区视频图像信息系统和门禁系统等智能系统信息安全。</w:t>
      </w:r>
      <w:r>
        <w:rPr>
          <w:rFonts w:hint="eastAsia" w:ascii="FangSong_GB2312" w:hAnsi="FangSong_GB2312" w:eastAsia="FangSong_GB2312"/>
          <w:color w:val="auto"/>
          <w:sz w:val="32"/>
          <w:highlight w:val="none"/>
        </w:rPr>
        <w:t>对于依据法律、政策规定采集相关信息，应当严格依法存储和使用，履行保密义务，防止信息泄露。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val="zh-CN"/>
        </w:rPr>
        <w:t>（一）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val="en-US" w:eastAsia="zh-CN"/>
        </w:rPr>
        <w:t>明确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val="zh-CN"/>
        </w:rPr>
        <w:t>职责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val="en-US" w:eastAsia="zh-CN"/>
        </w:rPr>
        <w:t>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Style w:val="13"/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</w:rPr>
        <w:t>城管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和综合执法局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负责统筹协调指导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“城市管家”龙华模式的具体落实、统筹制定相关指引文件；统筹指导做好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城市管理事项委托工作，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指导服务企业提升环卫保洁、园林绿化管养水平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；协助辖区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eastAsia="zh-CN"/>
        </w:rPr>
        <w:t>评估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“城市管家”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资质水平；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梳理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制定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管理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事项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委托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清单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，明确服务委托方式和管理经费支付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对“城市管家”试点工作进行监督考核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highlight w:val="none"/>
        </w:rPr>
        <w:t>区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highlight w:val="none"/>
          <w:lang w:val="en-US" w:eastAsia="zh-CN"/>
        </w:rPr>
        <w:t>委组织部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会同有关部门协调推进“城市管家”龙华模式实施，统筹指导做好党建共建、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党群服务事项委托、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“党建引领基层治理”智慧分拨应用平台和“i社区 码上办”智慧服务平台应用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工作。</w:t>
      </w:r>
      <w:r>
        <w:rPr>
          <w:rStyle w:val="13"/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区住房建设局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负责统筹协调政府管理委托事项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指导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做好物业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管理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工作，督促“城市管家”切实提升物业从业人员管理服务水平。</w:t>
      </w:r>
      <w:r>
        <w:rPr>
          <w:rFonts w:hint="eastAsia" w:ascii="仿宋_GB2312" w:hAnsi="仿宋" w:eastAsia="仿宋_GB2312" w:cs="仿宋"/>
          <w:b/>
          <w:bCs/>
          <w:color w:val="auto"/>
          <w:sz w:val="32"/>
          <w:szCs w:val="32"/>
          <w:highlight w:val="none"/>
          <w:lang w:val="en-US" w:eastAsia="zh-CN"/>
        </w:rPr>
        <w:t>区委政法委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负责统筹</w:t>
      </w:r>
      <w:r>
        <w:rPr>
          <w:rFonts w:hint="eastAsia" w:ascii="FangSong_GB2312" w:eastAsia="FangSong_GB2312" w:cs="FangSong_GB2312"/>
          <w:color w:val="auto"/>
          <w:sz w:val="32"/>
          <w:szCs w:val="32"/>
          <w:highlight w:val="none"/>
          <w:u w:val="none" w:color="auto"/>
          <w:lang w:val="en-US" w:eastAsia="zh-CN"/>
        </w:rPr>
        <w:t>指导做好平安建设及宣传、</w:t>
      </w:r>
      <w:r>
        <w:rPr>
          <w:rFonts w:hint="eastAsia" w:ascii="FangSong_GB2312" w:eastAsia="FangSong_GB2312" w:cs="FangSong_GB2312"/>
          <w:color w:val="auto"/>
          <w:sz w:val="32"/>
          <w:szCs w:val="32"/>
          <w:highlight w:val="none"/>
          <w:u w:val="none" w:color="auto"/>
        </w:rPr>
        <w:t>房屋管理秩序建设</w:t>
      </w:r>
      <w:r>
        <w:rPr>
          <w:rFonts w:hint="eastAsia" w:ascii="FangSong_GB2312" w:eastAsia="FangSong_GB2312" w:cs="FangSong_GB2312"/>
          <w:color w:val="auto"/>
          <w:sz w:val="32"/>
          <w:szCs w:val="32"/>
          <w:highlight w:val="none"/>
          <w:u w:val="none" w:color="auto"/>
          <w:lang w:val="en-US" w:eastAsia="zh-CN"/>
        </w:rPr>
        <w:t>、矛盾纠纷调解等</w:t>
      </w:r>
      <w:r>
        <w:rPr>
          <w:rFonts w:hint="eastAsia" w:ascii="FangSong_GB2312" w:eastAsia="FangSong_GB2312" w:cs="FangSong_GB2312"/>
          <w:color w:val="auto"/>
          <w:sz w:val="32"/>
          <w:szCs w:val="32"/>
          <w:highlight w:val="none"/>
          <w:u w:val="none" w:color="auto"/>
        </w:rPr>
        <w:t>工作</w:t>
      </w:r>
      <w:r>
        <w:rPr>
          <w:rFonts w:hint="eastAsia" w:ascii="FangSong_GB2312" w:eastAsia="FangSong_GB2312" w:cs="FangSong_GB2312"/>
          <w:color w:val="auto"/>
          <w:sz w:val="32"/>
          <w:szCs w:val="32"/>
          <w:highlight w:val="none"/>
          <w:u w:val="none" w:color="auto"/>
          <w:lang w:eastAsia="zh-CN"/>
        </w:rPr>
        <w:t>，</w:t>
      </w:r>
      <w:r>
        <w:rPr>
          <w:rFonts w:hint="eastAsia" w:ascii="FangSong_GB2312" w:eastAsia="FangSong_GB2312" w:cs="FangSong_GB2312"/>
          <w:color w:val="auto"/>
          <w:sz w:val="32"/>
          <w:szCs w:val="32"/>
          <w:highlight w:val="none"/>
          <w:u w:val="none" w:color="auto"/>
          <w:lang w:val="en-US" w:eastAsia="zh-CN"/>
        </w:rPr>
        <w:t>推动营造共建共治共享社会治理格局</w:t>
      </w:r>
      <w:r>
        <w:rPr>
          <w:rFonts w:hint="eastAsia" w:ascii="FangSong_GB2312" w:eastAsia="FangSong_GB2312" w:cs="FangSong_GB2312"/>
          <w:color w:val="auto"/>
          <w:sz w:val="32"/>
          <w:szCs w:val="32"/>
          <w:highlight w:val="none"/>
          <w:u w:val="none" w:color="auto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仿宋_GB2312" w:hAnsi="仿宋" w:eastAsia="仿宋_GB2312" w:cs="微软雅黑"/>
          <w:b/>
          <w:bCs w:val="0"/>
          <w:color w:val="auto"/>
          <w:sz w:val="32"/>
          <w:szCs w:val="32"/>
          <w:highlight w:val="none"/>
        </w:rPr>
        <w:t>国有资产监督管理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协调指导相关国企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改革发展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研究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支持以市场化方式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推进“城市管家”试点工作，理顺完善监管体制，适当激励股份公司引入“城市管家”。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区政务服务数据管理局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统筹做好数据对接、智能技术应用工作。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市公安局龙华分局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负责推广视频门禁系统、安装治安摄像头等，推动视频监控数据全量向区视频共享平台汇聚，为城市管理等应用领域提供支持，指导做好公安协警、平安建设、治安事件上报、群防群治力量联动等工作。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政府管理事项委托相关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</w:rPr>
        <w:t>单位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负责明确委托管理事项，协助辖区做好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主管事项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考察确认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FangSong_GB2312" w:hAnsi="FangSong_GB2312" w:eastAsia="FangSong_GB2312"/>
          <w:color w:val="auto"/>
          <w:sz w:val="32"/>
          <w:highlight w:val="none"/>
        </w:rPr>
        <w:t>考察物业服务企业是否具备相应资质和条件</w:t>
      </w:r>
      <w:r>
        <w:rPr>
          <w:rFonts w:hint="eastAsia" w:ascii="FangSong_GB2312" w:hAnsi="FangSong_GB2312" w:eastAsia="FangSong_GB2312"/>
          <w:color w:val="auto"/>
          <w:sz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在职责范围内切实履行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物业公司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指导监督责任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转移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支付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主管事项的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委托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费用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  <w:t>街道办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</w:rPr>
        <w:t>组织实施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“城市管家”龙华模式，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协调解决“城市管家”进驻相关问题；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梳理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制定辖区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管理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事项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  <w:lang w:val="en-US" w:eastAsia="zh-CN"/>
        </w:rPr>
        <w:t>委托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>清单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支持指导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“城市管家”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规范做好管理服务，对超出“城市管家”职权范围的隐患事件按照职责进行查处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联同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社区党委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指导城中村小区建立基层党组织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建立党组织、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党政部门、社会组织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“城市管家”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FFFFFF"/>
        </w:rPr>
        <w:t>议事协调机制，协调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FFFFFF"/>
          <w:lang w:val="en-US" w:eastAsia="zh-CN"/>
        </w:rPr>
        <w:t>解决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FFFFFF"/>
        </w:rPr>
        <w:t>矛盾纠纷。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highlight w:val="none"/>
          <w:lang w:val="en-US" w:eastAsia="zh-CN"/>
        </w:rPr>
        <w:t>深圳市龙华建设发展有限公司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结合城市基础设施服务商的企业定位，在“城市管家”模式探索中积极发挥作用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按照委托合同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  <w:t>负责抓好“城市管家”运营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区有关部门、辖区街道办移交事项后要负责行业监督和指导，不改变原有职责的履行。各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政府管理事项委托相关单位，</w:t>
      </w:r>
      <w:r>
        <w:rPr>
          <w:rFonts w:hint="eastAsia" w:ascii="FangSong_GB2312" w:hAnsi="FangSong_GB2312" w:eastAsia="FangSong_GB2312"/>
          <w:color w:val="auto"/>
          <w:sz w:val="32"/>
          <w:highlight w:val="none"/>
        </w:rPr>
        <w:t>遵照谁委托谁监管的原则，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在职责范围内切实履行对“城市管家”运营企业的指导监督责任。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val="zh-CN"/>
        </w:rPr>
        <w:t>（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val="zh-CN"/>
        </w:rPr>
        <w:t>）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val="en-US" w:eastAsia="zh-CN"/>
        </w:rPr>
        <w:t>加强经费保障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等线" w:eastAsia="仿宋_GB2312" w:cs="宋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</w:rPr>
        <w:t>由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lang w:val="en-US" w:eastAsia="zh-CN"/>
        </w:rPr>
        <w:t>运营企业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</w:rPr>
        <w:t>负责前期资金投入，各相关委托部门按照目前在试点社区的投入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</w:rPr>
        <w:t>做好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lang w:val="en-US" w:eastAsia="zh-CN"/>
        </w:rPr>
        <w:t>委托事项的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</w:rPr>
        <w:t>划拨工作，形成“住户缴纳的物业管理费+政府购买服务费用+停车场经营收入+专项维修资金”等多种方式，保障“城市管家”运营经费。</w:t>
      </w:r>
      <w:r>
        <w:rPr>
          <w:rFonts w:hint="eastAsia" w:ascii="仿宋_GB2312" w:hAnsi="等线" w:eastAsia="仿宋_GB2312" w:cs="宋体"/>
          <w:color w:val="auto"/>
          <w:kern w:val="2"/>
          <w:sz w:val="32"/>
          <w:szCs w:val="32"/>
          <w:highlight w:val="none"/>
          <w:lang w:val="en-US" w:eastAsia="zh-CN" w:bidi="ar-SA"/>
        </w:rPr>
        <w:t>制定《龙华区扶持股份合作公司发展专项资金管理办法》，对引入“城市管家”的股份公司，并经所在辖区街道办事处认定的，在服务期内给予逐年递增式的引入服务补贴。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u w:val="none"/>
        </w:rPr>
        <w:t>对于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u w:val="none"/>
          <w:lang w:eastAsia="zh-CN"/>
        </w:rPr>
        <w:t>“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u w:val="none"/>
          <w:lang w:val="en-US" w:eastAsia="zh-CN"/>
        </w:rPr>
        <w:t>城市管家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u w:val="none"/>
          <w:lang w:eastAsia="zh-CN"/>
        </w:rPr>
        <w:t>”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u w:val="none"/>
          <w:lang w:val="en-US" w:eastAsia="zh-CN"/>
        </w:rPr>
        <w:t>委托事项外不可预计的工作任务，经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u w:val="none"/>
        </w:rPr>
        <w:t>专项工作组办公室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u w:val="none"/>
          <w:lang w:val="en-US" w:eastAsia="zh-CN"/>
        </w:rPr>
        <w:t>确认通过后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u w:val="none"/>
        </w:rPr>
        <w:t>给予政策补贴。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-210" w:firstLine="640" w:firstLineChars="200"/>
        <w:jc w:val="both"/>
        <w:textAlignment w:val="auto"/>
        <w:rPr>
          <w:rFonts w:hint="default" w:ascii="楷体_GB2312" w:hAnsi="楷体_GB2312" w:eastAsia="楷体_GB2312" w:cs="楷体_GB2312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val="en-US" w:eastAsia="zh-CN"/>
        </w:rPr>
        <w:t>（三）加大政策支持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</w:rPr>
        <w:t>各相关职能部门和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lang w:val="en-US" w:eastAsia="zh-CN"/>
        </w:rPr>
        <w:t>各街道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</w:rPr>
        <w:t>要加大投入力度，统筹整合相关社区资金，提高资金使用效率，杜绝重复建设投资。推动“城市管家”拓宽资金来源渠道，统筹利用好村集体经济收入、政府投入和社会资金，推进街道向“城市管家”转移服务职能和加大购买服务力度，做到权随责走，费随事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-21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val="zh-CN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val="zh-CN"/>
        </w:rPr>
        <w:t>（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  <w:lang w:val="zh-CN"/>
        </w:rPr>
        <w:t>）及时总结经验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</w:rPr>
      </w:pP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</w:rPr>
        <w:t>加强对“城市管家”试点工作理论政策研究，及时将成熟的经验做法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lang w:val="en-US" w:eastAsia="zh-CN"/>
        </w:rPr>
        <w:t>形成制度规范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</w:rPr>
        <w:t>，为全面推进“城市管家”工作提供制度保障。适时对试点工作成效进行总结评估，稳步扩大试点范围。及时发现宣传各类先进典型，总结推广好的经验和做法，形成全社会共同参与和推动“城市管家”工作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十、考核监督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1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</w:rPr>
        <w:t>龙华区“城市管家”专项工作组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办公室分年度制定考核方案，统一考核标准，公示考核结果，接受群众监督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</w:rPr>
        <w:t>，确保改革成果经得起考验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</w:rPr>
        <w:t>专项工作组</w:t>
      </w:r>
      <w:r>
        <w:rPr>
          <w:rFonts w:hint="eastAsia" w:ascii="仿宋_GB2312" w:hAnsi="仿宋" w:eastAsia="仿宋_GB2312" w:cs="微软雅黑"/>
          <w:color w:val="auto"/>
          <w:sz w:val="32"/>
          <w:szCs w:val="32"/>
          <w:highlight w:val="none"/>
          <w:lang w:val="en-US" w:eastAsia="zh-CN"/>
        </w:rPr>
        <w:t>办公室会同有关部门（含政府管理事项委托相关单位）、各街道办对“城市管家”工作情况进行考核，结合“城中村专业物业管理评价工作”“市容环境卫生测评工作”等，重点评价履约情况、居民满意度、事故发生率等。履约不达标的由委托方追究违约责任。“城市管家”考核结果，可同步作为区国有资产监督管理局考核国企的重要指标，对股份合作公司专项资金补贴的重要内容。相关委托合同应当将上述考核监督内容，纳入约定范围。</w:t>
      </w:r>
      <w:r>
        <w:rPr>
          <w:rStyle w:val="1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对于考评</w:t>
      </w:r>
      <w:r>
        <w:rPr>
          <w:rStyle w:val="15"/>
          <w:rFonts w:hint="eastAsia"/>
          <w:b w:val="0"/>
          <w:bCs w:val="0"/>
          <w:color w:val="auto"/>
          <w:sz w:val="32"/>
          <w:szCs w:val="32"/>
          <w:highlight w:val="none"/>
          <w:lang w:val="en-US" w:eastAsia="zh-CN"/>
        </w:rPr>
        <w:t>“不及格”又无法整改的，</w:t>
      </w:r>
      <w:r>
        <w:rPr>
          <w:rStyle w:val="14"/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应当退出委托服务，情况恶劣的合作企业纳入“黑名单”。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龙华区“城市管家”试点可委托事项清单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1918" w:leftChars="304" w:hanging="1280" w:hangingChars="400"/>
        <w:textAlignment w:val="auto"/>
        <w:rPr>
          <w:rFonts w:hint="default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  <w:lang w:val="en-US" w:eastAsia="zh-CN"/>
        </w:rPr>
        <w:t>2.龙华区关于促进城中村专业物业管理发展的指导意见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0107B5"/>
    <w:rsid w:val="046217BA"/>
    <w:rsid w:val="06683DC3"/>
    <w:rsid w:val="07251275"/>
    <w:rsid w:val="0F066EC3"/>
    <w:rsid w:val="0F2A43A3"/>
    <w:rsid w:val="0F534A9D"/>
    <w:rsid w:val="12C314FB"/>
    <w:rsid w:val="13073CD8"/>
    <w:rsid w:val="130E2434"/>
    <w:rsid w:val="13A71FA2"/>
    <w:rsid w:val="142E5A7D"/>
    <w:rsid w:val="19C440A3"/>
    <w:rsid w:val="19DA1232"/>
    <w:rsid w:val="19E10DA1"/>
    <w:rsid w:val="1B5623FB"/>
    <w:rsid w:val="1E1F0D53"/>
    <w:rsid w:val="1F025337"/>
    <w:rsid w:val="216A233D"/>
    <w:rsid w:val="21FC04B6"/>
    <w:rsid w:val="22EC630D"/>
    <w:rsid w:val="26D64B64"/>
    <w:rsid w:val="27BE0A7C"/>
    <w:rsid w:val="27F77C45"/>
    <w:rsid w:val="2B7A3008"/>
    <w:rsid w:val="2BCD33FE"/>
    <w:rsid w:val="2EC47155"/>
    <w:rsid w:val="30B51606"/>
    <w:rsid w:val="314F586D"/>
    <w:rsid w:val="32146744"/>
    <w:rsid w:val="359000EC"/>
    <w:rsid w:val="37C51561"/>
    <w:rsid w:val="389B61D7"/>
    <w:rsid w:val="39036DD5"/>
    <w:rsid w:val="398352D1"/>
    <w:rsid w:val="3ABB5B5F"/>
    <w:rsid w:val="3B275BED"/>
    <w:rsid w:val="3D5B13A5"/>
    <w:rsid w:val="3E224F8D"/>
    <w:rsid w:val="3F8C0B0F"/>
    <w:rsid w:val="404E4F76"/>
    <w:rsid w:val="410C4076"/>
    <w:rsid w:val="41965F58"/>
    <w:rsid w:val="435D3314"/>
    <w:rsid w:val="46C21121"/>
    <w:rsid w:val="48564884"/>
    <w:rsid w:val="4A684472"/>
    <w:rsid w:val="4B1F21C2"/>
    <w:rsid w:val="4BB664ED"/>
    <w:rsid w:val="4C516103"/>
    <w:rsid w:val="4C5E29A3"/>
    <w:rsid w:val="4F590320"/>
    <w:rsid w:val="50CA6290"/>
    <w:rsid w:val="5282574A"/>
    <w:rsid w:val="56AC5237"/>
    <w:rsid w:val="56C3018B"/>
    <w:rsid w:val="57091F6C"/>
    <w:rsid w:val="58141C2C"/>
    <w:rsid w:val="589A6EDC"/>
    <w:rsid w:val="599B1293"/>
    <w:rsid w:val="59BB476A"/>
    <w:rsid w:val="59C71B67"/>
    <w:rsid w:val="5BD555F2"/>
    <w:rsid w:val="5D442EB4"/>
    <w:rsid w:val="5D5C71C6"/>
    <w:rsid w:val="5DB64EB6"/>
    <w:rsid w:val="614A6C84"/>
    <w:rsid w:val="617A5AC8"/>
    <w:rsid w:val="66A458A4"/>
    <w:rsid w:val="680A5DE6"/>
    <w:rsid w:val="6AD95544"/>
    <w:rsid w:val="6BD206DC"/>
    <w:rsid w:val="6C7E6CF3"/>
    <w:rsid w:val="6F4366AF"/>
    <w:rsid w:val="707F2482"/>
    <w:rsid w:val="734A088E"/>
    <w:rsid w:val="738D36AA"/>
    <w:rsid w:val="741D5D1A"/>
    <w:rsid w:val="765C3B36"/>
    <w:rsid w:val="772746AC"/>
    <w:rsid w:val="7BFB5845"/>
    <w:rsid w:val="7C635707"/>
    <w:rsid w:val="7CD014C2"/>
    <w:rsid w:val="7EAC2649"/>
    <w:rsid w:val="F4FDD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Body Text"/>
    <w:basedOn w:val="1"/>
    <w:qFormat/>
    <w:uiPriority w:val="1"/>
    <w:pPr>
      <w:ind w:right="1373"/>
    </w:pPr>
    <w:rPr>
      <w:rFonts w:ascii="黑体" w:hAnsi="黑体" w:eastAsia="黑体" w:cs="黑体"/>
      <w:sz w:val="44"/>
      <w:szCs w:val="44"/>
      <w:lang w:val="zh-CN" w:eastAsia="zh-CN" w:bidi="zh-CN"/>
    </w:rPr>
  </w:style>
  <w:style w:type="paragraph" w:styleId="4">
    <w:name w:val="Body Text Indent 2"/>
    <w:basedOn w:val="1"/>
    <w:qFormat/>
    <w:uiPriority w:val="99"/>
    <w:pPr>
      <w:spacing w:line="580" w:lineRule="exact"/>
      <w:ind w:firstLine="646"/>
    </w:pPr>
    <w:rPr>
      <w:rFonts w:ascii="仿宋_GB2312" w:hAnsi="Calibri" w:eastAsia="仿宋_GB2312"/>
      <w:kern w:val="0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"/>
    <w:basedOn w:val="3"/>
    <w:qFormat/>
    <w:uiPriority w:val="0"/>
    <w:pPr>
      <w:spacing w:after="120"/>
      <w:ind w:firstLine="420" w:firstLineChars="1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2">
    <w:name w:val="BZWFS"/>
    <w:link w:val="13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仿宋_GB2312" w:hAnsi="仿宋_GB2312" w:eastAsia="仿宋_GB2312" w:cs="Times New Roman"/>
      <w:sz w:val="32"/>
      <w:szCs w:val="32"/>
      <w:lang w:val="en-US" w:eastAsia="zh-CN" w:bidi="ar-SA"/>
    </w:rPr>
  </w:style>
  <w:style w:type="character" w:customStyle="1" w:styleId="13">
    <w:name w:val="BZWFS Char"/>
    <w:link w:val="12"/>
    <w:qFormat/>
    <w:uiPriority w:val="0"/>
    <w:rPr>
      <w:rFonts w:ascii="仿宋_GB2312" w:hAnsi="仿宋_GB2312" w:eastAsia="仿宋_GB2312" w:cs="Times New Roman"/>
      <w:sz w:val="32"/>
      <w:szCs w:val="32"/>
      <w:lang w:val="en-US" w:eastAsia="zh-CN" w:bidi="ar-SA"/>
    </w:rPr>
  </w:style>
  <w:style w:type="character" w:customStyle="1" w:styleId="14">
    <w:name w:val="无"/>
    <w:qFormat/>
    <w:uiPriority w:val="0"/>
  </w:style>
  <w:style w:type="character" w:customStyle="1" w:styleId="15">
    <w:name w:val="Hyperlink.1"/>
    <w:basedOn w:val="14"/>
    <w:qFormat/>
    <w:uiPriority w:val="0"/>
    <w:rPr>
      <w:rFonts w:ascii="仿宋_GB2312" w:hAnsi="仿宋_GB2312" w:eastAsia="仿宋_GB2312" w:cs="仿宋_GB2312"/>
      <w:color w:val="000000"/>
      <w:sz w:val="32"/>
      <w:szCs w:val="32"/>
      <w:u w:color="000000"/>
      <w:lang w:val="zh-TW" w:eastAsia="zh-TW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FangSong_GB2312" w:hAnsi="FangSong_GB2312" w:eastAsia="FangSong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2020-10-20T09:48:00Z</dcterms:created>
  <dc:creator>吴嘉兴</dc:creator>
  <cp:lastModifiedBy>gongcheng</cp:lastModifiedBy>
  <cp:lastPrinted>2021-03-17T14:18:00Z</cp:lastPrinted>
  <dcterms:modified xsi:type="dcterms:W3CDTF">2023-08-18T10:08:26Z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