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_GB2312" w:eastAsia="仿宋_GB2312"/>
          <w:b/>
          <w:sz w:val="44"/>
          <w:szCs w:val="44"/>
        </w:rPr>
      </w:pPr>
      <w:r>
        <w:rPr>
          <w:rFonts w:hint="eastAsia" w:ascii="仿宋_GB2312" w:eastAsia="仿宋_GB2312"/>
          <w:b/>
          <w:sz w:val="44"/>
          <w:szCs w:val="44"/>
        </w:rPr>
        <w:t>面向产业空间的龙华区“第三空间”发展</w:t>
      </w:r>
    </w:p>
    <w:p>
      <w:pPr>
        <w:jc w:val="center"/>
        <w:outlineLvl w:val="0"/>
        <w:rPr>
          <w:rFonts w:ascii="仿宋_GB2312" w:eastAsia="仿宋_GB2312"/>
          <w:b/>
          <w:sz w:val="44"/>
          <w:szCs w:val="44"/>
        </w:rPr>
      </w:pPr>
      <w:bookmarkStart w:id="10" w:name="_GoBack"/>
      <w:bookmarkEnd w:id="10"/>
      <w:r>
        <w:rPr>
          <w:rFonts w:hint="eastAsia" w:ascii="仿宋_GB2312" w:eastAsia="仿宋_GB2312"/>
          <w:b/>
          <w:sz w:val="44"/>
          <w:szCs w:val="44"/>
        </w:rPr>
        <w:t>策略研究采购需求文件</w:t>
      </w:r>
    </w:p>
    <w:tbl>
      <w:tblPr>
        <w:tblStyle w:val="12"/>
        <w:tblW w:w="976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
        <w:gridCol w:w="1515"/>
        <w:gridCol w:w="4775"/>
        <w:gridCol w:w="1150"/>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vAlign w:val="center"/>
          </w:tcPr>
          <w:p>
            <w:pPr>
              <w:jc w:val="center"/>
              <w:rPr>
                <w:rFonts w:ascii="宋体" w:hAnsi="宋体" w:eastAsia="宋体"/>
                <w:szCs w:val="21"/>
                <w:highlight w:val="none"/>
              </w:rPr>
            </w:pPr>
            <w:r>
              <w:rPr>
                <w:rFonts w:hint="eastAsia" w:ascii="宋体" w:hAnsi="宋体" w:eastAsia="宋体"/>
                <w:szCs w:val="21"/>
                <w:highlight w:val="none"/>
              </w:rPr>
              <w:t>项目名称</w:t>
            </w:r>
          </w:p>
        </w:tc>
        <w:tc>
          <w:tcPr>
            <w:tcW w:w="4775" w:type="dxa"/>
            <w:shd w:val="clear" w:color="auto" w:fill="auto"/>
            <w:vAlign w:val="center"/>
          </w:tcPr>
          <w:p>
            <w:pPr>
              <w:rPr>
                <w:rFonts w:ascii="宋体" w:hAnsi="宋体" w:eastAsia="宋体"/>
                <w:szCs w:val="21"/>
                <w:highlight w:val="none"/>
              </w:rPr>
            </w:pPr>
            <w:r>
              <w:rPr>
                <w:rFonts w:hint="eastAsia" w:ascii="宋体" w:hAnsi="宋体" w:eastAsia="宋体"/>
                <w:szCs w:val="21"/>
                <w:highlight w:val="none"/>
              </w:rPr>
              <w:t>面向产业空间的龙华区“第三空间”发展策略研究</w:t>
            </w:r>
          </w:p>
        </w:tc>
        <w:tc>
          <w:tcPr>
            <w:tcW w:w="1150" w:type="dxa"/>
            <w:shd w:val="clear" w:color="auto" w:fill="auto"/>
            <w:vAlign w:val="center"/>
          </w:tcPr>
          <w:p>
            <w:pPr>
              <w:jc w:val="center"/>
              <w:rPr>
                <w:rFonts w:ascii="宋体" w:hAnsi="宋体" w:eastAsia="宋体"/>
                <w:szCs w:val="21"/>
                <w:highlight w:val="none"/>
              </w:rPr>
            </w:pPr>
            <w:r>
              <w:rPr>
                <w:rFonts w:ascii="宋体" w:hAnsi="宋体" w:eastAsia="宋体"/>
                <w:szCs w:val="21"/>
                <w:highlight w:val="none"/>
              </w:rPr>
              <w:t>采购类型</w:t>
            </w:r>
          </w:p>
        </w:tc>
        <w:tc>
          <w:tcPr>
            <w:tcW w:w="1894" w:type="dxa"/>
            <w:shd w:val="clear" w:color="auto" w:fill="auto"/>
            <w:vAlign w:val="center"/>
          </w:tcPr>
          <w:p>
            <w:pPr>
              <w:jc w:val="center"/>
              <w:rPr>
                <w:rFonts w:ascii="宋体" w:hAnsi="宋体" w:eastAsia="宋体"/>
                <w:szCs w:val="21"/>
                <w:highlight w:val="none"/>
              </w:rPr>
            </w:pPr>
            <w:r>
              <w:rPr>
                <w:rFonts w:hint="eastAsia" w:ascii="宋体" w:hAnsi="宋体" w:eastAsia="宋体"/>
                <w:szCs w:val="21"/>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vAlign w:val="center"/>
          </w:tcPr>
          <w:p>
            <w:pPr>
              <w:jc w:val="center"/>
              <w:rPr>
                <w:rFonts w:ascii="宋体" w:hAnsi="宋体" w:eastAsia="宋体"/>
                <w:szCs w:val="21"/>
                <w:highlight w:val="none"/>
              </w:rPr>
            </w:pPr>
            <w:r>
              <w:rPr>
                <w:rFonts w:hint="eastAsia" w:ascii="宋体" w:hAnsi="宋体" w:eastAsia="宋体"/>
                <w:szCs w:val="21"/>
                <w:highlight w:val="none"/>
              </w:rPr>
              <w:t>采购人名称</w:t>
            </w:r>
          </w:p>
        </w:tc>
        <w:tc>
          <w:tcPr>
            <w:tcW w:w="4775" w:type="dxa"/>
            <w:shd w:val="clear" w:color="auto" w:fill="auto"/>
            <w:vAlign w:val="center"/>
          </w:tcPr>
          <w:p>
            <w:pPr>
              <w:rPr>
                <w:rFonts w:hint="default" w:ascii="宋体" w:hAnsi="宋体" w:eastAsia="宋体"/>
                <w:szCs w:val="21"/>
                <w:highlight w:val="none"/>
                <w:lang w:val="en-US" w:eastAsia="zh-CN"/>
              </w:rPr>
            </w:pPr>
            <w:r>
              <w:rPr>
                <w:rFonts w:hint="default" w:ascii="宋体" w:hAnsi="宋体" w:eastAsia="宋体"/>
                <w:szCs w:val="21"/>
                <w:highlight w:val="none"/>
                <w:lang w:val="en-US" w:eastAsia="zh-CN"/>
              </w:rPr>
              <w:t>深圳市龙华区人民政府办公室</w:t>
            </w:r>
          </w:p>
        </w:tc>
        <w:tc>
          <w:tcPr>
            <w:tcW w:w="1150" w:type="dxa"/>
            <w:shd w:val="clear" w:color="auto" w:fill="auto"/>
            <w:vAlign w:val="center"/>
          </w:tcPr>
          <w:p>
            <w:pPr>
              <w:jc w:val="center"/>
              <w:rPr>
                <w:rFonts w:ascii="宋体" w:hAnsi="宋体" w:eastAsia="宋体"/>
                <w:szCs w:val="21"/>
                <w:highlight w:val="none"/>
              </w:rPr>
            </w:pPr>
            <w:r>
              <w:rPr>
                <w:rFonts w:ascii="宋体" w:hAnsi="宋体" w:eastAsia="宋体"/>
                <w:szCs w:val="21"/>
                <w:highlight w:val="none"/>
              </w:rPr>
              <w:t>采购方式</w:t>
            </w:r>
          </w:p>
        </w:tc>
        <w:tc>
          <w:tcPr>
            <w:tcW w:w="1894" w:type="dxa"/>
            <w:shd w:val="clear" w:color="auto" w:fill="auto"/>
          </w:tcPr>
          <w:p>
            <w:pPr>
              <w:jc w:val="center"/>
              <w:rPr>
                <w:rFonts w:ascii="宋体" w:hAnsi="宋体" w:eastAsia="宋体"/>
                <w:szCs w:val="21"/>
                <w:highlight w:val="none"/>
              </w:rPr>
            </w:pPr>
            <w:r>
              <w:rPr>
                <w:rFonts w:hint="eastAsia" w:ascii="宋体" w:hAnsi="宋体" w:eastAsia="宋体"/>
                <w:szCs w:val="21"/>
                <w:highlight w:val="none"/>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tcPr>
          <w:p>
            <w:pPr>
              <w:rPr>
                <w:rFonts w:ascii="宋体" w:hAnsi="宋体" w:eastAsia="宋体"/>
                <w:szCs w:val="21"/>
                <w:highlight w:val="none"/>
              </w:rPr>
            </w:pPr>
            <w:r>
              <w:rPr>
                <w:rFonts w:hint="eastAsia" w:ascii="宋体" w:hAnsi="宋体" w:eastAsia="宋体"/>
                <w:szCs w:val="21"/>
                <w:highlight w:val="none"/>
              </w:rPr>
              <w:t>财政预算限额（元）</w:t>
            </w:r>
          </w:p>
        </w:tc>
        <w:tc>
          <w:tcPr>
            <w:tcW w:w="7819" w:type="dxa"/>
            <w:gridSpan w:val="3"/>
            <w:shd w:val="clear" w:color="auto" w:fill="auto"/>
          </w:tcPr>
          <w:p>
            <w:pPr>
              <w:rPr>
                <w:rFonts w:ascii="宋体" w:hAnsi="宋体" w:eastAsia="宋体"/>
                <w:szCs w:val="21"/>
                <w:highlight w:val="none"/>
              </w:rPr>
            </w:pPr>
            <w:r>
              <w:rPr>
                <w:rFonts w:hint="eastAsia" w:ascii="宋体" w:hAnsi="宋体" w:eastAsia="宋体"/>
                <w:szCs w:val="21"/>
                <w:highlight w:val="none"/>
              </w:rPr>
              <w:t>4</w:t>
            </w:r>
            <w:r>
              <w:rPr>
                <w:rFonts w:hint="eastAsia" w:ascii="宋体" w:hAnsi="宋体" w:eastAsia="宋体"/>
                <w:szCs w:val="21"/>
                <w:highlight w:val="none"/>
                <w:lang w:val="en-US" w:eastAsia="zh-CN"/>
              </w:rPr>
              <w:t>5</w:t>
            </w:r>
            <w:r>
              <w:rPr>
                <w:rFonts w:hint="eastAsia" w:ascii="宋体" w:hAnsi="宋体" w:eastAsia="宋体"/>
                <w:szCs w:val="21"/>
                <w:highlight w:val="none"/>
              </w:rPr>
              <w:t>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948" w:type="dxa"/>
            <w:gridSpan w:val="2"/>
            <w:shd w:val="clear" w:color="auto" w:fill="auto"/>
            <w:vAlign w:val="center"/>
          </w:tcPr>
          <w:p>
            <w:pPr>
              <w:jc w:val="center"/>
              <w:rPr>
                <w:rFonts w:ascii="宋体" w:hAnsi="宋体" w:eastAsia="宋体"/>
                <w:szCs w:val="21"/>
                <w:highlight w:val="none"/>
              </w:rPr>
            </w:pPr>
            <w:r>
              <w:rPr>
                <w:rFonts w:hint="eastAsia" w:ascii="宋体" w:hAnsi="宋体" w:eastAsia="宋体"/>
                <w:szCs w:val="21"/>
                <w:highlight w:val="none"/>
              </w:rPr>
              <w:t>项目背景</w:t>
            </w:r>
          </w:p>
        </w:tc>
        <w:tc>
          <w:tcPr>
            <w:tcW w:w="7819" w:type="dxa"/>
            <w:gridSpan w:val="3"/>
            <w:shd w:val="clear" w:color="auto" w:fill="auto"/>
          </w:tcPr>
          <w:p>
            <w:pPr>
              <w:spacing w:line="300" w:lineRule="auto"/>
              <w:ind w:firstLine="420" w:firstLineChars="200"/>
              <w:rPr>
                <w:rFonts w:ascii="宋体" w:hAnsi="宋体" w:eastAsia="宋体"/>
                <w:highlight w:val="none"/>
              </w:rPr>
            </w:pPr>
            <w:r>
              <w:rPr>
                <w:rFonts w:hint="eastAsia" w:ascii="宋体" w:hAnsi="宋体" w:eastAsia="宋体" w:cs="宋体"/>
                <w:bCs/>
                <w:sz w:val="21"/>
                <w:szCs w:val="21"/>
                <w:lang w:val="en-US" w:eastAsia="zh-CN"/>
              </w:rPr>
              <w:t>龙华区二届二次党代会报告提出要“打造先进制造业主力承担区、科技创新成果转移转化引领区”，为深圳建设全球领先的重要先进制造业中心和具有全球重要影响力的科技创新中心提供强劲动力、重要支撑。“第三空间”作为生活、工作之外的非正式公共聚集区域，为人们提供了信息共享、交流互动、精神寄托的场所空间，是科技人才交往、创新思维碰撞、企业合作链接的重要载体，已经成为国内外吸引创新资源集聚发展的重要空间要素之一。龙华作为制造业产业大区，正处于转型发展的关键期，区主要领导对此高度重视，明确提出要专门针对“第三空间”开展有关研究，学习借鉴国内外先进城市利用“第三空间”助力产业空间创新发展的经验做法，为“数字龙华、都市核心”建设增效赋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shd w:val="clear" w:color="auto" w:fill="auto"/>
            <w:vAlign w:val="center"/>
          </w:tcPr>
          <w:p>
            <w:pPr>
              <w:jc w:val="center"/>
              <w:rPr>
                <w:rFonts w:ascii="宋体" w:hAnsi="宋体" w:eastAsia="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投标人资质要求</w:t>
            </w:r>
          </w:p>
        </w:tc>
        <w:tc>
          <w:tcPr>
            <w:tcW w:w="9334" w:type="dxa"/>
            <w:gridSpan w:val="4"/>
            <w:shd w:val="clear" w:color="auto" w:fill="auto"/>
          </w:tcPr>
          <w:p>
            <w:pPr>
              <w:pStyle w:val="4"/>
              <w:spacing w:line="300" w:lineRule="auto"/>
              <w:ind w:left="393" w:firstLine="0"/>
              <w:rPr>
                <w:rFonts w:ascii="宋体" w:hAnsi="宋体" w:cs="宋体"/>
                <w:kern w:val="0"/>
                <w:szCs w:val="21"/>
                <w:highlight w:val="none"/>
              </w:rPr>
            </w:pPr>
            <w:r>
              <w:rPr>
                <w:rFonts w:hint="eastAsia" w:ascii="宋体" w:hAnsi="宋体" w:cs="宋体"/>
                <w:kern w:val="0"/>
                <w:szCs w:val="21"/>
                <w:highlight w:val="none"/>
              </w:rPr>
              <w:t>（1）在中国境内注册的独立法人或其他组织。</w:t>
            </w:r>
          </w:p>
          <w:p>
            <w:pPr>
              <w:pStyle w:val="4"/>
              <w:spacing w:line="300" w:lineRule="auto"/>
              <w:ind w:left="393" w:firstLine="0"/>
              <w:rPr>
                <w:rFonts w:ascii="宋体" w:hAnsi="宋体" w:cs="宋体"/>
                <w:kern w:val="0"/>
                <w:szCs w:val="21"/>
                <w:highlight w:val="none"/>
              </w:rPr>
            </w:pPr>
            <w:r>
              <w:rPr>
                <w:rFonts w:hint="eastAsia" w:ascii="宋体" w:hAnsi="宋体" w:cs="宋体"/>
                <w:kern w:val="0"/>
                <w:szCs w:val="21"/>
                <w:highlight w:val="none"/>
              </w:rPr>
              <w:t>（2）投标人必须是在深圳市政府采购中心注册的政府采购供应商。</w:t>
            </w:r>
          </w:p>
          <w:p>
            <w:pPr>
              <w:pStyle w:val="4"/>
              <w:spacing w:line="300" w:lineRule="auto"/>
              <w:ind w:left="393" w:firstLine="0"/>
              <w:rPr>
                <w:rFonts w:ascii="宋体" w:hAnsi="宋体" w:cs="宋体"/>
                <w:kern w:val="0"/>
                <w:szCs w:val="21"/>
                <w:highlight w:val="none"/>
              </w:rPr>
            </w:pPr>
            <w:r>
              <w:rPr>
                <w:rFonts w:hint="eastAsia" w:ascii="宋体" w:hAnsi="宋体" w:cs="宋体"/>
                <w:kern w:val="0"/>
                <w:szCs w:val="21"/>
                <w:highlight w:val="none"/>
              </w:rPr>
              <w:t>（</w:t>
            </w:r>
            <w:r>
              <w:rPr>
                <w:rFonts w:hint="eastAsia" w:ascii="宋体" w:hAnsi="宋体" w:cs="宋体"/>
                <w:kern w:val="0"/>
                <w:szCs w:val="21"/>
                <w:highlight w:val="none"/>
                <w:lang w:val="en-US" w:eastAsia="zh-CN"/>
              </w:rPr>
              <w:t>3</w:t>
            </w:r>
            <w:r>
              <w:rPr>
                <w:rFonts w:hint="eastAsia" w:ascii="宋体" w:hAnsi="宋体" w:cs="宋体"/>
                <w:kern w:val="0"/>
                <w:szCs w:val="21"/>
                <w:highlight w:val="none"/>
              </w:rPr>
              <w:t>）最近三年来在政府采购及建设系统的招标投标活动中，因串通投标、严重违约或重大工程质量问题等不良行为而禁止在本市投标的投标申请人、涉嫌投标违规并正在接受主管部门调查的投标申请人以及因投标违规而被主管部门处罚并正处于处罚有效期内的投标申请人不被接受</w:t>
            </w:r>
            <w:r>
              <w:rPr>
                <w:rFonts w:hint="eastAsia" w:ascii="宋体" w:hAnsi="宋体" w:cstheme="minorBidi"/>
                <w:szCs w:val="21"/>
                <w:highlight w:val="none"/>
              </w:rPr>
              <w:t>。</w:t>
            </w:r>
          </w:p>
          <w:p>
            <w:pPr>
              <w:pStyle w:val="4"/>
              <w:spacing w:line="300" w:lineRule="auto"/>
              <w:ind w:left="393" w:firstLine="0"/>
              <w:rPr>
                <w:rFonts w:ascii="宋体" w:hAnsi="宋体" w:cs="宋体"/>
                <w:kern w:val="0"/>
                <w:szCs w:val="21"/>
                <w:highlight w:val="none"/>
              </w:rPr>
            </w:pPr>
            <w:r>
              <w:rPr>
                <w:rFonts w:hint="eastAsia" w:ascii="宋体" w:hAnsi="宋体" w:cstheme="minorBidi"/>
                <w:szCs w:val="21"/>
                <w:highlight w:val="none"/>
              </w:rPr>
              <w:t>（</w:t>
            </w:r>
            <w:r>
              <w:rPr>
                <w:rFonts w:hint="eastAsia" w:ascii="宋体" w:hAnsi="宋体" w:cstheme="minorBidi"/>
                <w:szCs w:val="21"/>
                <w:highlight w:val="none"/>
                <w:lang w:val="en-US" w:eastAsia="zh-CN"/>
              </w:rPr>
              <w:t>4</w:t>
            </w:r>
            <w:r>
              <w:rPr>
                <w:rFonts w:hint="eastAsia" w:ascii="宋体" w:hAnsi="宋体" w:cstheme="minorBidi"/>
                <w:szCs w:val="21"/>
                <w:highlight w:val="none"/>
              </w:rPr>
              <w:t>）投标文件中必须签署《政府采购投标及履约承诺函》。</w:t>
            </w:r>
          </w:p>
          <w:p>
            <w:pPr>
              <w:pStyle w:val="4"/>
              <w:spacing w:line="300" w:lineRule="auto"/>
              <w:ind w:left="393" w:firstLine="0"/>
              <w:rPr>
                <w:rFonts w:hint="eastAsia" w:ascii="宋体" w:hAnsi="宋体" w:cs="宋体"/>
                <w:kern w:val="0"/>
                <w:szCs w:val="21"/>
                <w:highlight w:val="none"/>
              </w:rPr>
            </w:pPr>
            <w:r>
              <w:rPr>
                <w:rFonts w:hint="eastAsia" w:ascii="宋体" w:hAnsi="宋体" w:cs="宋体"/>
                <w:kern w:val="0"/>
                <w:szCs w:val="21"/>
                <w:highlight w:val="none"/>
              </w:rPr>
              <w:t>（</w:t>
            </w:r>
            <w:r>
              <w:rPr>
                <w:rFonts w:hint="eastAsia" w:ascii="宋体" w:hAnsi="宋体" w:cs="宋体"/>
                <w:kern w:val="0"/>
                <w:szCs w:val="21"/>
                <w:highlight w:val="none"/>
                <w:lang w:val="en-US" w:eastAsia="zh-CN"/>
              </w:rPr>
              <w:t>5</w:t>
            </w:r>
            <w:r>
              <w:rPr>
                <w:rFonts w:hint="eastAsia" w:ascii="宋体" w:hAnsi="宋体" w:cs="宋体"/>
                <w:kern w:val="0"/>
                <w:szCs w:val="21"/>
                <w:highlight w:val="none"/>
              </w:rPr>
              <w:t>）</w:t>
            </w:r>
            <w:r>
              <w:rPr>
                <w:rFonts w:ascii="宋体" w:hAnsi="宋体" w:cs="宋体"/>
                <w:kern w:val="0"/>
                <w:szCs w:val="21"/>
                <w:highlight w:val="none"/>
              </w:rPr>
              <w:t>本项目不接受进口产品投标，不接受联合体投标</w:t>
            </w:r>
            <w:r>
              <w:rPr>
                <w:rFonts w:hint="eastAsia" w:ascii="宋体" w:hAnsi="宋体" w:cs="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shd w:val="clear" w:color="auto" w:fill="auto"/>
            <w:vAlign w:val="center"/>
          </w:tcPr>
          <w:p>
            <w:pPr>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投</w:t>
            </w:r>
            <w:r>
              <w:rPr>
                <w:rFonts w:ascii="宋体" w:hAnsi="宋体" w:eastAsia="宋体" w:cs="宋体"/>
                <w:color w:val="000000" w:themeColor="text1"/>
                <w:kern w:val="0"/>
                <w:szCs w:val="21"/>
                <w:highlight w:val="none"/>
                <w14:textFill>
                  <w14:solidFill>
                    <w14:schemeClr w14:val="tx1"/>
                  </w14:solidFill>
                </w14:textFill>
              </w:rPr>
              <w:t>标文件</w:t>
            </w:r>
            <w:r>
              <w:rPr>
                <w:rFonts w:hint="eastAsia" w:ascii="宋体" w:hAnsi="宋体" w:eastAsia="宋体" w:cs="宋体"/>
                <w:color w:val="000000" w:themeColor="text1"/>
                <w:kern w:val="0"/>
                <w:szCs w:val="21"/>
                <w:highlight w:val="none"/>
                <w14:textFill>
                  <w14:solidFill>
                    <w14:schemeClr w14:val="tx1"/>
                  </w14:solidFill>
                </w14:textFill>
              </w:rPr>
              <w:t>要</w:t>
            </w:r>
            <w:r>
              <w:rPr>
                <w:rFonts w:ascii="宋体" w:hAnsi="宋体" w:eastAsia="宋体" w:cs="宋体"/>
                <w:color w:val="000000" w:themeColor="text1"/>
                <w:kern w:val="0"/>
                <w:szCs w:val="21"/>
                <w:highlight w:val="none"/>
                <w14:textFill>
                  <w14:solidFill>
                    <w14:schemeClr w14:val="tx1"/>
                  </w14:solidFill>
                </w14:textFill>
              </w:rPr>
              <w:t>求</w:t>
            </w:r>
          </w:p>
        </w:tc>
        <w:tc>
          <w:tcPr>
            <w:tcW w:w="9334" w:type="dxa"/>
            <w:gridSpan w:val="4"/>
            <w:shd w:val="clear" w:color="auto" w:fill="auto"/>
          </w:tcPr>
          <w:p>
            <w:pPr>
              <w:pStyle w:val="4"/>
              <w:spacing w:line="300" w:lineRule="auto"/>
              <w:ind w:left="393" w:firstLine="0"/>
              <w:rPr>
                <w:rFonts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eastAsia="宋体" w:cs="Times New Roman"/>
                <w:color w:val="auto"/>
                <w:kern w:val="2"/>
                <w:sz w:val="21"/>
                <w:szCs w:val="21"/>
                <w:highlight w:val="none"/>
                <w:lang w:val="en-US" w:eastAsia="zh-CN" w:bidi="ar-SA"/>
              </w:rPr>
              <w:t>独立法人提供营业执照扫描件</w:t>
            </w:r>
            <w:r>
              <w:rPr>
                <w:rFonts w:hint="eastAsia" w:ascii="宋体" w:hAnsi="宋体" w:cs="Times New Roman"/>
                <w:color w:val="auto"/>
                <w:kern w:val="2"/>
                <w:sz w:val="21"/>
                <w:szCs w:val="21"/>
                <w:highlight w:val="none"/>
                <w:lang w:val="en-US" w:eastAsia="zh-CN" w:bidi="ar-SA"/>
              </w:rPr>
              <w:t>、法定代表人身份证复印件</w:t>
            </w:r>
            <w:r>
              <w:rPr>
                <w:rFonts w:hint="eastAsia" w:ascii="宋体" w:hAnsi="宋体" w:eastAsia="宋体" w:cs="Times New Roman"/>
                <w:color w:val="auto"/>
                <w:kern w:val="2"/>
                <w:sz w:val="21"/>
                <w:szCs w:val="21"/>
                <w:highlight w:val="none"/>
                <w:lang w:val="en-US" w:eastAsia="zh-CN" w:bidi="ar-SA"/>
              </w:rPr>
              <w:t>，非法人组织提供相应证照扫描件，提供“信用中国”网（www.creditchina.gov.cn)信用信息查询记录网络截图</w:t>
            </w:r>
            <w:r>
              <w:rPr>
                <w:rFonts w:hint="eastAsia" w:ascii="宋体" w:hAnsi="宋体" w:cs="宋体"/>
                <w:color w:val="auto"/>
                <w:kern w:val="0"/>
                <w:szCs w:val="21"/>
                <w:highlight w:val="none"/>
              </w:rPr>
              <w:t>。</w:t>
            </w:r>
          </w:p>
          <w:p>
            <w:pPr>
              <w:pStyle w:val="4"/>
              <w:spacing w:line="300" w:lineRule="auto"/>
              <w:ind w:left="393" w:firstLine="0"/>
              <w:rPr>
                <w:rFonts w:ascii="宋体" w:hAnsi="宋体" w:cs="宋体"/>
                <w:kern w:val="0"/>
                <w:szCs w:val="21"/>
                <w:highlight w:val="none"/>
              </w:rPr>
            </w:pPr>
            <w:r>
              <w:rPr>
                <w:rFonts w:hint="eastAsia" w:ascii="宋体" w:hAnsi="宋体" w:cs="宋体"/>
                <w:kern w:val="0"/>
                <w:szCs w:val="21"/>
                <w:highlight w:val="none"/>
              </w:rPr>
              <w:t>（2）提供注册卡或</w:t>
            </w:r>
            <w:r>
              <w:rPr>
                <w:rFonts w:hint="eastAsia" w:ascii="宋体" w:hAnsi="宋体" w:cs="宋体"/>
                <w:kern w:val="0"/>
                <w:szCs w:val="21"/>
                <w:highlight w:val="none"/>
                <w:lang w:val="en-US" w:eastAsia="zh-CN"/>
              </w:rPr>
              <w:t>深圳市政府</w:t>
            </w:r>
            <w:r>
              <w:rPr>
                <w:rFonts w:hint="eastAsia" w:ascii="宋体" w:hAnsi="宋体" w:cs="宋体"/>
                <w:kern w:val="0"/>
                <w:szCs w:val="21"/>
                <w:highlight w:val="none"/>
              </w:rPr>
              <w:t>采购中心网站截图证明。</w:t>
            </w:r>
          </w:p>
          <w:p>
            <w:pPr>
              <w:pStyle w:val="4"/>
              <w:spacing w:line="300" w:lineRule="auto"/>
              <w:ind w:left="393" w:firstLine="0"/>
              <w:rPr>
                <w:rFonts w:ascii="宋体" w:hAnsi="宋体" w:cs="宋体"/>
                <w:kern w:val="0"/>
                <w:szCs w:val="21"/>
                <w:highlight w:val="none"/>
              </w:rPr>
            </w:pPr>
            <w:r>
              <w:rPr>
                <w:rFonts w:hint="eastAsia" w:ascii="宋体" w:hAnsi="宋体" w:cstheme="minorBidi"/>
                <w:szCs w:val="21"/>
                <w:highlight w:val="none"/>
              </w:rPr>
              <w:t>（3）投标人提供近三年内（投标人成立不足三年的可从成立之日起算）无重大违法犯罪记录和不存在被禁止参与政府采购活动的书面声明函。</w:t>
            </w:r>
          </w:p>
          <w:p>
            <w:pPr>
              <w:pStyle w:val="4"/>
              <w:spacing w:line="300" w:lineRule="auto"/>
              <w:ind w:left="393" w:firstLine="0"/>
              <w:rPr>
                <w:rFonts w:hint="eastAsia"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4</w:t>
            </w:r>
            <w:r>
              <w:rPr>
                <w:rFonts w:hint="eastAsia" w:ascii="宋体" w:hAnsi="宋体" w:cs="宋体"/>
                <w:kern w:val="0"/>
                <w:szCs w:val="21"/>
                <w:highlight w:val="none"/>
              </w:rPr>
              <w:t>）《政府采购投标及履约承诺函》。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433" w:type="dxa"/>
            <w:shd w:val="clear" w:color="auto" w:fill="auto"/>
            <w:vAlign w:val="center"/>
          </w:tcPr>
          <w:p>
            <w:pP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具体技术要求</w:t>
            </w:r>
          </w:p>
        </w:tc>
        <w:tc>
          <w:tcPr>
            <w:tcW w:w="9334" w:type="dxa"/>
            <w:gridSpan w:val="4"/>
            <w:shd w:val="clear" w:color="auto" w:fill="auto"/>
          </w:tcPr>
          <w:p>
            <w:pPr>
              <w:spacing w:before="156" w:beforeLines="50" w:line="300" w:lineRule="auto"/>
              <w:rPr>
                <w:rFonts w:ascii="宋体" w:hAnsi="宋体" w:eastAsia="宋体"/>
                <w:b/>
                <w:szCs w:val="21"/>
                <w:highlight w:val="none"/>
              </w:rPr>
            </w:pPr>
            <w:bookmarkStart w:id="0" w:name="_Toc290921585"/>
            <w:bookmarkStart w:id="1" w:name="_Toc290736749"/>
            <w:bookmarkStart w:id="2" w:name="_Toc291149819"/>
            <w:bookmarkStart w:id="3" w:name="_Toc335139762"/>
            <w:r>
              <w:rPr>
                <w:rFonts w:hint="eastAsia" w:ascii="宋体" w:hAnsi="宋体"/>
                <w:b/>
                <w:szCs w:val="21"/>
                <w:highlight w:val="none"/>
              </w:rPr>
              <w:t>一</w:t>
            </w:r>
            <w:r>
              <w:rPr>
                <w:rFonts w:ascii="宋体" w:hAnsi="宋体" w:eastAsia="宋体"/>
                <w:b/>
                <w:szCs w:val="21"/>
                <w:highlight w:val="none"/>
              </w:rPr>
              <w:t>、</w:t>
            </w:r>
            <w:r>
              <w:rPr>
                <w:rFonts w:hint="eastAsia" w:ascii="宋体" w:hAnsi="宋体" w:eastAsia="宋体"/>
                <w:b/>
                <w:szCs w:val="21"/>
                <w:highlight w:val="none"/>
              </w:rPr>
              <w:t>项目工作</w:t>
            </w:r>
            <w:r>
              <w:rPr>
                <w:rFonts w:ascii="宋体" w:hAnsi="宋体" w:eastAsia="宋体"/>
                <w:b/>
                <w:szCs w:val="21"/>
                <w:highlight w:val="none"/>
              </w:rPr>
              <w:t>内容</w:t>
            </w:r>
          </w:p>
          <w:p>
            <w:pPr>
              <w:pStyle w:val="4"/>
              <w:keepNext w:val="0"/>
              <w:keepLines w:val="0"/>
              <w:pageBreakBefore w:val="0"/>
              <w:widowControl w:val="0"/>
              <w:kinsoku/>
              <w:wordWrap/>
              <w:overflowPunct/>
              <w:topLinePunct w:val="0"/>
              <w:autoSpaceDE/>
              <w:autoSpaceDN/>
              <w:bidi w:val="0"/>
              <w:adjustRightInd/>
              <w:snapToGrid/>
              <w:spacing w:line="300" w:lineRule="auto"/>
              <w:ind w:left="0" w:firstLine="420" w:firstLineChars="200"/>
              <w:textAlignment w:val="auto"/>
              <w:rPr>
                <w:rFonts w:hint="eastAsia" w:ascii="宋体" w:hAnsi="宋体" w:cstheme="minorBidi"/>
                <w:szCs w:val="21"/>
                <w:highlight w:val="none"/>
                <w:lang w:eastAsia="zh-CN"/>
              </w:rPr>
            </w:pPr>
            <w:r>
              <w:rPr>
                <w:rFonts w:hint="eastAsia" w:ascii="宋体" w:hAnsi="宋体" w:cstheme="minorBidi"/>
                <w:szCs w:val="21"/>
                <w:highlight w:val="none"/>
                <w:lang w:eastAsia="zh-CN"/>
              </w:rPr>
              <w:t>（</w:t>
            </w:r>
            <w:r>
              <w:rPr>
                <w:rFonts w:hint="eastAsia" w:ascii="宋体" w:hAnsi="宋体" w:cstheme="minorBidi"/>
                <w:szCs w:val="21"/>
                <w:highlight w:val="none"/>
                <w:lang w:val="en-US" w:eastAsia="zh-CN"/>
              </w:rPr>
              <w:t>一</w:t>
            </w:r>
            <w:r>
              <w:rPr>
                <w:rFonts w:hint="eastAsia" w:ascii="宋体" w:hAnsi="宋体" w:cstheme="minorBidi"/>
                <w:szCs w:val="21"/>
                <w:highlight w:val="none"/>
                <w:lang w:eastAsia="zh-CN"/>
              </w:rPr>
              <w:t>）概念内涵及主要特征分析：结合国内外专家、学者等对“第三空间”的相关研究，细化“第三空间”的内涵定义，归纳总结产业空间“第三空间”的主要特征。</w:t>
            </w:r>
          </w:p>
          <w:p>
            <w:pPr>
              <w:pStyle w:val="4"/>
              <w:keepNext w:val="0"/>
              <w:keepLines w:val="0"/>
              <w:pageBreakBefore w:val="0"/>
              <w:widowControl w:val="0"/>
              <w:kinsoku/>
              <w:wordWrap/>
              <w:overflowPunct/>
              <w:topLinePunct w:val="0"/>
              <w:autoSpaceDE/>
              <w:autoSpaceDN/>
              <w:bidi w:val="0"/>
              <w:adjustRightInd/>
              <w:snapToGrid/>
              <w:spacing w:line="300" w:lineRule="auto"/>
              <w:ind w:left="0" w:firstLine="420" w:firstLineChars="200"/>
              <w:textAlignment w:val="auto"/>
              <w:rPr>
                <w:rFonts w:hint="eastAsia" w:ascii="宋体" w:hAnsi="宋体" w:cstheme="minorBidi"/>
                <w:szCs w:val="21"/>
                <w:highlight w:val="none"/>
                <w:lang w:eastAsia="zh-CN"/>
              </w:rPr>
            </w:pPr>
            <w:r>
              <w:rPr>
                <w:rFonts w:hint="eastAsia" w:ascii="宋体" w:hAnsi="宋体" w:cstheme="minorBidi"/>
                <w:szCs w:val="21"/>
                <w:highlight w:val="none"/>
                <w:lang w:eastAsia="zh-CN"/>
              </w:rPr>
              <w:t>（二）现状及需求调查：</w:t>
            </w:r>
            <w:r>
              <w:rPr>
                <w:rFonts w:hint="eastAsia" w:ascii="宋体" w:hAnsi="宋体" w:cstheme="minorBidi"/>
                <w:szCs w:val="21"/>
                <w:highlight w:val="none"/>
                <w:lang w:val="en-US" w:eastAsia="zh-CN"/>
              </w:rPr>
              <w:t>调查</w:t>
            </w:r>
            <w:r>
              <w:rPr>
                <w:rFonts w:hint="eastAsia" w:ascii="宋体" w:hAnsi="宋体" w:cstheme="minorBidi"/>
                <w:szCs w:val="21"/>
                <w:highlight w:val="none"/>
                <w:lang w:eastAsia="zh-CN"/>
              </w:rPr>
              <w:t>龙华区典型产业园区、商务楼宇“第三空间”的类型、运营管理情况等相关信息，分析“第三空间”面临的问题和挑战。结合重点企业、园区及创新人才走访调查，掌握我区产业空间“第三空间”需求特征。</w:t>
            </w:r>
          </w:p>
          <w:p>
            <w:pPr>
              <w:pStyle w:val="4"/>
              <w:keepNext w:val="0"/>
              <w:keepLines w:val="0"/>
              <w:pageBreakBefore w:val="0"/>
              <w:widowControl w:val="0"/>
              <w:kinsoku/>
              <w:wordWrap/>
              <w:overflowPunct/>
              <w:topLinePunct w:val="0"/>
              <w:autoSpaceDE/>
              <w:autoSpaceDN/>
              <w:bidi w:val="0"/>
              <w:adjustRightInd/>
              <w:snapToGrid/>
              <w:spacing w:line="300" w:lineRule="auto"/>
              <w:ind w:left="0" w:firstLine="420" w:firstLineChars="200"/>
              <w:textAlignment w:val="auto"/>
              <w:rPr>
                <w:rFonts w:hint="eastAsia" w:ascii="宋体" w:hAnsi="宋体" w:cstheme="minorBidi"/>
                <w:szCs w:val="21"/>
                <w:highlight w:val="none"/>
                <w:lang w:eastAsia="zh-CN"/>
              </w:rPr>
            </w:pPr>
            <w:r>
              <w:rPr>
                <w:rFonts w:hint="eastAsia" w:ascii="宋体" w:hAnsi="宋体" w:cstheme="minorBidi"/>
                <w:szCs w:val="21"/>
                <w:highlight w:val="none"/>
                <w:lang w:eastAsia="zh-CN"/>
              </w:rPr>
              <w:t>（三）国内外案例经验研究：收集整理国际、国内典型城市针对产业空间打造“第三空间”的案例，分析供给模式、创新举措等相关内容。</w:t>
            </w:r>
          </w:p>
          <w:p>
            <w:pPr>
              <w:pStyle w:val="4"/>
              <w:keepNext w:val="0"/>
              <w:keepLines w:val="0"/>
              <w:pageBreakBefore w:val="0"/>
              <w:widowControl w:val="0"/>
              <w:kinsoku/>
              <w:wordWrap/>
              <w:overflowPunct/>
              <w:topLinePunct w:val="0"/>
              <w:autoSpaceDE/>
              <w:autoSpaceDN/>
              <w:bidi w:val="0"/>
              <w:adjustRightInd/>
              <w:snapToGrid/>
              <w:spacing w:line="300" w:lineRule="auto"/>
              <w:ind w:left="0" w:firstLine="420" w:firstLineChars="200"/>
              <w:textAlignment w:val="auto"/>
              <w:rPr>
                <w:rFonts w:hint="eastAsia" w:ascii="宋体" w:hAnsi="宋体" w:cstheme="minorBidi"/>
                <w:szCs w:val="21"/>
                <w:highlight w:val="none"/>
                <w:lang w:eastAsia="zh-CN"/>
              </w:rPr>
            </w:pPr>
            <w:r>
              <w:rPr>
                <w:rFonts w:hint="eastAsia" w:ascii="宋体" w:hAnsi="宋体" w:cstheme="minorBidi"/>
                <w:szCs w:val="21"/>
                <w:highlight w:val="none"/>
                <w:lang w:eastAsia="zh-CN"/>
              </w:rPr>
              <w:t>（四）发展策略研究：从供给模式、运营管理、支持保障等方面提出</w:t>
            </w:r>
            <w:r>
              <w:rPr>
                <w:rFonts w:hint="eastAsia" w:ascii="宋体" w:hAnsi="宋体" w:cstheme="minorBidi"/>
                <w:szCs w:val="21"/>
                <w:highlight w:val="none"/>
                <w:lang w:val="en-US" w:eastAsia="zh-CN"/>
              </w:rPr>
              <w:t>产业空间“第三空间”</w:t>
            </w:r>
            <w:r>
              <w:rPr>
                <w:rFonts w:hint="eastAsia" w:ascii="宋体" w:hAnsi="宋体" w:cstheme="minorBidi"/>
                <w:szCs w:val="21"/>
                <w:highlight w:val="none"/>
                <w:lang w:eastAsia="zh-CN"/>
              </w:rPr>
              <w:t>特色化、差异化、定制化的发展策略。选取1-2处重点空间，制定落地性方案，助力打造龙华产业空间“第三空间”标杆项目。</w:t>
            </w:r>
          </w:p>
          <w:p>
            <w:pPr>
              <w:pStyle w:val="4"/>
              <w:spacing w:line="300" w:lineRule="auto"/>
              <w:ind w:left="393" w:firstLine="0"/>
              <w:rPr>
                <w:rFonts w:ascii="宋体" w:hAnsi="宋体" w:eastAsia="宋体"/>
                <w:b/>
                <w:szCs w:val="21"/>
                <w:highlight w:val="none"/>
              </w:rPr>
            </w:pPr>
            <w:r>
              <w:rPr>
                <w:rFonts w:hint="eastAsia" w:ascii="宋体" w:hAnsi="宋体" w:eastAsia="宋体"/>
                <w:b/>
                <w:szCs w:val="21"/>
                <w:highlight w:val="none"/>
                <w:lang w:val="en-US" w:eastAsia="zh-CN"/>
              </w:rPr>
              <w:t>二</w:t>
            </w:r>
            <w:r>
              <w:rPr>
                <w:rFonts w:hint="eastAsia" w:ascii="宋体" w:hAnsi="宋体" w:eastAsia="宋体"/>
                <w:b/>
                <w:szCs w:val="21"/>
                <w:highlight w:val="none"/>
              </w:rPr>
              <w:t>、项目管理要求</w:t>
            </w:r>
          </w:p>
          <w:p>
            <w:pPr>
              <w:spacing w:line="300" w:lineRule="auto"/>
              <w:ind w:firstLine="420" w:firstLineChars="200"/>
              <w:rPr>
                <w:rFonts w:hint="eastAsia" w:ascii="宋体" w:hAnsi="宋体" w:eastAsiaTheme="minorEastAsia"/>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lang w:val="en-US" w:eastAsia="zh-CN"/>
              </w:rPr>
              <w:t>1</w:t>
            </w:r>
            <w:r>
              <w:rPr>
                <w:rFonts w:hint="eastAsia" w:ascii="宋体" w:hAnsi="宋体"/>
                <w:color w:val="auto"/>
                <w:highlight w:val="none"/>
                <w:lang w:eastAsia="zh-CN"/>
              </w:rPr>
              <w:t>）</w:t>
            </w:r>
            <w:r>
              <w:rPr>
                <w:rFonts w:hint="eastAsia" w:ascii="宋体" w:hAnsi="宋体"/>
                <w:color w:val="auto"/>
                <w:highlight w:val="none"/>
              </w:rPr>
              <w:t>项目负责人要</w:t>
            </w:r>
            <w:r>
              <w:rPr>
                <w:rFonts w:ascii="宋体" w:hAnsi="宋体"/>
                <w:color w:val="auto"/>
                <w:highlight w:val="none"/>
              </w:rPr>
              <w:t>求</w:t>
            </w:r>
            <w:r>
              <w:rPr>
                <w:rFonts w:hint="eastAsia" w:ascii="宋体" w:hAnsi="宋体"/>
                <w:color w:val="auto"/>
                <w:highlight w:val="none"/>
              </w:rPr>
              <w:t>具</w:t>
            </w:r>
            <w:r>
              <w:rPr>
                <w:rFonts w:ascii="宋体" w:hAnsi="宋体"/>
                <w:color w:val="auto"/>
                <w:highlight w:val="none"/>
              </w:rPr>
              <w:t>有</w:t>
            </w:r>
            <w:r>
              <w:rPr>
                <w:rFonts w:hint="eastAsia" w:ascii="宋体" w:hAnsi="宋体"/>
                <w:color w:val="auto"/>
                <w:highlight w:val="none"/>
                <w:lang w:val="en-US" w:eastAsia="zh-CN"/>
              </w:rPr>
              <w:t>高级</w:t>
            </w:r>
            <w:r>
              <w:rPr>
                <w:rFonts w:hint="eastAsia" w:ascii="宋体" w:hAnsi="宋体"/>
                <w:color w:val="auto"/>
                <w:highlight w:val="none"/>
              </w:rPr>
              <w:t>职称资</w:t>
            </w:r>
            <w:r>
              <w:rPr>
                <w:rFonts w:ascii="宋体" w:hAnsi="宋体"/>
                <w:color w:val="auto"/>
                <w:highlight w:val="none"/>
              </w:rPr>
              <w:t>格</w:t>
            </w:r>
            <w:r>
              <w:rPr>
                <w:rFonts w:hint="eastAsia" w:ascii="宋体" w:hAnsi="宋体"/>
                <w:color w:val="auto"/>
                <w:highlight w:val="none"/>
                <w:lang w:eastAsia="zh-CN"/>
              </w:rPr>
              <w:t>；</w:t>
            </w:r>
          </w:p>
          <w:p>
            <w:pPr>
              <w:spacing w:line="300" w:lineRule="auto"/>
              <w:ind w:firstLine="420" w:firstLineChars="200"/>
              <w:rPr>
                <w:rFonts w:hint="eastAsia" w:ascii="宋体" w:hAnsi="宋体" w:eastAsiaTheme="minorEastAsia"/>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lang w:val="en-US" w:eastAsia="zh-CN"/>
              </w:rPr>
              <w:t>2</w:t>
            </w:r>
            <w:r>
              <w:rPr>
                <w:rFonts w:hint="eastAsia" w:ascii="宋体" w:hAnsi="宋体"/>
                <w:color w:val="auto"/>
                <w:highlight w:val="none"/>
                <w:lang w:eastAsia="zh-CN"/>
              </w:rPr>
              <w:t>）</w:t>
            </w:r>
            <w:r>
              <w:rPr>
                <w:rFonts w:hint="eastAsia" w:ascii="宋体" w:hAnsi="宋体"/>
                <w:color w:val="auto"/>
                <w:highlight w:val="none"/>
              </w:rPr>
              <w:t>项目</w:t>
            </w:r>
            <w:r>
              <w:rPr>
                <w:rFonts w:ascii="宋体" w:hAnsi="宋体"/>
                <w:color w:val="auto"/>
                <w:highlight w:val="none"/>
              </w:rPr>
              <w:t>团队成</w:t>
            </w:r>
            <w:r>
              <w:rPr>
                <w:rFonts w:hint="eastAsia" w:ascii="宋体" w:hAnsi="宋体"/>
                <w:color w:val="auto"/>
                <w:highlight w:val="none"/>
              </w:rPr>
              <w:t>员不少于</w:t>
            </w:r>
            <w:r>
              <w:rPr>
                <w:rFonts w:hint="eastAsia" w:ascii="宋体" w:hAnsi="宋体"/>
                <w:color w:val="auto"/>
                <w:highlight w:val="none"/>
                <w:lang w:val="en-US" w:eastAsia="zh-CN"/>
              </w:rPr>
              <w:t>5</w:t>
            </w:r>
            <w:r>
              <w:rPr>
                <w:rFonts w:hint="eastAsia" w:ascii="宋体" w:hAnsi="宋体"/>
                <w:color w:val="auto"/>
                <w:highlight w:val="none"/>
              </w:rPr>
              <w:t>人（</w:t>
            </w:r>
            <w:r>
              <w:rPr>
                <w:rFonts w:ascii="宋体" w:hAnsi="宋体"/>
                <w:color w:val="auto"/>
                <w:highlight w:val="none"/>
              </w:rPr>
              <w:t>包含项目负责人）</w:t>
            </w:r>
            <w:r>
              <w:rPr>
                <w:rFonts w:hint="eastAsia" w:ascii="宋体" w:hAnsi="宋体"/>
                <w:color w:val="auto"/>
                <w:highlight w:val="none"/>
              </w:rPr>
              <w:t>，专业领域须覆盖规划</w:t>
            </w:r>
            <w:r>
              <w:rPr>
                <w:rFonts w:hint="eastAsia" w:ascii="宋体" w:hAnsi="宋体"/>
                <w:color w:val="auto"/>
                <w:highlight w:val="none"/>
                <w:lang w:val="en-US" w:eastAsia="zh-CN"/>
              </w:rPr>
              <w:t>类</w:t>
            </w:r>
            <w:r>
              <w:rPr>
                <w:rFonts w:hint="eastAsia" w:ascii="宋体" w:hAnsi="宋体"/>
                <w:color w:val="auto"/>
                <w:highlight w:val="none"/>
              </w:rPr>
              <w:t>、</w:t>
            </w:r>
            <w:r>
              <w:rPr>
                <w:rFonts w:hint="eastAsia" w:ascii="宋体" w:hAnsi="宋体"/>
                <w:color w:val="auto"/>
                <w:highlight w:val="none"/>
                <w:lang w:val="en-US" w:eastAsia="zh-CN"/>
              </w:rPr>
              <w:t>地理信息类</w:t>
            </w:r>
            <w:r>
              <w:rPr>
                <w:rFonts w:hint="eastAsia" w:ascii="宋体" w:hAnsi="宋体"/>
                <w:color w:val="auto"/>
                <w:highlight w:val="none"/>
              </w:rPr>
              <w:t>、</w:t>
            </w:r>
            <w:r>
              <w:rPr>
                <w:rFonts w:hint="eastAsia" w:ascii="宋体" w:hAnsi="宋体"/>
                <w:color w:val="auto"/>
                <w:highlight w:val="none"/>
                <w:lang w:val="en-US" w:eastAsia="zh-CN"/>
              </w:rPr>
              <w:t>土地管理类</w:t>
            </w:r>
            <w:r>
              <w:rPr>
                <w:rFonts w:hint="eastAsia" w:ascii="宋体" w:hAnsi="宋体"/>
                <w:color w:val="auto"/>
                <w:highlight w:val="none"/>
              </w:rPr>
              <w:t>等</w:t>
            </w:r>
            <w:r>
              <w:rPr>
                <w:rFonts w:hint="eastAsia" w:ascii="宋体" w:hAnsi="宋体"/>
                <w:color w:val="auto"/>
                <w:highlight w:val="none"/>
                <w:lang w:eastAsia="zh-CN"/>
              </w:rPr>
              <w:t>，</w:t>
            </w:r>
            <w:r>
              <w:rPr>
                <w:rFonts w:hint="eastAsia" w:ascii="宋体" w:hAnsi="宋体"/>
                <w:color w:val="auto"/>
                <w:highlight w:val="none"/>
                <w:lang w:val="en-US" w:eastAsia="zh-CN"/>
              </w:rPr>
              <w:t>其中至少4人需具备硕士研究生及以上学历，至少1人需具备高级及以上职称</w:t>
            </w:r>
            <w:r>
              <w:rPr>
                <w:rFonts w:hint="eastAsia" w:ascii="宋体" w:hAnsi="宋体"/>
                <w:color w:val="auto"/>
                <w:highlight w:val="none"/>
                <w:lang w:eastAsia="zh-CN"/>
              </w:rPr>
              <w:t>；</w:t>
            </w:r>
          </w:p>
          <w:p>
            <w:pPr>
              <w:spacing w:line="300" w:lineRule="auto"/>
              <w:ind w:firstLine="420" w:firstLineChars="200"/>
              <w:rPr>
                <w:rFonts w:hint="eastAsia" w:ascii="宋体" w:hAnsi="宋体" w:eastAsiaTheme="minorEastAsia"/>
                <w:color w:val="auto"/>
                <w:highlight w:val="none"/>
                <w:lang w:eastAsia="zh-CN"/>
              </w:rPr>
            </w:pPr>
            <w:r>
              <w:rPr>
                <w:rFonts w:hint="eastAsia" w:ascii="宋体" w:hAnsi="宋体" w:cstheme="minorBidi"/>
                <w:color w:val="auto"/>
                <w:szCs w:val="21"/>
                <w:highlight w:val="none"/>
                <w:lang w:eastAsia="zh-CN"/>
              </w:rPr>
              <w:t>（</w:t>
            </w:r>
            <w:r>
              <w:rPr>
                <w:rFonts w:hint="eastAsia" w:ascii="宋体" w:hAnsi="宋体" w:cstheme="minorBidi"/>
                <w:color w:val="auto"/>
                <w:szCs w:val="21"/>
                <w:highlight w:val="none"/>
                <w:lang w:val="en-US" w:eastAsia="zh-CN"/>
              </w:rPr>
              <w:t>3</w:t>
            </w:r>
            <w:r>
              <w:rPr>
                <w:rFonts w:hint="eastAsia" w:ascii="宋体" w:hAnsi="宋体" w:cstheme="minorBidi"/>
                <w:color w:val="auto"/>
                <w:szCs w:val="21"/>
                <w:highlight w:val="none"/>
                <w:lang w:eastAsia="zh-CN"/>
              </w:rPr>
              <w:t>）</w:t>
            </w:r>
            <w:r>
              <w:rPr>
                <w:rFonts w:hint="eastAsia" w:ascii="宋体" w:hAnsi="宋体" w:cstheme="minorBidi"/>
                <w:color w:val="auto"/>
                <w:szCs w:val="21"/>
                <w:highlight w:val="none"/>
              </w:rPr>
              <w:t>投标人</w:t>
            </w:r>
            <w:r>
              <w:rPr>
                <w:rFonts w:hint="eastAsia" w:ascii="宋体" w:hAnsi="宋体"/>
                <w:color w:val="auto"/>
                <w:highlight w:val="none"/>
              </w:rPr>
              <w:t>需详细列清参与本项目的工作人员，并附上</w:t>
            </w:r>
            <w:r>
              <w:rPr>
                <w:rFonts w:hint="eastAsia" w:ascii="宋体" w:hAnsi="宋体"/>
                <w:color w:val="auto"/>
                <w:szCs w:val="21"/>
                <w:highlight w:val="none"/>
              </w:rPr>
              <w:t>项</w:t>
            </w:r>
            <w:r>
              <w:rPr>
                <w:rFonts w:ascii="宋体" w:hAnsi="宋体"/>
                <w:color w:val="auto"/>
                <w:szCs w:val="21"/>
                <w:highlight w:val="none"/>
              </w:rPr>
              <w:t>目人</w:t>
            </w:r>
            <w:r>
              <w:rPr>
                <w:rFonts w:hint="eastAsia" w:ascii="宋体" w:hAnsi="宋体"/>
                <w:color w:val="auto"/>
                <w:szCs w:val="21"/>
                <w:highlight w:val="none"/>
                <w:lang w:val="en-US" w:eastAsia="zh-CN"/>
              </w:rPr>
              <w:t>员</w:t>
            </w:r>
            <w:r>
              <w:rPr>
                <w:rFonts w:hint="eastAsia" w:ascii="宋体" w:hAnsi="宋体"/>
                <w:color w:val="auto"/>
                <w:highlight w:val="none"/>
              </w:rPr>
              <w:t>详细资料，包括职称资格证书、</w:t>
            </w:r>
            <w:r>
              <w:rPr>
                <w:rFonts w:hint="eastAsia" w:ascii="宋体" w:hAnsi="宋体"/>
                <w:color w:val="auto"/>
                <w:szCs w:val="21"/>
                <w:highlight w:val="none"/>
                <w:shd w:val="clear"/>
                <w:lang w:val="en-US" w:eastAsia="zh-CN"/>
              </w:rPr>
              <w:t>学历证书、最近1个月社保证明或聘用合同</w:t>
            </w:r>
            <w:r>
              <w:rPr>
                <w:rFonts w:hint="eastAsia" w:ascii="宋体" w:hAnsi="宋体"/>
                <w:color w:val="auto"/>
                <w:szCs w:val="21"/>
                <w:highlight w:val="none"/>
                <w:shd w:val="clear"/>
              </w:rPr>
              <w:t>等</w:t>
            </w:r>
            <w:r>
              <w:rPr>
                <w:rFonts w:hint="eastAsia" w:ascii="宋体" w:hAnsi="宋体"/>
                <w:color w:val="auto"/>
                <w:szCs w:val="21"/>
                <w:highlight w:val="none"/>
                <w:shd w:val="clear"/>
                <w:lang w:val="en-US" w:eastAsia="zh-CN"/>
              </w:rPr>
              <w:t>证明材料</w:t>
            </w:r>
            <w:r>
              <w:rPr>
                <w:rFonts w:hint="eastAsia" w:ascii="宋体" w:hAnsi="宋体"/>
                <w:color w:val="auto"/>
                <w:highlight w:val="none"/>
                <w:lang w:eastAsia="zh-CN"/>
              </w:rPr>
              <w:t>；</w:t>
            </w:r>
          </w:p>
          <w:p>
            <w:pPr>
              <w:spacing w:line="300" w:lineRule="auto"/>
              <w:ind w:firstLine="420" w:firstLineChars="200"/>
              <w:rPr>
                <w:rFonts w:hint="eastAsia" w:ascii="宋体" w:hAnsi="宋体"/>
                <w:color w:val="auto"/>
                <w:highlight w:val="none"/>
                <w:lang w:val="en-US" w:eastAsia="zh-CN"/>
              </w:rPr>
            </w:pPr>
            <w:r>
              <w:rPr>
                <w:rFonts w:hint="eastAsia" w:ascii="宋体" w:hAnsi="宋体"/>
                <w:color w:val="auto"/>
                <w:highlight w:val="none"/>
                <w:lang w:eastAsia="zh-CN"/>
              </w:rPr>
              <w:t>（</w:t>
            </w:r>
            <w:r>
              <w:rPr>
                <w:rFonts w:hint="eastAsia" w:ascii="宋体" w:hAnsi="宋体"/>
                <w:color w:val="auto"/>
                <w:highlight w:val="none"/>
                <w:lang w:val="en-US" w:eastAsia="zh-CN"/>
              </w:rPr>
              <w:t>4</w:t>
            </w:r>
            <w:r>
              <w:rPr>
                <w:rFonts w:hint="eastAsia" w:ascii="宋体" w:hAnsi="宋体"/>
                <w:color w:val="auto"/>
                <w:highlight w:val="none"/>
                <w:lang w:eastAsia="zh-CN"/>
              </w:rPr>
              <w:t>）</w:t>
            </w:r>
            <w:r>
              <w:rPr>
                <w:rFonts w:hint="eastAsia" w:ascii="宋体" w:hAnsi="宋体"/>
                <w:color w:val="auto"/>
                <w:highlight w:val="none"/>
                <w:lang w:val="en-US" w:eastAsia="zh-CN"/>
              </w:rPr>
              <w:t>投标人需具有城市规划、用地空间调查等领域研究项目经验，并提供以上项目合同关键页；</w:t>
            </w:r>
          </w:p>
          <w:p>
            <w:pPr>
              <w:pStyle w:val="2"/>
              <w:ind w:firstLine="420" w:firstLineChars="200"/>
              <w:rPr>
                <w:rFonts w:hint="eastAsia" w:ascii="宋体" w:hAnsi="宋体" w:eastAsiaTheme="minorEastAsia" w:cstheme="minorBidi"/>
                <w:b w:val="0"/>
                <w:bCs w:val="0"/>
                <w:color w:val="auto"/>
                <w:kern w:val="2"/>
                <w:sz w:val="21"/>
                <w:szCs w:val="22"/>
                <w:highlight w:val="none"/>
                <w:lang w:val="en-US" w:eastAsia="zh-CN" w:bidi="ar-SA"/>
              </w:rPr>
            </w:pPr>
            <w:r>
              <w:rPr>
                <w:rFonts w:hint="eastAsia" w:ascii="宋体" w:hAnsi="宋体" w:eastAsiaTheme="minorEastAsia" w:cstheme="minorBidi"/>
                <w:b w:val="0"/>
                <w:bCs w:val="0"/>
                <w:color w:val="auto"/>
                <w:kern w:val="2"/>
                <w:sz w:val="21"/>
                <w:szCs w:val="22"/>
                <w:highlight w:val="none"/>
                <w:lang w:val="en-US" w:eastAsia="zh-CN" w:bidi="ar-SA"/>
              </w:rPr>
              <w:t>（5）以上所有证明材料加盖公章后扫描；</w:t>
            </w:r>
          </w:p>
          <w:p>
            <w:pPr>
              <w:spacing w:line="300" w:lineRule="auto"/>
              <w:ind w:firstLine="420" w:firstLineChars="200"/>
              <w:rPr>
                <w:rFonts w:ascii="宋体" w:hAnsi="宋体" w:eastAsia="宋体"/>
                <w:highlight w:val="none"/>
              </w:rPr>
            </w:pPr>
            <w:r>
              <w:rPr>
                <w:rFonts w:hint="eastAsia" w:ascii="宋体" w:hAnsi="宋体"/>
                <w:color w:val="auto"/>
                <w:highlight w:val="none"/>
                <w:lang w:val="en-US" w:eastAsia="zh-CN"/>
              </w:rPr>
              <w:t>（6）</w:t>
            </w:r>
            <w:r>
              <w:rPr>
                <w:rFonts w:hint="eastAsia" w:ascii="宋体" w:hAnsi="宋体"/>
                <w:color w:val="auto"/>
                <w:highlight w:val="none"/>
              </w:rPr>
              <w:t>合同</w:t>
            </w:r>
            <w:r>
              <w:rPr>
                <w:rFonts w:ascii="宋体" w:hAnsi="宋体"/>
                <w:color w:val="auto"/>
                <w:highlight w:val="none"/>
              </w:rPr>
              <w:t>执行过程中，</w:t>
            </w:r>
            <w:r>
              <w:rPr>
                <w:rFonts w:hint="eastAsia" w:ascii="宋体" w:hAnsi="宋体"/>
                <w:color w:val="auto"/>
                <w:highlight w:val="none"/>
                <w:lang w:val="en-US" w:eastAsia="zh-CN"/>
              </w:rPr>
              <w:t>投标人</w:t>
            </w:r>
            <w:r>
              <w:rPr>
                <w:rFonts w:hint="eastAsia" w:ascii="宋体" w:hAnsi="宋体"/>
                <w:color w:val="auto"/>
                <w:highlight w:val="none"/>
              </w:rPr>
              <w:t>不得随意更换项目负责人和项目组成员，如不经采购单位同意擅自更换，则采购单位有权解除合同。</w:t>
            </w:r>
            <w:bookmarkEnd w:id="0"/>
            <w:bookmarkEnd w:id="1"/>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433" w:type="dxa"/>
            <w:shd w:val="clear" w:color="auto" w:fill="auto"/>
            <w:vAlign w:val="center"/>
          </w:tcPr>
          <w:p>
            <w:pPr>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商务需求</w:t>
            </w:r>
          </w:p>
        </w:tc>
        <w:tc>
          <w:tcPr>
            <w:tcW w:w="9334" w:type="dxa"/>
            <w:gridSpan w:val="4"/>
            <w:shd w:val="clear" w:color="auto" w:fill="auto"/>
          </w:tcPr>
          <w:p>
            <w:pPr>
              <w:spacing w:before="156" w:beforeLines="50" w:line="300" w:lineRule="auto"/>
              <w:rPr>
                <w:rFonts w:ascii="宋体" w:hAnsi="宋体" w:eastAsia="宋体"/>
                <w:b/>
                <w:szCs w:val="21"/>
                <w:highlight w:val="none"/>
              </w:rPr>
            </w:pPr>
            <w:r>
              <w:rPr>
                <w:rFonts w:hint="eastAsia" w:ascii="宋体" w:hAnsi="宋体" w:eastAsia="宋体"/>
                <w:b/>
                <w:color w:val="000000" w:themeColor="text1"/>
                <w:szCs w:val="21"/>
                <w:highlight w:val="none"/>
                <w14:textFill>
                  <w14:solidFill>
                    <w14:schemeClr w14:val="tx1"/>
                  </w14:solidFill>
                </w14:textFill>
              </w:rPr>
              <w:t>一</w:t>
            </w:r>
            <w:r>
              <w:rPr>
                <w:rFonts w:hint="eastAsia" w:ascii="宋体" w:hAnsi="宋体" w:eastAsia="宋体"/>
                <w:b/>
                <w:szCs w:val="21"/>
                <w:highlight w:val="none"/>
              </w:rPr>
              <w:t>、项</w:t>
            </w:r>
            <w:r>
              <w:rPr>
                <w:rFonts w:ascii="宋体" w:hAnsi="宋体" w:eastAsia="宋体"/>
                <w:b/>
                <w:szCs w:val="21"/>
                <w:highlight w:val="none"/>
              </w:rPr>
              <w:t>目</w:t>
            </w:r>
            <w:r>
              <w:rPr>
                <w:rFonts w:hint="eastAsia" w:ascii="宋体" w:hAnsi="宋体" w:eastAsia="宋体"/>
                <w:b/>
                <w:szCs w:val="21"/>
                <w:highlight w:val="none"/>
              </w:rPr>
              <w:t>服务期限</w:t>
            </w:r>
          </w:p>
          <w:p>
            <w:pPr>
              <w:spacing w:line="300" w:lineRule="auto"/>
              <w:ind w:firstLine="420" w:firstLineChars="200"/>
              <w:rPr>
                <w:rFonts w:hint="default" w:ascii="宋体" w:hAnsi="宋体"/>
                <w:color w:val="auto"/>
                <w:highlight w:val="none"/>
                <w:lang w:val="en-US"/>
              </w:rPr>
            </w:pPr>
            <w:bookmarkStart w:id="4" w:name="_Toc240681978"/>
            <w:bookmarkEnd w:id="4"/>
            <w:bookmarkStart w:id="5" w:name="_Toc198369145"/>
            <w:bookmarkEnd w:id="5"/>
            <w:bookmarkStart w:id="6" w:name="_Toc292359301"/>
            <w:bookmarkEnd w:id="6"/>
            <w:bookmarkStart w:id="7" w:name="_Toc198365466"/>
            <w:bookmarkEnd w:id="7"/>
            <w:bookmarkStart w:id="8" w:name="_Toc247441308"/>
            <w:bookmarkEnd w:id="8"/>
            <w:bookmarkStart w:id="9" w:name="_Hlk3304720"/>
            <w:r>
              <w:rPr>
                <w:rFonts w:hint="eastAsia" w:ascii="宋体" w:hAnsi="宋体"/>
                <w:color w:val="auto"/>
                <w:highlight w:val="none"/>
                <w:lang w:val="en-US" w:eastAsia="zh-CN"/>
              </w:rPr>
              <w:t>项目服务期限为4个月。合同期满后，根据项目进展情况，经</w:t>
            </w:r>
            <w:r>
              <w:rPr>
                <w:rFonts w:hint="eastAsia" w:ascii="宋体" w:hAnsi="宋体"/>
                <w:highlight w:val="none"/>
              </w:rPr>
              <w:t>采购方</w:t>
            </w:r>
            <w:r>
              <w:rPr>
                <w:rFonts w:hint="eastAsia" w:ascii="宋体" w:hAnsi="宋体"/>
                <w:color w:val="auto"/>
                <w:highlight w:val="none"/>
                <w:lang w:val="en-US" w:eastAsia="zh-CN"/>
              </w:rPr>
              <w:t>、中标方双方协商可将项目最终成果提交时间适当顺延。</w:t>
            </w:r>
          </w:p>
          <w:bookmarkEnd w:id="9"/>
          <w:p>
            <w:pPr>
              <w:spacing w:before="156" w:beforeLines="50" w:line="300" w:lineRule="auto"/>
              <w:rPr>
                <w:rFonts w:ascii="宋体" w:hAnsi="宋体" w:eastAsia="宋体"/>
                <w:b/>
                <w:szCs w:val="21"/>
                <w:highlight w:val="none"/>
              </w:rPr>
            </w:pPr>
            <w:r>
              <w:rPr>
                <w:rFonts w:hint="eastAsia" w:ascii="宋体" w:hAnsi="宋体" w:eastAsia="宋体"/>
                <w:b/>
                <w:szCs w:val="21"/>
                <w:highlight w:val="none"/>
              </w:rPr>
              <w:t>二、项</w:t>
            </w:r>
            <w:r>
              <w:rPr>
                <w:rFonts w:ascii="宋体" w:hAnsi="宋体" w:eastAsia="宋体"/>
                <w:b/>
                <w:szCs w:val="21"/>
                <w:highlight w:val="none"/>
              </w:rPr>
              <w:t>目</w:t>
            </w:r>
            <w:r>
              <w:rPr>
                <w:rFonts w:hint="eastAsia" w:ascii="宋体" w:hAnsi="宋体" w:eastAsia="宋体"/>
                <w:b/>
                <w:szCs w:val="21"/>
                <w:highlight w:val="none"/>
              </w:rPr>
              <w:t>进度安排</w:t>
            </w:r>
          </w:p>
          <w:p>
            <w:pPr>
              <w:spacing w:line="300" w:lineRule="auto"/>
              <w:ind w:firstLine="420" w:firstLineChars="200"/>
              <w:rPr>
                <w:rFonts w:ascii="宋体" w:hAnsi="宋体"/>
                <w:highlight w:val="none"/>
              </w:rPr>
            </w:pPr>
            <w:r>
              <w:rPr>
                <w:rFonts w:hint="eastAsia" w:ascii="宋体" w:hAnsi="宋体"/>
                <w:highlight w:val="none"/>
              </w:rPr>
              <w:t>项</w:t>
            </w:r>
            <w:r>
              <w:rPr>
                <w:rFonts w:ascii="宋体" w:hAnsi="宋体"/>
                <w:highlight w:val="none"/>
              </w:rPr>
              <w:t>目</w:t>
            </w:r>
            <w:r>
              <w:rPr>
                <w:rFonts w:hint="eastAsia" w:ascii="宋体" w:hAnsi="宋体"/>
                <w:highlight w:val="none"/>
              </w:rPr>
              <w:t>各工作阶段具体工作时间和内容安排如下：</w:t>
            </w:r>
          </w:p>
          <w:p>
            <w:pPr>
              <w:spacing w:line="300" w:lineRule="auto"/>
              <w:ind w:firstLine="420" w:firstLineChars="200"/>
              <w:rPr>
                <w:rFonts w:hint="default" w:ascii="宋体" w:hAnsi="宋体" w:eastAsiaTheme="minorEastAsia"/>
                <w:color w:val="auto"/>
                <w:highlight w:val="none"/>
                <w:lang w:val="en-US" w:eastAsia="zh-CN"/>
              </w:rPr>
            </w:pPr>
            <w:r>
              <w:rPr>
                <w:rFonts w:hint="eastAsia" w:ascii="宋体" w:hAnsi="宋体"/>
                <w:color w:val="auto"/>
                <w:highlight w:val="none"/>
                <w:lang w:eastAsia="zh-CN"/>
              </w:rPr>
              <w:t>（</w:t>
            </w:r>
            <w:r>
              <w:rPr>
                <w:rFonts w:hint="eastAsia" w:ascii="宋体" w:hAnsi="宋体"/>
                <w:color w:val="auto"/>
                <w:highlight w:val="none"/>
                <w:lang w:val="en-US" w:eastAsia="zh-CN"/>
              </w:rPr>
              <w:t>一</w:t>
            </w:r>
            <w:r>
              <w:rPr>
                <w:rFonts w:hint="eastAsia" w:ascii="宋体" w:hAnsi="宋体"/>
                <w:color w:val="auto"/>
                <w:highlight w:val="none"/>
                <w:lang w:eastAsia="zh-CN"/>
              </w:rPr>
              <w:t>）</w:t>
            </w:r>
            <w:r>
              <w:rPr>
                <w:rFonts w:hint="eastAsia" w:ascii="宋体" w:hAnsi="宋体"/>
                <w:color w:val="auto"/>
                <w:highlight w:val="none"/>
              </w:rPr>
              <w:t>合同签订后第</w:t>
            </w:r>
            <w:r>
              <w:rPr>
                <w:rFonts w:hint="eastAsia" w:ascii="宋体" w:hAnsi="宋体"/>
                <w:color w:val="auto"/>
                <w:highlight w:val="none"/>
                <w:lang w:val="en-US" w:eastAsia="zh-CN"/>
              </w:rPr>
              <w:t>3个月</w:t>
            </w:r>
            <w:r>
              <w:rPr>
                <w:rFonts w:hint="eastAsia" w:ascii="宋体" w:hAnsi="宋体"/>
                <w:color w:val="auto"/>
                <w:highlight w:val="none"/>
              </w:rPr>
              <w:t>内</w:t>
            </w:r>
            <w:r>
              <w:rPr>
                <w:rFonts w:hint="eastAsia" w:ascii="宋体" w:hAnsi="宋体"/>
                <w:color w:val="auto"/>
                <w:highlight w:val="none"/>
                <w:lang w:eastAsia="zh-CN"/>
              </w:rPr>
              <w:t>，</w:t>
            </w:r>
            <w:r>
              <w:rPr>
                <w:rFonts w:hint="eastAsia" w:ascii="宋体" w:hAnsi="宋体"/>
                <w:color w:val="auto"/>
                <w:highlight w:val="none"/>
              </w:rPr>
              <w:t>经采购方审查通过后</w:t>
            </w:r>
            <w:r>
              <w:rPr>
                <w:rFonts w:hint="eastAsia" w:ascii="宋体" w:hAnsi="宋体"/>
                <w:color w:val="auto"/>
                <w:highlight w:val="none"/>
                <w:lang w:val="en-US" w:eastAsia="zh-CN"/>
              </w:rPr>
              <w:t>提交中期成果；</w:t>
            </w:r>
          </w:p>
          <w:p>
            <w:pPr>
              <w:spacing w:line="300" w:lineRule="auto"/>
              <w:ind w:firstLine="420" w:firstLineChars="200"/>
              <w:rPr>
                <w:rFonts w:hint="default" w:ascii="宋体" w:hAnsi="宋体" w:eastAsiaTheme="minorEastAsia"/>
                <w:color w:val="auto"/>
                <w:highlight w:val="none"/>
                <w:lang w:val="en-US" w:eastAsia="zh-CN"/>
              </w:rPr>
            </w:pPr>
            <w:r>
              <w:rPr>
                <w:rFonts w:hint="eastAsia" w:ascii="宋体" w:hAnsi="宋体"/>
                <w:color w:val="auto"/>
                <w:highlight w:val="none"/>
                <w:lang w:eastAsia="zh-CN"/>
              </w:rPr>
              <w:t>（二）</w:t>
            </w:r>
            <w:r>
              <w:rPr>
                <w:rFonts w:hint="eastAsia" w:ascii="宋体" w:hAnsi="宋体"/>
                <w:color w:val="auto"/>
                <w:highlight w:val="none"/>
              </w:rPr>
              <w:t>合同签订后第</w:t>
            </w:r>
            <w:r>
              <w:rPr>
                <w:rFonts w:hint="eastAsia" w:ascii="宋体" w:hAnsi="宋体"/>
                <w:color w:val="auto"/>
                <w:highlight w:val="none"/>
                <w:lang w:val="en-US" w:eastAsia="zh-CN"/>
              </w:rPr>
              <w:t>4个月</w:t>
            </w:r>
            <w:r>
              <w:rPr>
                <w:rFonts w:hint="eastAsia" w:ascii="宋体" w:hAnsi="宋体"/>
                <w:color w:val="auto"/>
                <w:highlight w:val="none"/>
              </w:rPr>
              <w:t>内</w:t>
            </w:r>
            <w:r>
              <w:rPr>
                <w:rFonts w:hint="eastAsia" w:ascii="宋体" w:hAnsi="宋体"/>
                <w:color w:val="auto"/>
                <w:highlight w:val="none"/>
                <w:lang w:eastAsia="zh-CN"/>
              </w:rPr>
              <w:t>，</w:t>
            </w:r>
            <w:r>
              <w:rPr>
                <w:rFonts w:hint="eastAsia" w:ascii="宋体" w:hAnsi="宋体"/>
                <w:color w:val="auto"/>
                <w:highlight w:val="none"/>
              </w:rPr>
              <w:t>经采购方审查通过后提</w:t>
            </w:r>
            <w:r>
              <w:rPr>
                <w:rFonts w:ascii="宋体" w:hAnsi="宋体"/>
                <w:color w:val="auto"/>
                <w:highlight w:val="none"/>
              </w:rPr>
              <w:t>交</w:t>
            </w:r>
            <w:r>
              <w:rPr>
                <w:rFonts w:hint="eastAsia" w:ascii="宋体" w:hAnsi="宋体"/>
                <w:color w:val="auto"/>
                <w:highlight w:val="none"/>
                <w:lang w:val="en-US" w:eastAsia="zh-CN"/>
              </w:rPr>
              <w:t>结题</w:t>
            </w:r>
            <w:r>
              <w:rPr>
                <w:rFonts w:ascii="宋体" w:hAnsi="宋体"/>
                <w:color w:val="auto"/>
                <w:highlight w:val="none"/>
              </w:rPr>
              <w:t>成果</w:t>
            </w:r>
            <w:r>
              <w:rPr>
                <w:rFonts w:hint="eastAsia" w:ascii="宋体" w:hAnsi="宋体"/>
                <w:color w:val="auto"/>
                <w:highlight w:val="none"/>
                <w:lang w:val="en-US" w:eastAsia="zh-CN"/>
              </w:rPr>
              <w:t>。</w:t>
            </w:r>
          </w:p>
          <w:p>
            <w:pPr>
              <w:spacing w:before="156" w:beforeLines="50" w:line="300" w:lineRule="auto"/>
              <w:rPr>
                <w:rFonts w:ascii="宋体" w:hAnsi="宋体" w:eastAsia="宋体"/>
                <w:b/>
                <w:color w:val="000000" w:themeColor="text1"/>
                <w:szCs w:val="21"/>
                <w:highlight w:val="none"/>
                <w14:textFill>
                  <w14:solidFill>
                    <w14:schemeClr w14:val="tx1"/>
                  </w14:solidFill>
                </w14:textFill>
              </w:rPr>
            </w:pPr>
            <w:r>
              <w:rPr>
                <w:rFonts w:hint="eastAsia" w:ascii="宋体" w:hAnsi="宋体" w:eastAsia="宋体"/>
                <w:b/>
                <w:color w:val="000000" w:themeColor="text1"/>
                <w:szCs w:val="21"/>
                <w:highlight w:val="none"/>
                <w14:textFill>
                  <w14:solidFill>
                    <w14:schemeClr w14:val="tx1"/>
                  </w14:solidFill>
                </w14:textFill>
              </w:rPr>
              <w:t>三、投标报价要求</w:t>
            </w:r>
          </w:p>
          <w:p>
            <w:pPr>
              <w:spacing w:line="300" w:lineRule="auto"/>
              <w:ind w:firstLine="420" w:firstLineChars="200"/>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一</w:t>
            </w:r>
            <w:r>
              <w:rPr>
                <w:rFonts w:hint="eastAsia" w:ascii="宋体" w:hAnsi="宋体"/>
                <w:szCs w:val="21"/>
                <w:highlight w:val="none"/>
              </w:rPr>
              <w:t>）投标</w:t>
            </w:r>
            <w:r>
              <w:rPr>
                <w:rFonts w:hint="eastAsia" w:ascii="宋体" w:hAnsi="宋体"/>
                <w:szCs w:val="21"/>
                <w:highlight w:val="none"/>
                <w:lang w:val="en-US" w:eastAsia="zh-CN"/>
              </w:rPr>
              <w:t>人</w:t>
            </w:r>
            <w:r>
              <w:rPr>
                <w:rFonts w:hint="eastAsia" w:ascii="宋体" w:hAnsi="宋体"/>
                <w:szCs w:val="21"/>
                <w:highlight w:val="none"/>
              </w:rPr>
              <w:t>应提供报价详细清单（含报价依据及其详细计算过程等）；</w:t>
            </w:r>
          </w:p>
          <w:p>
            <w:pPr>
              <w:spacing w:line="300" w:lineRule="auto"/>
              <w:ind w:firstLine="420" w:firstLineChars="200"/>
              <w:rPr>
                <w:rFonts w:hint="eastAsia" w:ascii="宋体" w:hAnsi="宋体" w:eastAsiaTheme="minorEastAsia"/>
                <w:szCs w:val="21"/>
                <w:highlight w:val="none"/>
                <w:lang w:eastAsia="zh-CN"/>
              </w:rPr>
            </w:pPr>
            <w:r>
              <w:rPr>
                <w:rFonts w:hint="eastAsia" w:ascii="宋体" w:hAnsi="宋体"/>
                <w:szCs w:val="21"/>
                <w:highlight w:val="none"/>
              </w:rPr>
              <w:t>（</w:t>
            </w:r>
            <w:r>
              <w:rPr>
                <w:rFonts w:hint="eastAsia" w:ascii="宋体" w:hAnsi="宋体"/>
                <w:szCs w:val="21"/>
                <w:highlight w:val="none"/>
                <w:lang w:val="en-US" w:eastAsia="zh-CN"/>
              </w:rPr>
              <w:t>二</w:t>
            </w:r>
            <w:r>
              <w:rPr>
                <w:rFonts w:hint="eastAsia" w:ascii="宋体" w:hAnsi="宋体"/>
                <w:szCs w:val="21"/>
                <w:highlight w:val="none"/>
              </w:rPr>
              <w:t>）投标</w:t>
            </w:r>
            <w:r>
              <w:rPr>
                <w:rFonts w:hint="eastAsia" w:ascii="宋体" w:hAnsi="宋体"/>
                <w:szCs w:val="21"/>
                <w:highlight w:val="none"/>
                <w:lang w:val="en-US" w:eastAsia="zh-CN"/>
              </w:rPr>
              <w:t>人</w:t>
            </w:r>
            <w:r>
              <w:rPr>
                <w:rFonts w:hint="eastAsia" w:ascii="宋体" w:hAnsi="宋体"/>
                <w:szCs w:val="21"/>
                <w:highlight w:val="none"/>
              </w:rPr>
              <w:t>不得以低于成本报价进行竞标</w:t>
            </w:r>
            <w:r>
              <w:rPr>
                <w:rFonts w:hint="eastAsia" w:ascii="宋体" w:hAnsi="宋体"/>
                <w:szCs w:val="21"/>
                <w:highlight w:val="none"/>
                <w:lang w:eastAsia="zh-CN"/>
              </w:rPr>
              <w:t>；</w:t>
            </w:r>
          </w:p>
          <w:p>
            <w:pPr>
              <w:spacing w:line="300" w:lineRule="auto"/>
              <w:ind w:firstLine="420" w:firstLineChars="200"/>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三</w:t>
            </w:r>
            <w:r>
              <w:rPr>
                <w:rFonts w:hint="eastAsia" w:ascii="宋体" w:hAnsi="宋体"/>
                <w:szCs w:val="21"/>
                <w:highlight w:val="none"/>
              </w:rPr>
              <w:t>）投标人的投标价格不得超过财政预算限额。</w:t>
            </w:r>
          </w:p>
          <w:p>
            <w:pPr>
              <w:spacing w:before="156" w:beforeLines="50" w:line="300" w:lineRule="auto"/>
              <w:rPr>
                <w:rFonts w:ascii="宋体" w:hAnsi="宋体" w:eastAsia="宋体"/>
                <w:b/>
                <w:color w:val="FF0000"/>
                <w:szCs w:val="21"/>
                <w:highlight w:val="none"/>
              </w:rPr>
            </w:pPr>
            <w:r>
              <w:rPr>
                <w:rFonts w:hint="eastAsia" w:ascii="宋体" w:hAnsi="宋体" w:eastAsia="宋体"/>
                <w:b/>
                <w:color w:val="000000" w:themeColor="text1"/>
                <w:szCs w:val="21"/>
                <w:highlight w:val="none"/>
                <w14:textFill>
                  <w14:solidFill>
                    <w14:schemeClr w14:val="tx1"/>
                  </w14:solidFill>
                </w14:textFill>
              </w:rPr>
              <w:t>四</w:t>
            </w:r>
            <w:r>
              <w:rPr>
                <w:rFonts w:ascii="宋体" w:hAnsi="宋体" w:eastAsia="宋体"/>
                <w:b/>
                <w:color w:val="000000" w:themeColor="text1"/>
                <w:szCs w:val="21"/>
                <w:highlight w:val="none"/>
                <w14:textFill>
                  <w14:solidFill>
                    <w14:schemeClr w14:val="tx1"/>
                  </w14:solidFill>
                </w14:textFill>
              </w:rPr>
              <w:t>、</w:t>
            </w:r>
            <w:r>
              <w:rPr>
                <w:rFonts w:hint="eastAsia" w:ascii="宋体" w:hAnsi="宋体" w:eastAsia="宋体"/>
                <w:b/>
                <w:color w:val="000000" w:themeColor="text1"/>
                <w:szCs w:val="21"/>
                <w:highlight w:val="none"/>
                <w14:textFill>
                  <w14:solidFill>
                    <w14:schemeClr w14:val="tx1"/>
                  </w14:solidFill>
                </w14:textFill>
              </w:rPr>
              <w:t>成果验收要</w:t>
            </w:r>
            <w:r>
              <w:rPr>
                <w:rFonts w:ascii="宋体" w:hAnsi="宋体" w:eastAsia="宋体"/>
                <w:b/>
                <w:color w:val="000000" w:themeColor="text1"/>
                <w:szCs w:val="21"/>
                <w:highlight w:val="none"/>
                <w14:textFill>
                  <w14:solidFill>
                    <w14:schemeClr w14:val="tx1"/>
                  </w14:solidFill>
                </w14:textFill>
              </w:rPr>
              <w:t>求</w:t>
            </w:r>
          </w:p>
          <w:p>
            <w:pPr>
              <w:spacing w:line="300" w:lineRule="auto"/>
              <w:ind w:firstLine="420" w:firstLineChars="200"/>
              <w:rPr>
                <w:rFonts w:ascii="宋体" w:hAnsi="宋体"/>
                <w:highlight w:val="none"/>
              </w:rPr>
            </w:pPr>
            <w:r>
              <w:rPr>
                <w:rFonts w:hint="eastAsia" w:ascii="宋体" w:hAnsi="宋体"/>
                <w:highlight w:val="none"/>
              </w:rPr>
              <w:t>（一）</w:t>
            </w:r>
            <w:r>
              <w:rPr>
                <w:rFonts w:hint="eastAsia" w:ascii="宋体" w:hAnsi="宋体"/>
                <w:highlight w:val="none"/>
                <w:lang w:val="en-US" w:eastAsia="zh-CN"/>
              </w:rPr>
              <w:t>项目</w:t>
            </w:r>
            <w:r>
              <w:rPr>
                <w:rFonts w:hint="eastAsia" w:ascii="宋体" w:hAnsi="宋体"/>
                <w:highlight w:val="none"/>
              </w:rPr>
              <w:t>成</w:t>
            </w:r>
            <w:r>
              <w:rPr>
                <w:rFonts w:ascii="宋体" w:hAnsi="宋体"/>
                <w:highlight w:val="none"/>
              </w:rPr>
              <w:t>果</w:t>
            </w:r>
          </w:p>
          <w:p>
            <w:pPr>
              <w:spacing w:line="300" w:lineRule="auto"/>
              <w:ind w:firstLine="420" w:firstLineChars="200"/>
              <w:rPr>
                <w:rFonts w:hint="eastAsia" w:ascii="宋体" w:hAnsi="宋体"/>
                <w:highlight w:val="none"/>
              </w:rPr>
            </w:pPr>
            <w:r>
              <w:rPr>
                <w:rFonts w:hint="eastAsia" w:ascii="宋体" w:hAnsi="宋体"/>
                <w:highlight w:val="none"/>
              </w:rPr>
              <w:t>（</w:t>
            </w:r>
            <w:r>
              <w:rPr>
                <w:rFonts w:hint="eastAsia" w:ascii="宋体" w:hAnsi="宋体"/>
                <w:highlight w:val="none"/>
                <w:lang w:val="en-US" w:eastAsia="zh-CN"/>
              </w:rPr>
              <w:t>1</w:t>
            </w:r>
            <w:r>
              <w:rPr>
                <w:rFonts w:hint="eastAsia" w:ascii="宋体" w:hAnsi="宋体"/>
                <w:highlight w:val="none"/>
              </w:rPr>
              <w:t>）《面向产业空间的龙华区“第三空间”发展策略研究》报告及成果PPT；</w:t>
            </w:r>
          </w:p>
          <w:p>
            <w:pPr>
              <w:spacing w:line="300" w:lineRule="auto"/>
              <w:ind w:firstLine="420" w:firstLineChars="200"/>
              <w:rPr>
                <w:rFonts w:hint="eastAsia" w:ascii="宋体" w:hAnsi="宋体"/>
                <w:highlight w:val="none"/>
              </w:rPr>
            </w:pPr>
            <w:r>
              <w:rPr>
                <w:rFonts w:hint="eastAsia" w:ascii="宋体" w:hAnsi="宋体"/>
                <w:highlight w:val="none"/>
              </w:rPr>
              <w:t>（</w:t>
            </w:r>
            <w:r>
              <w:rPr>
                <w:rFonts w:hint="eastAsia" w:ascii="宋体" w:hAnsi="宋体"/>
                <w:highlight w:val="none"/>
                <w:lang w:val="en-US" w:eastAsia="zh-CN"/>
              </w:rPr>
              <w:t>2</w:t>
            </w:r>
            <w:r>
              <w:rPr>
                <w:rFonts w:hint="eastAsia" w:ascii="宋体" w:hAnsi="宋体"/>
                <w:highlight w:val="none"/>
              </w:rPr>
              <w:t>）《国内外先进城市“第三空间”发展经验》案例汇编。</w:t>
            </w:r>
          </w:p>
          <w:p>
            <w:pPr>
              <w:spacing w:line="300" w:lineRule="auto"/>
              <w:ind w:firstLine="420" w:firstLineChars="200"/>
              <w:rPr>
                <w:rFonts w:ascii="宋体" w:hAnsi="宋体"/>
                <w:highlight w:val="none"/>
              </w:rPr>
            </w:pPr>
            <w:r>
              <w:rPr>
                <w:rFonts w:hint="eastAsia" w:ascii="宋体" w:hAnsi="宋体"/>
                <w:highlight w:val="none"/>
              </w:rPr>
              <w:t>以上成果的纸</w:t>
            </w:r>
            <w:r>
              <w:rPr>
                <w:rFonts w:ascii="宋体" w:hAnsi="宋体"/>
                <w:highlight w:val="none"/>
              </w:rPr>
              <w:t>质</w:t>
            </w:r>
            <w:r>
              <w:rPr>
                <w:rFonts w:hint="eastAsia" w:ascii="宋体" w:hAnsi="宋体"/>
                <w:highlight w:val="none"/>
              </w:rPr>
              <w:t>版</w:t>
            </w:r>
            <w:r>
              <w:rPr>
                <w:rFonts w:hint="eastAsia" w:ascii="宋体" w:hAnsi="宋体"/>
                <w:highlight w:val="none"/>
                <w:lang w:val="en-US" w:eastAsia="zh-CN"/>
              </w:rPr>
              <w:t>1</w:t>
            </w:r>
            <w:r>
              <w:rPr>
                <w:rFonts w:hint="eastAsia" w:ascii="宋体" w:hAnsi="宋体"/>
                <w:highlight w:val="none"/>
              </w:rPr>
              <w:t>套</w:t>
            </w:r>
            <w:r>
              <w:rPr>
                <w:rFonts w:ascii="宋体" w:hAnsi="宋体"/>
                <w:highlight w:val="none"/>
              </w:rPr>
              <w:t>和</w:t>
            </w:r>
            <w:r>
              <w:rPr>
                <w:rFonts w:hint="eastAsia" w:ascii="宋体" w:hAnsi="宋体"/>
                <w:highlight w:val="none"/>
              </w:rPr>
              <w:t>电子版</w:t>
            </w:r>
            <w:r>
              <w:rPr>
                <w:rFonts w:hint="eastAsia" w:ascii="宋体" w:hAnsi="宋体"/>
                <w:highlight w:val="none"/>
                <w:lang w:val="en-US" w:eastAsia="zh-CN"/>
              </w:rPr>
              <w:t>1</w:t>
            </w:r>
            <w:r>
              <w:rPr>
                <w:rFonts w:hint="eastAsia" w:ascii="宋体" w:hAnsi="宋体"/>
                <w:highlight w:val="none"/>
              </w:rPr>
              <w:t>套。</w:t>
            </w:r>
          </w:p>
          <w:p>
            <w:pPr>
              <w:spacing w:line="300" w:lineRule="auto"/>
              <w:ind w:firstLine="420" w:firstLineChars="200"/>
              <w:rPr>
                <w:rFonts w:ascii="宋体" w:hAnsi="宋体"/>
                <w:highlight w:val="none"/>
              </w:rPr>
            </w:pPr>
            <w:r>
              <w:rPr>
                <w:rFonts w:hint="eastAsia" w:ascii="宋体" w:hAnsi="宋体"/>
                <w:highlight w:val="none"/>
              </w:rPr>
              <w:t>（</w:t>
            </w:r>
            <w:r>
              <w:rPr>
                <w:rFonts w:hint="eastAsia" w:ascii="宋体" w:hAnsi="宋体"/>
                <w:highlight w:val="none"/>
                <w:lang w:val="en-US" w:eastAsia="zh-CN"/>
              </w:rPr>
              <w:t>二</w:t>
            </w:r>
            <w:r>
              <w:rPr>
                <w:rFonts w:ascii="宋体" w:hAnsi="宋体"/>
                <w:highlight w:val="none"/>
              </w:rPr>
              <w:t>）</w:t>
            </w:r>
            <w:r>
              <w:rPr>
                <w:rFonts w:hint="eastAsia" w:ascii="宋体" w:hAnsi="宋体"/>
                <w:highlight w:val="none"/>
              </w:rPr>
              <w:t>验收方式</w:t>
            </w:r>
          </w:p>
          <w:p>
            <w:pPr>
              <w:spacing w:line="300" w:lineRule="auto"/>
              <w:ind w:firstLine="420" w:firstLineChars="200"/>
              <w:rPr>
                <w:rFonts w:hint="eastAsia" w:ascii="宋体" w:hAnsi="宋体"/>
                <w:color w:val="auto"/>
                <w:highlight w:val="none"/>
                <w:lang w:val="en-US" w:eastAsia="zh-CN"/>
              </w:rPr>
            </w:pPr>
            <w:r>
              <w:rPr>
                <w:rFonts w:hint="eastAsia" w:ascii="宋体" w:hAnsi="宋体"/>
                <w:highlight w:val="none"/>
                <w:lang w:eastAsia="zh-CN"/>
              </w:rPr>
              <w:t>（</w:t>
            </w:r>
            <w:r>
              <w:rPr>
                <w:rFonts w:hint="eastAsia" w:ascii="宋体" w:hAnsi="宋体"/>
                <w:highlight w:val="none"/>
                <w:lang w:val="en-US" w:eastAsia="zh-CN"/>
              </w:rPr>
              <w:t>1</w:t>
            </w:r>
            <w:r>
              <w:rPr>
                <w:rFonts w:hint="eastAsia" w:ascii="宋体" w:hAnsi="宋体"/>
                <w:highlight w:val="none"/>
                <w:lang w:eastAsia="zh-CN"/>
              </w:rPr>
              <w:t>）</w:t>
            </w:r>
            <w:r>
              <w:rPr>
                <w:rFonts w:hint="eastAsia" w:ascii="宋体" w:hAnsi="宋体"/>
                <w:highlight w:val="none"/>
                <w:lang w:val="en-US" w:eastAsia="zh-CN"/>
              </w:rPr>
              <w:t>中期成果：</w:t>
            </w:r>
            <w:r>
              <w:rPr>
                <w:rFonts w:hint="eastAsia" w:ascii="宋体" w:hAnsi="宋体"/>
                <w:color w:val="auto"/>
                <w:highlight w:val="none"/>
              </w:rPr>
              <w:t>研究报告</w:t>
            </w:r>
            <w:r>
              <w:rPr>
                <w:rFonts w:hint="eastAsia" w:ascii="宋体" w:hAnsi="宋体"/>
                <w:color w:val="auto"/>
                <w:highlight w:val="none"/>
                <w:lang w:eastAsia="zh-CN"/>
              </w:rPr>
              <w:t>初</w:t>
            </w:r>
            <w:r>
              <w:rPr>
                <w:rFonts w:hint="eastAsia" w:ascii="宋体" w:hAnsi="宋体"/>
                <w:color w:val="auto"/>
                <w:highlight w:val="none"/>
              </w:rPr>
              <w:t>稿</w:t>
            </w:r>
            <w:r>
              <w:rPr>
                <w:rFonts w:hint="eastAsia" w:ascii="宋体" w:hAnsi="宋体"/>
                <w:color w:val="auto"/>
                <w:highlight w:val="none"/>
                <w:lang w:val="en-US" w:eastAsia="zh-CN"/>
              </w:rPr>
              <w:t>；</w:t>
            </w:r>
          </w:p>
          <w:p>
            <w:pPr>
              <w:spacing w:line="300" w:lineRule="auto"/>
              <w:ind w:firstLine="420" w:firstLineChars="200"/>
              <w:rPr>
                <w:rFonts w:hint="default"/>
                <w:highlight w:val="none"/>
                <w:lang w:val="en-US" w:eastAsia="zh-CN"/>
              </w:rPr>
            </w:pPr>
            <w:r>
              <w:rPr>
                <w:rFonts w:hint="eastAsia" w:ascii="宋体" w:hAnsi="宋体"/>
                <w:color w:val="auto"/>
                <w:highlight w:val="none"/>
                <w:lang w:val="en-US" w:eastAsia="zh-CN"/>
              </w:rPr>
              <w:t>（2）结题成果：</w:t>
            </w:r>
            <w:r>
              <w:rPr>
                <w:rFonts w:hint="eastAsia" w:ascii="宋体" w:hAnsi="宋体"/>
                <w:color w:val="auto"/>
                <w:highlight w:val="none"/>
              </w:rPr>
              <w:t>研究报告</w:t>
            </w:r>
            <w:r>
              <w:rPr>
                <w:rFonts w:hint="eastAsia" w:ascii="宋体" w:hAnsi="宋体"/>
                <w:color w:val="auto"/>
                <w:highlight w:val="none"/>
                <w:lang w:eastAsia="zh-CN"/>
              </w:rPr>
              <w:t>、</w:t>
            </w:r>
            <w:r>
              <w:rPr>
                <w:rFonts w:hint="eastAsia" w:ascii="宋体" w:hAnsi="宋体"/>
                <w:color w:val="auto"/>
                <w:highlight w:val="none"/>
                <w:lang w:val="en-US" w:eastAsia="zh-CN"/>
              </w:rPr>
              <w:t>汇报PPT最终稿、</w:t>
            </w:r>
            <w:r>
              <w:rPr>
                <w:rFonts w:hint="eastAsia" w:ascii="宋体" w:hAnsi="宋体"/>
                <w:highlight w:val="none"/>
              </w:rPr>
              <w:t>案例汇编</w:t>
            </w:r>
            <w:r>
              <w:rPr>
                <w:rFonts w:hint="eastAsia" w:ascii="宋体" w:hAnsi="宋体"/>
                <w:color w:val="auto"/>
                <w:highlight w:val="none"/>
                <w:lang w:val="en-US" w:eastAsia="zh-CN"/>
              </w:rPr>
              <w:t>。</w:t>
            </w:r>
          </w:p>
          <w:p>
            <w:pPr>
              <w:spacing w:line="300" w:lineRule="auto"/>
              <w:ind w:firstLine="420" w:firstLineChars="200"/>
              <w:rPr>
                <w:rFonts w:ascii="宋体" w:hAnsi="宋体"/>
                <w:highlight w:val="none"/>
              </w:rPr>
            </w:pPr>
            <w:r>
              <w:rPr>
                <w:rFonts w:hint="eastAsia" w:ascii="宋体" w:hAnsi="宋体"/>
                <w:highlight w:val="none"/>
              </w:rPr>
              <w:t>中标方需按采购方的招标技术及时间要求，完成</w:t>
            </w:r>
            <w:r>
              <w:rPr>
                <w:rFonts w:hint="eastAsia" w:ascii="宋体" w:hAnsi="宋体"/>
                <w:highlight w:val="none"/>
                <w:lang w:val="en-US" w:eastAsia="zh-CN"/>
              </w:rPr>
              <w:t>中期成果、结题</w:t>
            </w:r>
            <w:r>
              <w:rPr>
                <w:rFonts w:hint="eastAsia" w:ascii="宋体" w:hAnsi="宋体"/>
                <w:highlight w:val="none"/>
              </w:rPr>
              <w:t>成果并全部提交后，采购方</w:t>
            </w:r>
            <w:r>
              <w:rPr>
                <w:rFonts w:hint="eastAsia" w:ascii="宋体" w:hAnsi="宋体"/>
                <w:highlight w:val="none"/>
                <w:lang w:val="en-US" w:eastAsia="zh-CN"/>
              </w:rPr>
              <w:t>分别</w:t>
            </w:r>
            <w:r>
              <w:rPr>
                <w:rFonts w:hint="eastAsia" w:ascii="宋体" w:hAnsi="宋体"/>
                <w:highlight w:val="none"/>
              </w:rPr>
              <w:t>进行</w:t>
            </w:r>
            <w:r>
              <w:rPr>
                <w:rFonts w:hint="eastAsia" w:ascii="宋体" w:hAnsi="宋体"/>
                <w:highlight w:val="none"/>
                <w:lang w:val="en-US" w:eastAsia="zh-CN"/>
              </w:rPr>
              <w:t>中期审查和</w:t>
            </w:r>
            <w:r>
              <w:rPr>
                <w:rFonts w:ascii="宋体" w:hAnsi="宋体"/>
                <w:highlight w:val="none"/>
              </w:rPr>
              <w:t>成果</w:t>
            </w:r>
            <w:r>
              <w:rPr>
                <w:rFonts w:hint="eastAsia" w:ascii="宋体" w:hAnsi="宋体"/>
                <w:highlight w:val="none"/>
              </w:rPr>
              <w:t>验收。</w:t>
            </w:r>
          </w:p>
          <w:p>
            <w:pPr>
              <w:spacing w:before="156" w:beforeLines="50" w:line="300" w:lineRule="auto"/>
              <w:rPr>
                <w:rFonts w:ascii="宋体" w:hAnsi="宋体" w:eastAsia="宋体"/>
                <w:b/>
                <w:color w:val="000000" w:themeColor="text1"/>
                <w:szCs w:val="21"/>
                <w:highlight w:val="none"/>
                <w14:textFill>
                  <w14:solidFill>
                    <w14:schemeClr w14:val="tx1"/>
                  </w14:solidFill>
                </w14:textFill>
              </w:rPr>
            </w:pPr>
            <w:r>
              <w:rPr>
                <w:rFonts w:hint="eastAsia" w:ascii="宋体" w:hAnsi="宋体" w:eastAsia="宋体"/>
                <w:b/>
                <w:color w:val="000000" w:themeColor="text1"/>
                <w:szCs w:val="21"/>
                <w:highlight w:val="none"/>
                <w14:textFill>
                  <w14:solidFill>
                    <w14:schemeClr w14:val="tx1"/>
                  </w14:solidFill>
                </w14:textFill>
              </w:rPr>
              <w:t>五</w:t>
            </w:r>
            <w:r>
              <w:rPr>
                <w:rFonts w:ascii="宋体" w:hAnsi="宋体" w:eastAsia="宋体"/>
                <w:b/>
                <w:color w:val="000000" w:themeColor="text1"/>
                <w:szCs w:val="21"/>
                <w:highlight w:val="none"/>
                <w14:textFill>
                  <w14:solidFill>
                    <w14:schemeClr w14:val="tx1"/>
                  </w14:solidFill>
                </w14:textFill>
              </w:rPr>
              <w:t>、</w:t>
            </w:r>
            <w:r>
              <w:rPr>
                <w:rFonts w:hint="eastAsia" w:ascii="宋体" w:hAnsi="宋体" w:eastAsia="宋体"/>
                <w:b/>
                <w:color w:val="000000" w:themeColor="text1"/>
                <w:szCs w:val="21"/>
                <w:highlight w:val="none"/>
                <w14:textFill>
                  <w14:solidFill>
                    <w14:schemeClr w14:val="tx1"/>
                  </w14:solidFill>
                </w14:textFill>
              </w:rPr>
              <w:t>售后服务要求</w:t>
            </w:r>
          </w:p>
          <w:p>
            <w:pPr>
              <w:spacing w:line="300" w:lineRule="auto"/>
              <w:ind w:firstLine="420" w:firstLineChars="200"/>
              <w:rPr>
                <w:rFonts w:ascii="宋体" w:hAnsi="宋体" w:cs="宋体"/>
                <w:highlight w:val="none"/>
              </w:rPr>
            </w:pPr>
            <w:r>
              <w:rPr>
                <w:rFonts w:hint="eastAsia" w:ascii="宋体" w:hAnsi="宋体" w:cs="宋体"/>
                <w:color w:val="000000"/>
                <w:highlight w:val="none"/>
              </w:rPr>
              <w:t>（一</w:t>
            </w:r>
            <w:r>
              <w:rPr>
                <w:rFonts w:ascii="宋体" w:hAnsi="宋体" w:cs="宋体"/>
                <w:color w:val="000000"/>
                <w:highlight w:val="none"/>
              </w:rPr>
              <w:t>）</w:t>
            </w:r>
            <w:r>
              <w:rPr>
                <w:rFonts w:hint="eastAsia" w:ascii="宋体" w:hAnsi="宋体" w:cs="宋体"/>
                <w:color w:val="000000"/>
                <w:highlight w:val="none"/>
              </w:rPr>
              <w:t>售后服务要求和期限</w:t>
            </w:r>
          </w:p>
          <w:p>
            <w:pPr>
              <w:spacing w:line="300" w:lineRule="auto"/>
              <w:ind w:firstLine="420" w:firstLineChars="200"/>
              <w:rPr>
                <w:rFonts w:ascii="宋体" w:hAnsi="宋体" w:cs="宋体"/>
                <w:color w:val="000000"/>
                <w:highlight w:val="none"/>
              </w:rPr>
            </w:pPr>
            <w:r>
              <w:rPr>
                <w:rFonts w:hint="eastAsia" w:ascii="宋体" w:hAnsi="宋体" w:cs="宋体"/>
                <w:highlight w:val="none"/>
              </w:rPr>
              <w:t>（1）中标方在公开招标文件中应提供详细的售后服务承诺书，并</w:t>
            </w:r>
            <w:r>
              <w:rPr>
                <w:rFonts w:hint="eastAsia" w:ascii="宋体" w:hAnsi="宋体" w:cs="宋体"/>
                <w:color w:val="000000"/>
                <w:highlight w:val="none"/>
              </w:rPr>
              <w:t>加盖中标方单位公章；</w:t>
            </w:r>
          </w:p>
          <w:p>
            <w:pPr>
              <w:spacing w:line="300" w:lineRule="auto"/>
              <w:ind w:firstLine="420" w:firstLineChars="200"/>
              <w:rPr>
                <w:rFonts w:ascii="宋体" w:hAnsi="宋体" w:cs="宋体"/>
                <w:color w:val="000000"/>
                <w:highlight w:val="none"/>
              </w:rPr>
            </w:pPr>
            <w:r>
              <w:rPr>
                <w:rFonts w:hint="eastAsia" w:ascii="宋体" w:hAnsi="宋体" w:cs="宋体"/>
                <w:color w:val="000000"/>
                <w:highlight w:val="none"/>
              </w:rPr>
              <w:t>（2）项目由采购方审查通过后进入售后服务期，售后服务内容要求主要包括技术支持等；</w:t>
            </w:r>
          </w:p>
          <w:p>
            <w:pPr>
              <w:spacing w:line="300" w:lineRule="auto"/>
              <w:ind w:firstLine="420" w:firstLineChars="200"/>
              <w:rPr>
                <w:rFonts w:ascii="宋体" w:hAnsi="宋体" w:cs="宋体"/>
                <w:highlight w:val="none"/>
              </w:rPr>
            </w:pPr>
            <w:r>
              <w:rPr>
                <w:rFonts w:hint="eastAsia" w:ascii="宋体" w:hAnsi="宋体" w:cs="宋体"/>
                <w:highlight w:val="none"/>
              </w:rPr>
              <w:t>（3）本项目要求</w:t>
            </w:r>
            <w:r>
              <w:rPr>
                <w:rFonts w:hint="eastAsia" w:ascii="宋体" w:hAnsi="宋体" w:cs="宋体"/>
                <w:kern w:val="0"/>
                <w:szCs w:val="21"/>
                <w:highlight w:val="none"/>
              </w:rPr>
              <w:t>项目结题后1年内，应采购</w:t>
            </w:r>
            <w:r>
              <w:rPr>
                <w:rFonts w:hint="eastAsia" w:ascii="宋体" w:hAnsi="宋体" w:cs="宋体"/>
                <w:kern w:val="0"/>
                <w:szCs w:val="21"/>
                <w:highlight w:val="none"/>
                <w:lang w:val="en-US" w:eastAsia="zh-CN"/>
              </w:rPr>
              <w:t>方</w:t>
            </w:r>
            <w:r>
              <w:rPr>
                <w:rFonts w:hint="eastAsia" w:ascii="宋体" w:hAnsi="宋体" w:cs="宋体"/>
                <w:kern w:val="0"/>
                <w:szCs w:val="21"/>
                <w:highlight w:val="none"/>
              </w:rPr>
              <w:t>的要求，提供必要的咨询与解释服务。</w:t>
            </w:r>
          </w:p>
          <w:p>
            <w:pPr>
              <w:spacing w:line="300" w:lineRule="auto"/>
              <w:ind w:firstLine="420" w:firstLineChars="200"/>
              <w:rPr>
                <w:rFonts w:ascii="宋体" w:hAnsi="宋体" w:cs="宋体"/>
                <w:color w:val="000000"/>
                <w:highlight w:val="none"/>
              </w:rPr>
            </w:pPr>
            <w:r>
              <w:rPr>
                <w:rFonts w:hint="eastAsia" w:ascii="宋体" w:hAnsi="宋体" w:cs="宋体"/>
                <w:color w:val="000000"/>
                <w:highlight w:val="none"/>
              </w:rPr>
              <w:t>（</w:t>
            </w:r>
            <w:r>
              <w:rPr>
                <w:rFonts w:ascii="宋体" w:hAnsi="宋体" w:cs="宋体"/>
                <w:color w:val="000000"/>
                <w:highlight w:val="none"/>
              </w:rPr>
              <w:t>二）</w:t>
            </w:r>
            <w:r>
              <w:rPr>
                <w:rFonts w:hint="eastAsia" w:ascii="宋体" w:hAnsi="宋体" w:cs="宋体"/>
                <w:color w:val="000000"/>
                <w:highlight w:val="none"/>
              </w:rPr>
              <w:t>售后服务内容</w:t>
            </w:r>
          </w:p>
          <w:p>
            <w:pPr>
              <w:spacing w:line="300" w:lineRule="auto"/>
              <w:ind w:firstLine="420" w:firstLineChars="200"/>
              <w:rPr>
                <w:rFonts w:ascii="宋体" w:hAnsi="宋体" w:cs="宋体"/>
                <w:color w:val="000000"/>
                <w:highlight w:val="none"/>
              </w:rPr>
            </w:pPr>
            <w:r>
              <w:rPr>
                <w:rFonts w:hint="eastAsia" w:ascii="宋体" w:hAnsi="宋体" w:cs="宋体"/>
                <w:color w:val="000000"/>
                <w:highlight w:val="none"/>
              </w:rPr>
              <w:t>（</w:t>
            </w:r>
            <w:r>
              <w:rPr>
                <w:rFonts w:ascii="宋体" w:hAnsi="宋体" w:cs="宋体"/>
                <w:color w:val="000000"/>
                <w:highlight w:val="none"/>
              </w:rPr>
              <w:t>1</w:t>
            </w:r>
            <w:r>
              <w:rPr>
                <w:rFonts w:hint="eastAsia" w:ascii="宋体" w:hAnsi="宋体" w:cs="宋体"/>
                <w:color w:val="000000"/>
                <w:highlight w:val="none"/>
              </w:rPr>
              <w:t>）专员支持服务：安排维护专员为本项目售后技术支持，并提供其联系手机、电话、传真、Email；保证采购方在工作日内能及时联系到维护专员；如人员需要调整应及时通知采购方；</w:t>
            </w:r>
          </w:p>
          <w:p>
            <w:pPr>
              <w:spacing w:line="300" w:lineRule="auto"/>
              <w:ind w:firstLine="42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cs="宋体"/>
                <w:color w:val="000000"/>
                <w:highlight w:val="none"/>
              </w:rPr>
              <w:t>（2）审查支持服务：中标方应配合采购方进行与本项目相关的技术审查工作，并提供专业技术意见。</w:t>
            </w:r>
          </w:p>
          <w:p>
            <w:pPr>
              <w:spacing w:before="156" w:beforeLines="50" w:line="300" w:lineRule="auto"/>
              <w:rPr>
                <w:rFonts w:ascii="宋体" w:hAnsi="宋体" w:eastAsia="宋体"/>
                <w:b/>
                <w:color w:val="000000" w:themeColor="text1"/>
                <w:szCs w:val="21"/>
                <w:highlight w:val="none"/>
                <w14:textFill>
                  <w14:solidFill>
                    <w14:schemeClr w14:val="tx1"/>
                  </w14:solidFill>
                </w14:textFill>
              </w:rPr>
            </w:pPr>
            <w:r>
              <w:rPr>
                <w:rFonts w:hint="eastAsia" w:ascii="宋体" w:hAnsi="宋体" w:eastAsia="宋体"/>
                <w:b/>
                <w:color w:val="000000" w:themeColor="text1"/>
                <w:szCs w:val="21"/>
                <w:highlight w:val="none"/>
                <w:lang w:eastAsia="zh-CN"/>
                <w14:textFill>
                  <w14:solidFill>
                    <w14:schemeClr w14:val="tx1"/>
                  </w14:solidFill>
                </w14:textFill>
              </w:rPr>
              <w:t>六</w:t>
            </w:r>
            <w:r>
              <w:rPr>
                <w:rFonts w:ascii="宋体" w:hAnsi="宋体" w:eastAsia="宋体"/>
                <w:b/>
                <w:color w:val="000000" w:themeColor="text1"/>
                <w:szCs w:val="21"/>
                <w:highlight w:val="none"/>
                <w14:textFill>
                  <w14:solidFill>
                    <w14:schemeClr w14:val="tx1"/>
                  </w14:solidFill>
                </w14:textFill>
              </w:rPr>
              <w:t>、</w:t>
            </w:r>
            <w:r>
              <w:rPr>
                <w:rFonts w:hint="eastAsia" w:ascii="宋体" w:hAnsi="宋体" w:eastAsia="宋体"/>
                <w:b/>
                <w:color w:val="000000" w:themeColor="text1"/>
                <w:szCs w:val="21"/>
                <w:highlight w:val="none"/>
                <w14:textFill>
                  <w14:solidFill>
                    <w14:schemeClr w14:val="tx1"/>
                  </w14:solidFill>
                </w14:textFill>
              </w:rPr>
              <w:t>其它项目管理要求</w:t>
            </w:r>
          </w:p>
          <w:p>
            <w:pPr>
              <w:spacing w:line="300" w:lineRule="auto"/>
              <w:ind w:firstLine="420" w:firstLineChars="200"/>
              <w:rPr>
                <w:rFonts w:hint="eastAsia" w:ascii="宋体" w:hAnsi="宋体" w:cs="宋体"/>
                <w:color w:val="000000"/>
                <w:highlight w:val="none"/>
              </w:rPr>
            </w:pPr>
            <w:r>
              <w:rPr>
                <w:rFonts w:hint="eastAsia" w:ascii="宋体" w:hAnsi="宋体" w:cs="宋体"/>
                <w:color w:val="000000"/>
                <w:highlight w:val="none"/>
              </w:rPr>
              <w:t>（一</w:t>
            </w:r>
            <w:r>
              <w:rPr>
                <w:rFonts w:ascii="宋体" w:hAnsi="宋体" w:cs="宋体"/>
                <w:color w:val="000000"/>
                <w:highlight w:val="none"/>
              </w:rPr>
              <w:t>）</w:t>
            </w:r>
            <w:r>
              <w:rPr>
                <w:rFonts w:hint="eastAsia" w:ascii="宋体" w:hAnsi="宋体" w:cs="宋体"/>
                <w:color w:val="000000"/>
                <w:highlight w:val="none"/>
              </w:rPr>
              <w:t>投标</w:t>
            </w:r>
            <w:r>
              <w:rPr>
                <w:rFonts w:hint="eastAsia" w:ascii="宋体" w:hAnsi="宋体" w:cs="宋体"/>
                <w:color w:val="000000"/>
                <w:highlight w:val="none"/>
                <w:lang w:val="en-US" w:eastAsia="zh-CN"/>
              </w:rPr>
              <w:t>人</w:t>
            </w:r>
            <w:r>
              <w:rPr>
                <w:rFonts w:hint="eastAsia" w:ascii="宋体" w:hAnsi="宋体" w:cs="宋体"/>
                <w:color w:val="000000"/>
                <w:highlight w:val="none"/>
              </w:rPr>
              <w:t>应确保文件中的人员信息真实、有效；</w:t>
            </w:r>
          </w:p>
          <w:p>
            <w:pPr>
              <w:pStyle w:val="2"/>
              <w:ind w:firstLine="420" w:firstLineChars="200"/>
              <w:rPr>
                <w:rFonts w:hint="eastAsia" w:ascii="宋体" w:hAnsi="宋体" w:cs="宋体" w:eastAsiaTheme="minorEastAsia"/>
                <w:b w:val="0"/>
                <w:bCs w:val="0"/>
                <w:color w:val="000000"/>
                <w:kern w:val="2"/>
                <w:sz w:val="21"/>
                <w:szCs w:val="22"/>
                <w:highlight w:val="none"/>
                <w:lang w:val="en-US" w:eastAsia="zh-CN" w:bidi="ar-SA"/>
              </w:rPr>
            </w:pPr>
            <w:r>
              <w:rPr>
                <w:rFonts w:hint="eastAsia" w:ascii="宋体" w:hAnsi="宋体" w:cs="宋体" w:eastAsiaTheme="minorEastAsia"/>
                <w:b w:val="0"/>
                <w:bCs w:val="0"/>
                <w:color w:val="000000"/>
                <w:kern w:val="2"/>
                <w:sz w:val="21"/>
                <w:szCs w:val="22"/>
                <w:highlight w:val="none"/>
                <w:lang w:val="en-US" w:eastAsia="zh-CN" w:bidi="ar-SA"/>
              </w:rPr>
              <w:t>（二）中标方需安排课题组人员在龙华区全程跟进项目实施，并提供承诺函；</w:t>
            </w:r>
          </w:p>
          <w:p>
            <w:pPr>
              <w:spacing w:line="300" w:lineRule="auto"/>
              <w:ind w:firstLine="420" w:firstLineChars="200"/>
              <w:rPr>
                <w:rFonts w:ascii="宋体" w:hAnsi="宋体" w:cs="宋体"/>
                <w:color w:val="000000"/>
                <w:highlight w:val="none"/>
              </w:rPr>
            </w:pPr>
            <w:r>
              <w:rPr>
                <w:rFonts w:hint="eastAsia" w:ascii="宋体" w:hAnsi="宋体" w:cs="宋体"/>
                <w:color w:val="000000"/>
                <w:highlight w:val="none"/>
              </w:rPr>
              <w:t>（</w:t>
            </w:r>
            <w:r>
              <w:rPr>
                <w:rFonts w:hint="eastAsia" w:ascii="宋体" w:hAnsi="宋体" w:cs="宋体"/>
                <w:color w:val="000000"/>
                <w:highlight w:val="none"/>
                <w:lang w:val="en-US" w:eastAsia="zh-CN"/>
              </w:rPr>
              <w:t>三</w:t>
            </w:r>
            <w:r>
              <w:rPr>
                <w:rFonts w:ascii="宋体" w:hAnsi="宋体" w:cs="宋体"/>
                <w:color w:val="000000"/>
                <w:highlight w:val="none"/>
              </w:rPr>
              <w:t>）</w:t>
            </w:r>
            <w:r>
              <w:rPr>
                <w:rFonts w:hint="eastAsia" w:ascii="宋体" w:hAnsi="宋体" w:cs="宋体"/>
                <w:color w:val="000000"/>
                <w:highlight w:val="none"/>
              </w:rPr>
              <w:t>投标</w:t>
            </w:r>
            <w:r>
              <w:rPr>
                <w:rFonts w:hint="eastAsia" w:ascii="宋体" w:hAnsi="宋体" w:cs="宋体"/>
                <w:color w:val="000000"/>
                <w:highlight w:val="none"/>
                <w:lang w:val="en-US" w:eastAsia="zh-CN"/>
              </w:rPr>
              <w:t>人</w:t>
            </w:r>
            <w:r>
              <w:rPr>
                <w:rFonts w:hint="eastAsia" w:ascii="宋体" w:hAnsi="宋体" w:cs="宋体"/>
                <w:color w:val="000000"/>
                <w:highlight w:val="none"/>
              </w:rPr>
              <w:t>必须保守国家机密，不得泄漏采购方所提供的属国家秘密的信息和数据；未经采购方允许，不得使用或者以其它方式给任何第三方提供本项目的相关信息或数据；</w:t>
            </w:r>
          </w:p>
          <w:p>
            <w:pPr>
              <w:spacing w:line="300" w:lineRule="auto"/>
              <w:ind w:firstLine="420" w:firstLineChars="200"/>
              <w:rPr>
                <w:rFonts w:hint="eastAsia" w:ascii="宋体" w:hAnsi="宋体" w:cs="宋体" w:eastAsiaTheme="minorEastAsia"/>
                <w:color w:val="000000"/>
                <w:highlight w:val="none"/>
                <w:lang w:eastAsia="zh-CN"/>
              </w:rPr>
            </w:pPr>
            <w:r>
              <w:rPr>
                <w:rFonts w:hint="eastAsia" w:ascii="宋体" w:hAnsi="宋体" w:cs="宋体"/>
                <w:color w:val="000000"/>
                <w:highlight w:val="none"/>
              </w:rPr>
              <w:t>（</w:t>
            </w:r>
            <w:r>
              <w:rPr>
                <w:rFonts w:hint="eastAsia" w:ascii="宋体" w:hAnsi="宋体" w:cs="宋体"/>
                <w:color w:val="000000"/>
                <w:highlight w:val="none"/>
                <w:lang w:val="en-US" w:eastAsia="zh-CN"/>
              </w:rPr>
              <w:t>四</w:t>
            </w:r>
            <w:r>
              <w:rPr>
                <w:rFonts w:ascii="宋体" w:hAnsi="宋体" w:cs="宋体"/>
                <w:color w:val="000000"/>
                <w:highlight w:val="none"/>
              </w:rPr>
              <w:t>）</w:t>
            </w:r>
            <w:r>
              <w:rPr>
                <w:rFonts w:hint="eastAsia" w:ascii="宋体" w:hAnsi="宋体" w:cs="宋体"/>
                <w:color w:val="000000"/>
                <w:highlight w:val="none"/>
              </w:rPr>
              <w:t>中标方不得将项目非法分包或转包给任何单位和个人，否则采购方有权即刻终止合同，并要求中标方赔偿相应损失</w:t>
            </w:r>
            <w:r>
              <w:rPr>
                <w:rFonts w:hint="eastAsia" w:ascii="宋体" w:hAnsi="宋体" w:cs="宋体"/>
                <w:color w:val="000000"/>
                <w:highlight w:val="none"/>
                <w:lang w:eastAsia="zh-CN"/>
              </w:rPr>
              <w:t>；</w:t>
            </w:r>
          </w:p>
          <w:p>
            <w:pPr>
              <w:spacing w:line="300" w:lineRule="auto"/>
              <w:ind w:firstLine="420" w:firstLineChars="200"/>
              <w:rPr>
                <w:rFonts w:hint="eastAsia" w:ascii="宋体" w:hAnsi="宋体" w:cs="宋体" w:eastAsiaTheme="minorEastAsia"/>
                <w:color w:val="000000"/>
                <w:highlight w:val="none"/>
                <w:lang w:eastAsia="zh-CN"/>
              </w:rPr>
            </w:pPr>
            <w:r>
              <w:rPr>
                <w:rFonts w:hint="eastAsia" w:ascii="宋体" w:hAnsi="宋体" w:cs="宋体"/>
                <w:color w:val="000000"/>
                <w:highlight w:val="none"/>
              </w:rPr>
              <w:t>（</w:t>
            </w:r>
            <w:r>
              <w:rPr>
                <w:rFonts w:hint="eastAsia" w:ascii="宋体" w:hAnsi="宋体" w:cs="宋体"/>
                <w:color w:val="000000"/>
                <w:highlight w:val="none"/>
                <w:lang w:val="en-US" w:eastAsia="zh-CN"/>
              </w:rPr>
              <w:t>五</w:t>
            </w:r>
            <w:r>
              <w:rPr>
                <w:rFonts w:ascii="宋体" w:hAnsi="宋体" w:cs="宋体"/>
                <w:color w:val="000000"/>
                <w:highlight w:val="none"/>
              </w:rPr>
              <w:t>）</w:t>
            </w:r>
            <w:r>
              <w:rPr>
                <w:rFonts w:hint="eastAsia" w:ascii="宋体" w:hAnsi="宋体" w:cs="宋体"/>
                <w:color w:val="000000"/>
                <w:highlight w:val="none"/>
              </w:rPr>
              <w:t>投标人若认为招标文件的技术要求或其他要求有倾向性或不公正性，可在招标答疑阶段提出，答疑阶段未提出，则默认投标人已接受本项目招标文件的所有条款，开标后不得提出对招标条款的质疑，以维护招标行为的公平、公正</w:t>
            </w:r>
            <w:r>
              <w:rPr>
                <w:rFonts w:hint="eastAsia" w:ascii="宋体" w:hAnsi="宋体" w:cs="宋体"/>
                <w:color w:val="000000"/>
                <w:highlight w:val="none"/>
                <w:lang w:eastAsia="zh-CN"/>
              </w:rPr>
              <w:t>；</w:t>
            </w:r>
          </w:p>
          <w:p>
            <w:pPr>
              <w:spacing w:line="300" w:lineRule="auto"/>
              <w:ind w:firstLine="42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cs="宋体"/>
                <w:color w:val="000000"/>
                <w:highlight w:val="none"/>
              </w:rPr>
              <w:t>（</w:t>
            </w:r>
            <w:r>
              <w:rPr>
                <w:rFonts w:hint="eastAsia" w:ascii="宋体" w:hAnsi="宋体" w:cs="宋体"/>
                <w:color w:val="000000"/>
                <w:highlight w:val="none"/>
                <w:lang w:val="en-US" w:eastAsia="zh-CN"/>
              </w:rPr>
              <w:t>六</w:t>
            </w:r>
            <w:r>
              <w:rPr>
                <w:rFonts w:ascii="宋体" w:hAnsi="宋体" w:cs="宋体"/>
                <w:color w:val="000000"/>
                <w:highlight w:val="none"/>
              </w:rPr>
              <w:t>）</w:t>
            </w:r>
            <w:r>
              <w:rPr>
                <w:rFonts w:hint="eastAsia" w:ascii="宋体" w:hAnsi="宋体" w:cs="宋体"/>
                <w:color w:val="000000"/>
                <w:highlight w:val="none"/>
              </w:rPr>
              <w:t>供应商须在法定质疑期内一次性提出针对同一采购程序环节的质疑。</w:t>
            </w:r>
          </w:p>
        </w:tc>
      </w:tr>
    </w:tbl>
    <w:p>
      <w:pPr>
        <w:rPr>
          <w:rFonts w:hint="eastAsia" w:ascii="仿宋" w:hAnsi="仿宋" w:eastAsia="仿宋" w:cs="Times New Roman"/>
          <w:color w:val="000000"/>
          <w:sz w:val="32"/>
          <w:szCs w:val="24"/>
        </w:rPr>
      </w:pPr>
      <w:r>
        <w:rPr>
          <w:rFonts w:hint="eastAsia" w:ascii="仿宋" w:hAnsi="仿宋" w:eastAsia="仿宋" w:cs="Times New Roman"/>
          <w:color w:val="000000"/>
          <w:sz w:val="32"/>
          <w:szCs w:val="24"/>
        </w:rPr>
        <w:br w:type="page"/>
      </w:r>
    </w:p>
    <w:p>
      <w:pPr>
        <w:spacing w:line="360" w:lineRule="auto"/>
        <w:jc w:val="left"/>
        <w:outlineLvl w:val="0"/>
        <w:rPr>
          <w:rFonts w:hint="eastAsia" w:ascii="黑体" w:hAnsi="黑体" w:eastAsia="黑体" w:cs="黑体"/>
          <w:color w:val="000000"/>
          <w:sz w:val="32"/>
          <w:szCs w:val="24"/>
        </w:rPr>
      </w:pPr>
      <w:r>
        <w:rPr>
          <w:rFonts w:hint="eastAsia" w:ascii="黑体" w:hAnsi="黑体" w:eastAsia="黑体" w:cs="黑体"/>
          <w:color w:val="000000"/>
          <w:sz w:val="32"/>
          <w:szCs w:val="24"/>
        </w:rPr>
        <w:t>附件</w:t>
      </w:r>
    </w:p>
    <w:p>
      <w:pPr>
        <w:spacing w:line="360" w:lineRule="auto"/>
        <w:jc w:val="center"/>
        <w:outlineLvl w:val="0"/>
        <w:rPr>
          <w:rFonts w:ascii="黑体" w:hAnsi="Calibri" w:eastAsia="黑体" w:cs="Times New Roman"/>
          <w:kern w:val="0"/>
          <w:sz w:val="44"/>
          <w:szCs w:val="44"/>
        </w:rPr>
      </w:pPr>
      <w:r>
        <w:rPr>
          <w:rFonts w:hint="eastAsia" w:ascii="黑体" w:hAnsi="Calibri" w:eastAsia="黑体" w:cs="Times New Roman"/>
          <w:kern w:val="0"/>
          <w:sz w:val="44"/>
          <w:szCs w:val="44"/>
        </w:rPr>
        <w:t>政府采购投标及履约承诺函</w:t>
      </w:r>
    </w:p>
    <w:p>
      <w:pPr>
        <w:jc w:val="center"/>
        <w:rPr>
          <w:rFonts w:ascii="Calibri" w:hAnsi="Calibri" w:eastAsia="宋体" w:cs="Times New Roman"/>
          <w:sz w:val="44"/>
          <w:szCs w:val="44"/>
        </w:rPr>
      </w:pPr>
    </w:p>
    <w:p>
      <w:pPr>
        <w:spacing w:line="560" w:lineRule="exact"/>
        <w:jc w:val="left"/>
        <w:rPr>
          <w:rFonts w:ascii="仿宋" w:hAnsi="仿宋" w:eastAsia="仿宋" w:cs="Times New Roman"/>
          <w:sz w:val="30"/>
          <w:szCs w:val="30"/>
        </w:rPr>
      </w:pPr>
      <w:r>
        <w:rPr>
          <w:rFonts w:hint="eastAsia" w:ascii="仿宋" w:hAnsi="仿宋" w:eastAsia="仿宋" w:cs="Times New Roman"/>
          <w:sz w:val="30"/>
          <w:szCs w:val="30"/>
        </w:rPr>
        <w:t>深圳市龙华区人民政府办公室：</w:t>
      </w:r>
    </w:p>
    <w:p>
      <w:pPr>
        <w:keepNext w:val="0"/>
        <w:keepLines w:val="0"/>
        <w:pageBreakBefore w:val="0"/>
        <w:widowControl w:val="0"/>
        <w:kinsoku/>
        <w:wordWrap/>
        <w:overflowPunct/>
        <w:topLinePunct w:val="0"/>
        <w:autoSpaceDE/>
        <w:autoSpaceDN/>
        <w:bidi w:val="0"/>
        <w:adjustRightInd/>
        <w:snapToGrid/>
        <w:spacing w:line="560" w:lineRule="exact"/>
        <w:ind w:right="0" w:firstLine="600" w:firstLineChars="200"/>
        <w:jc w:val="left"/>
        <w:textAlignment w:val="auto"/>
        <w:rPr>
          <w:rFonts w:ascii="仿宋" w:hAnsi="仿宋" w:eastAsia="仿宋" w:cs="Times New Roman"/>
          <w:sz w:val="30"/>
          <w:szCs w:val="30"/>
        </w:rPr>
      </w:pPr>
      <w:r>
        <w:rPr>
          <w:rFonts w:hint="eastAsia" w:ascii="仿宋" w:hAnsi="仿宋" w:eastAsia="仿宋" w:cs="Times New Roman"/>
          <w:sz w:val="30"/>
          <w:szCs w:val="30"/>
        </w:rPr>
        <w:t>我单位深知本项目对贵</w:t>
      </w:r>
      <w:r>
        <w:rPr>
          <w:rFonts w:hint="eastAsia" w:ascii="仿宋" w:hAnsi="仿宋" w:eastAsia="仿宋" w:cs="Times New Roman"/>
          <w:sz w:val="30"/>
          <w:szCs w:val="30"/>
          <w:lang w:val="en-US" w:eastAsia="zh-CN"/>
        </w:rPr>
        <w:t>单位</w:t>
      </w:r>
      <w:r>
        <w:rPr>
          <w:rFonts w:hint="eastAsia" w:ascii="仿宋" w:hAnsi="仿宋" w:eastAsia="仿宋" w:cs="Times New Roman"/>
          <w:sz w:val="30"/>
          <w:szCs w:val="30"/>
        </w:rPr>
        <w:t>的重要性和紧迫性，亦了解贵</w:t>
      </w:r>
      <w:r>
        <w:rPr>
          <w:rFonts w:hint="eastAsia" w:ascii="仿宋" w:hAnsi="仿宋" w:eastAsia="仿宋" w:cs="Times New Roman"/>
          <w:sz w:val="30"/>
          <w:szCs w:val="30"/>
          <w:lang w:val="en-US" w:eastAsia="zh-CN"/>
        </w:rPr>
        <w:t>单位</w:t>
      </w:r>
      <w:r>
        <w:rPr>
          <w:rFonts w:hint="eastAsia" w:ascii="仿宋" w:hAnsi="仿宋" w:eastAsia="仿宋" w:cs="Times New Roman"/>
          <w:sz w:val="30"/>
          <w:szCs w:val="30"/>
        </w:rPr>
        <w:t>对廉政建设的相关要求，因此我单位承诺如下：</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1.我单位本招标项目所提供的货物或服务未侵犯知识产权。</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2.我单位参与本项目投标前三年内，在经营活动中没有违法记录。</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3.我单位参与本项目政府采购活动时不存在被有关部门禁止参与政府采购活动且在有效期内的情况。</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4.我单位具备《中华人民共和国政府采购法》第二十二条第一款的条件。</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5.我单位未被列入失信被执行人、税收违法案件当事人名单、政府采购严重违法失信行为记录名单。</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6.我单位参与该项目投标，严格遵循公平竞争的原则，不恶意串通，不妨碍其他投标人的竞争行为，不损害采购人或者其他投标人的合法权益。我单位已清楚，如违反上述要求，将作投标无效处理，并自动放弃贵</w:t>
      </w:r>
      <w:r>
        <w:rPr>
          <w:rFonts w:hint="eastAsia" w:ascii="仿宋" w:hAnsi="仿宋" w:eastAsia="仿宋" w:cs="Times New Roman"/>
          <w:sz w:val="30"/>
          <w:szCs w:val="30"/>
          <w:lang w:val="en-US" w:eastAsia="zh-CN"/>
        </w:rPr>
        <w:t>单位</w:t>
      </w:r>
      <w:r>
        <w:rPr>
          <w:rFonts w:hint="eastAsia" w:ascii="仿宋" w:hAnsi="仿宋" w:eastAsia="仿宋" w:cs="Times New Roman"/>
          <w:sz w:val="30"/>
          <w:szCs w:val="30"/>
        </w:rPr>
        <w:t>自本项目起所有采购项目的投标事宜。</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7.我单位如果中标，做到诚实守信，依照本项目招标文件需求内容、签署的采购合同及本单位在投标中所作的一切承诺履约。</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10.我单位承诺不非法转包、分包。</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11.我单位承诺未参与本项目的采购需求、技术指标、商务指标等内容的设定，不存在对其他投标单位不公平的行为。</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w:t>
      </w:r>
      <w:r>
        <w:rPr>
          <w:rFonts w:hint="eastAsia" w:ascii="仿宋" w:hAnsi="仿宋" w:eastAsia="仿宋" w:cs="Times New Roman"/>
          <w:color w:val="000000" w:themeColor="text1"/>
          <w:sz w:val="30"/>
          <w:szCs w:val="30"/>
          <w:lang w:val="en-US" w:eastAsia="zh-CN"/>
          <w14:textFill>
            <w14:solidFill>
              <w14:schemeClr w14:val="tx1"/>
            </w14:solidFill>
          </w14:textFill>
        </w:rPr>
        <w:t>2</w:t>
      </w:r>
      <w:r>
        <w:rPr>
          <w:rFonts w:hint="eastAsia" w:ascii="仿宋" w:hAnsi="仿宋" w:eastAsia="仿宋" w:cs="Times New Roman"/>
          <w:color w:val="000000" w:themeColor="text1"/>
          <w:sz w:val="30"/>
          <w:szCs w:val="30"/>
          <w14:textFill>
            <w14:solidFill>
              <w14:schemeClr w14:val="tx1"/>
            </w14:solidFill>
          </w14:textFill>
        </w:rPr>
        <w:t>.我单位承诺不对采购人进行贿赂，进行有偿报答。</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w:t>
      </w:r>
      <w:r>
        <w:rPr>
          <w:rFonts w:hint="eastAsia" w:ascii="仿宋" w:hAnsi="仿宋" w:eastAsia="仿宋" w:cs="Times New Roman"/>
          <w:color w:val="000000" w:themeColor="text1"/>
          <w:sz w:val="30"/>
          <w:szCs w:val="30"/>
          <w:lang w:val="en-US" w:eastAsia="zh-CN"/>
          <w14:textFill>
            <w14:solidFill>
              <w14:schemeClr w14:val="tx1"/>
            </w14:solidFill>
          </w14:textFill>
        </w:rPr>
        <w:t>3</w:t>
      </w:r>
      <w:r>
        <w:rPr>
          <w:rFonts w:hint="eastAsia" w:ascii="仿宋" w:hAnsi="仿宋" w:eastAsia="仿宋" w:cs="Times New Roman"/>
          <w:color w:val="000000" w:themeColor="text1"/>
          <w:sz w:val="30"/>
          <w:szCs w:val="30"/>
          <w14:textFill>
            <w14:solidFill>
              <w14:schemeClr w14:val="tx1"/>
            </w14:solidFill>
          </w14:textFill>
        </w:rPr>
        <w:t>.我单位承诺不对采购人进行任何形式的利益输送。</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w:t>
      </w:r>
      <w:r>
        <w:rPr>
          <w:rFonts w:hint="eastAsia" w:ascii="仿宋" w:hAnsi="仿宋" w:eastAsia="仿宋" w:cs="Times New Roman"/>
          <w:color w:val="000000" w:themeColor="text1"/>
          <w:sz w:val="30"/>
          <w:szCs w:val="30"/>
          <w:lang w:val="en-US" w:eastAsia="zh-CN"/>
          <w14:textFill>
            <w14:solidFill>
              <w14:schemeClr w14:val="tx1"/>
            </w14:solidFill>
          </w14:textFill>
        </w:rPr>
        <w:t>4</w:t>
      </w:r>
      <w:r>
        <w:rPr>
          <w:rFonts w:hint="eastAsia" w:ascii="仿宋" w:hAnsi="仿宋" w:eastAsia="仿宋" w:cs="Times New Roman"/>
          <w:color w:val="000000" w:themeColor="text1"/>
          <w:sz w:val="30"/>
          <w:szCs w:val="30"/>
          <w14:textFill>
            <w14:solidFill>
              <w14:schemeClr w14:val="tx1"/>
            </w14:solidFill>
          </w14:textFill>
        </w:rPr>
        <w:t>.我单位承诺不对采购人进行宴请和娱乐等消费活动。</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w:t>
      </w:r>
      <w:r>
        <w:rPr>
          <w:rFonts w:hint="eastAsia" w:ascii="仿宋" w:hAnsi="仿宋" w:eastAsia="仿宋" w:cs="Times New Roman"/>
          <w:color w:val="000000" w:themeColor="text1"/>
          <w:sz w:val="30"/>
          <w:szCs w:val="30"/>
          <w:lang w:val="en-US" w:eastAsia="zh-CN"/>
          <w14:textFill>
            <w14:solidFill>
              <w14:schemeClr w14:val="tx1"/>
            </w14:solidFill>
          </w14:textFill>
        </w:rPr>
        <w:t>5</w:t>
      </w:r>
      <w:r>
        <w:rPr>
          <w:rFonts w:hint="eastAsia" w:ascii="仿宋" w:hAnsi="仿宋" w:eastAsia="仿宋" w:cs="Times New Roman"/>
          <w:color w:val="000000" w:themeColor="text1"/>
          <w:sz w:val="30"/>
          <w:szCs w:val="30"/>
          <w14:textFill>
            <w14:solidFill>
              <w14:schemeClr w14:val="tx1"/>
            </w14:solidFill>
          </w14:textFill>
        </w:rPr>
        <w:t>.我单位承诺不对采购人进行赠送各种礼品、现金、有价证券、中介费、好处费等行为。</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以上承诺，如有违反，愿依照国家相关法律处理，并承担由此给采购人带来的损失。</w:t>
      </w:r>
    </w:p>
    <w:p>
      <w:pPr>
        <w:spacing w:line="560" w:lineRule="exact"/>
        <w:ind w:firstLine="3750" w:firstLineChars="1250"/>
        <w:rPr>
          <w:rFonts w:ascii="仿宋" w:hAnsi="仿宋" w:eastAsia="仿宋" w:cs="Times New Roman"/>
          <w:sz w:val="30"/>
          <w:szCs w:val="30"/>
        </w:rPr>
      </w:pPr>
      <w:r>
        <w:rPr>
          <w:rFonts w:hint="eastAsia" w:ascii="仿宋" w:hAnsi="仿宋" w:eastAsia="仿宋" w:cs="Times New Roman"/>
          <w:sz w:val="30"/>
          <w:szCs w:val="30"/>
        </w:rPr>
        <w:t>承诺单位（公司）盖章：</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                         年   月   日 </w:t>
      </w:r>
    </w:p>
    <w:p>
      <w:pPr>
        <w:rPr>
          <w:rFonts w:ascii="黑体" w:eastAsia="黑体"/>
          <w:color w:val="000000" w:themeColor="text1"/>
          <w:kern w:val="0"/>
          <w:sz w:val="24"/>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Verdana">
    <w:altName w:val="Ubuntu Light"/>
    <w:panose1 w:val="020B0604030504040204"/>
    <w:charset w:val="00"/>
    <w:family w:val="swiss"/>
    <w:pitch w:val="default"/>
    <w:sig w:usb0="00000000" w:usb1="00000000" w:usb2="00000010" w:usb3="00000000" w:csb0="2000019F" w:csb1="00000000"/>
  </w:font>
  <w:font w:name="Ubuntu Light">
    <w:panose1 w:val="020B0604030602030204"/>
    <w:charset w:val="00"/>
    <w:family w:val="auto"/>
    <w:pitch w:val="default"/>
    <w:sig w:usb0="E00002FF" w:usb1="5000205B" w:usb2="00000000" w:usb3="00000000" w:csb0="2000009F" w:csb1="5601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Liberation Serif">
    <w:panose1 w:val="02020603050405020304"/>
    <w:charset w:val="00"/>
    <w:family w:val="auto"/>
    <w:pitch w:val="default"/>
    <w:sig w:usb0="A00002AF" w:usb1="500078FB" w:usb2="00000000" w:usb3="00000000" w:csb0="6000009F" w:csb1="DFD70000"/>
  </w:font>
  <w:font w:name="微软雅黑">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68818"/>
      <w:docPartObj>
        <w:docPartGallery w:val="autotext"/>
      </w:docPartObj>
    </w:sdtPr>
    <w:sdtContent>
      <w:p>
        <w:pPr>
          <w:pStyle w:val="7"/>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82"/>
    <w:rsid w:val="00003D0B"/>
    <w:rsid w:val="00006ED7"/>
    <w:rsid w:val="00007050"/>
    <w:rsid w:val="0001420A"/>
    <w:rsid w:val="00020F90"/>
    <w:rsid w:val="000224B1"/>
    <w:rsid w:val="0002307C"/>
    <w:rsid w:val="00025EBC"/>
    <w:rsid w:val="00026C62"/>
    <w:rsid w:val="000273E6"/>
    <w:rsid w:val="000314C4"/>
    <w:rsid w:val="000315B8"/>
    <w:rsid w:val="00037160"/>
    <w:rsid w:val="000444D4"/>
    <w:rsid w:val="000656DE"/>
    <w:rsid w:val="00070C53"/>
    <w:rsid w:val="00074447"/>
    <w:rsid w:val="00075329"/>
    <w:rsid w:val="0008168D"/>
    <w:rsid w:val="00081FE4"/>
    <w:rsid w:val="00093B7C"/>
    <w:rsid w:val="000A17C1"/>
    <w:rsid w:val="000B232E"/>
    <w:rsid w:val="000B2A58"/>
    <w:rsid w:val="000B39AA"/>
    <w:rsid w:val="000B6334"/>
    <w:rsid w:val="000C09CC"/>
    <w:rsid w:val="000C09D9"/>
    <w:rsid w:val="000D5027"/>
    <w:rsid w:val="000E79F7"/>
    <w:rsid w:val="000F388A"/>
    <w:rsid w:val="000F5218"/>
    <w:rsid w:val="00105A8B"/>
    <w:rsid w:val="00117DD5"/>
    <w:rsid w:val="00120306"/>
    <w:rsid w:val="00131643"/>
    <w:rsid w:val="0013299F"/>
    <w:rsid w:val="00132E6D"/>
    <w:rsid w:val="00144449"/>
    <w:rsid w:val="001445DE"/>
    <w:rsid w:val="001530A6"/>
    <w:rsid w:val="00154902"/>
    <w:rsid w:val="00157A82"/>
    <w:rsid w:val="00165DE6"/>
    <w:rsid w:val="00166E55"/>
    <w:rsid w:val="0017360F"/>
    <w:rsid w:val="001759F1"/>
    <w:rsid w:val="001778DF"/>
    <w:rsid w:val="00180436"/>
    <w:rsid w:val="001818D1"/>
    <w:rsid w:val="00185281"/>
    <w:rsid w:val="0018748F"/>
    <w:rsid w:val="001921F6"/>
    <w:rsid w:val="001A0310"/>
    <w:rsid w:val="001A246E"/>
    <w:rsid w:val="001B7153"/>
    <w:rsid w:val="001C0510"/>
    <w:rsid w:val="001D5B1E"/>
    <w:rsid w:val="001F1ECB"/>
    <w:rsid w:val="00202F41"/>
    <w:rsid w:val="00204411"/>
    <w:rsid w:val="00205129"/>
    <w:rsid w:val="00217FBD"/>
    <w:rsid w:val="002221F2"/>
    <w:rsid w:val="00224661"/>
    <w:rsid w:val="00225A45"/>
    <w:rsid w:val="002264BA"/>
    <w:rsid w:val="00231BC1"/>
    <w:rsid w:val="0023203A"/>
    <w:rsid w:val="002338A8"/>
    <w:rsid w:val="002440BF"/>
    <w:rsid w:val="00260493"/>
    <w:rsid w:val="00263862"/>
    <w:rsid w:val="002651B3"/>
    <w:rsid w:val="002677ED"/>
    <w:rsid w:val="0027482E"/>
    <w:rsid w:val="00274D26"/>
    <w:rsid w:val="00283F21"/>
    <w:rsid w:val="002933B2"/>
    <w:rsid w:val="00297D62"/>
    <w:rsid w:val="002A0271"/>
    <w:rsid w:val="002A5880"/>
    <w:rsid w:val="002B3D27"/>
    <w:rsid w:val="002C1309"/>
    <w:rsid w:val="002C2912"/>
    <w:rsid w:val="002C6499"/>
    <w:rsid w:val="002D1AE5"/>
    <w:rsid w:val="002F0910"/>
    <w:rsid w:val="002F1BED"/>
    <w:rsid w:val="002F49DE"/>
    <w:rsid w:val="002F574E"/>
    <w:rsid w:val="00300319"/>
    <w:rsid w:val="0030571B"/>
    <w:rsid w:val="00310423"/>
    <w:rsid w:val="00315EFD"/>
    <w:rsid w:val="00322080"/>
    <w:rsid w:val="00323A2B"/>
    <w:rsid w:val="00330315"/>
    <w:rsid w:val="00332706"/>
    <w:rsid w:val="00337387"/>
    <w:rsid w:val="00342CCE"/>
    <w:rsid w:val="00344B1F"/>
    <w:rsid w:val="00352EFB"/>
    <w:rsid w:val="003561C3"/>
    <w:rsid w:val="00363870"/>
    <w:rsid w:val="003655B9"/>
    <w:rsid w:val="00372B05"/>
    <w:rsid w:val="00384B49"/>
    <w:rsid w:val="00391278"/>
    <w:rsid w:val="00396CA9"/>
    <w:rsid w:val="003A3D42"/>
    <w:rsid w:val="003A7CB0"/>
    <w:rsid w:val="003B0CE2"/>
    <w:rsid w:val="003B65ED"/>
    <w:rsid w:val="003C02CF"/>
    <w:rsid w:val="003C053D"/>
    <w:rsid w:val="003C3C67"/>
    <w:rsid w:val="003C4A4C"/>
    <w:rsid w:val="003C6B33"/>
    <w:rsid w:val="003D7E47"/>
    <w:rsid w:val="003E041B"/>
    <w:rsid w:val="003E60CC"/>
    <w:rsid w:val="003F13F4"/>
    <w:rsid w:val="003F389B"/>
    <w:rsid w:val="003F3EE8"/>
    <w:rsid w:val="004008EB"/>
    <w:rsid w:val="00407495"/>
    <w:rsid w:val="00420040"/>
    <w:rsid w:val="00422352"/>
    <w:rsid w:val="00425307"/>
    <w:rsid w:val="00426D30"/>
    <w:rsid w:val="0043271C"/>
    <w:rsid w:val="00461B71"/>
    <w:rsid w:val="004638B7"/>
    <w:rsid w:val="00463EDD"/>
    <w:rsid w:val="00464E4E"/>
    <w:rsid w:val="004670B3"/>
    <w:rsid w:val="00476FA0"/>
    <w:rsid w:val="00480428"/>
    <w:rsid w:val="00483E47"/>
    <w:rsid w:val="004907D9"/>
    <w:rsid w:val="00490EE6"/>
    <w:rsid w:val="004A1F7F"/>
    <w:rsid w:val="004A2EF7"/>
    <w:rsid w:val="004A6DB7"/>
    <w:rsid w:val="004C2533"/>
    <w:rsid w:val="004C73AA"/>
    <w:rsid w:val="004D0656"/>
    <w:rsid w:val="004D5A05"/>
    <w:rsid w:val="004E50F2"/>
    <w:rsid w:val="004E6208"/>
    <w:rsid w:val="004E7CD2"/>
    <w:rsid w:val="004F1C0E"/>
    <w:rsid w:val="004F3CD2"/>
    <w:rsid w:val="0050175B"/>
    <w:rsid w:val="0050713B"/>
    <w:rsid w:val="00507F5F"/>
    <w:rsid w:val="00513543"/>
    <w:rsid w:val="005150CE"/>
    <w:rsid w:val="0052081D"/>
    <w:rsid w:val="005337D7"/>
    <w:rsid w:val="00537CD5"/>
    <w:rsid w:val="00542596"/>
    <w:rsid w:val="005433BA"/>
    <w:rsid w:val="00546ED5"/>
    <w:rsid w:val="005529B1"/>
    <w:rsid w:val="00553CC4"/>
    <w:rsid w:val="0057081F"/>
    <w:rsid w:val="00573681"/>
    <w:rsid w:val="00574195"/>
    <w:rsid w:val="00577D5B"/>
    <w:rsid w:val="00593FDB"/>
    <w:rsid w:val="0059531D"/>
    <w:rsid w:val="00595704"/>
    <w:rsid w:val="005A1AC5"/>
    <w:rsid w:val="005C2154"/>
    <w:rsid w:val="005C3FE9"/>
    <w:rsid w:val="005D2AF3"/>
    <w:rsid w:val="005E4DB9"/>
    <w:rsid w:val="005E582E"/>
    <w:rsid w:val="005F33AC"/>
    <w:rsid w:val="00606F37"/>
    <w:rsid w:val="006071F7"/>
    <w:rsid w:val="0061660C"/>
    <w:rsid w:val="00621922"/>
    <w:rsid w:val="006313B1"/>
    <w:rsid w:val="00632D95"/>
    <w:rsid w:val="00634072"/>
    <w:rsid w:val="0064426A"/>
    <w:rsid w:val="006504CA"/>
    <w:rsid w:val="00657B74"/>
    <w:rsid w:val="006611D6"/>
    <w:rsid w:val="00663742"/>
    <w:rsid w:val="00667BB3"/>
    <w:rsid w:val="0067063A"/>
    <w:rsid w:val="0067755A"/>
    <w:rsid w:val="006825DF"/>
    <w:rsid w:val="006838CA"/>
    <w:rsid w:val="006840B0"/>
    <w:rsid w:val="00684E53"/>
    <w:rsid w:val="0069256D"/>
    <w:rsid w:val="006951F3"/>
    <w:rsid w:val="006A2EE9"/>
    <w:rsid w:val="006A3E19"/>
    <w:rsid w:val="006A5E50"/>
    <w:rsid w:val="006A6E4F"/>
    <w:rsid w:val="006B1AA4"/>
    <w:rsid w:val="006B1AE0"/>
    <w:rsid w:val="006B1B6B"/>
    <w:rsid w:val="006B34D6"/>
    <w:rsid w:val="006C024B"/>
    <w:rsid w:val="006C4F93"/>
    <w:rsid w:val="006C6963"/>
    <w:rsid w:val="006D71B1"/>
    <w:rsid w:val="006D7EBD"/>
    <w:rsid w:val="006E05AA"/>
    <w:rsid w:val="006E0E75"/>
    <w:rsid w:val="006E2D5C"/>
    <w:rsid w:val="006E673E"/>
    <w:rsid w:val="006F01CF"/>
    <w:rsid w:val="006F2A6B"/>
    <w:rsid w:val="006F5406"/>
    <w:rsid w:val="006F5655"/>
    <w:rsid w:val="0070148A"/>
    <w:rsid w:val="00713F53"/>
    <w:rsid w:val="0071455F"/>
    <w:rsid w:val="007172CF"/>
    <w:rsid w:val="00720B94"/>
    <w:rsid w:val="007325EB"/>
    <w:rsid w:val="00733E2B"/>
    <w:rsid w:val="00736733"/>
    <w:rsid w:val="00755012"/>
    <w:rsid w:val="007571D0"/>
    <w:rsid w:val="00762707"/>
    <w:rsid w:val="00780B59"/>
    <w:rsid w:val="00782165"/>
    <w:rsid w:val="00782C13"/>
    <w:rsid w:val="0078651E"/>
    <w:rsid w:val="00790346"/>
    <w:rsid w:val="00796250"/>
    <w:rsid w:val="007975C2"/>
    <w:rsid w:val="007B3D68"/>
    <w:rsid w:val="007D597B"/>
    <w:rsid w:val="007D62D9"/>
    <w:rsid w:val="007D7A94"/>
    <w:rsid w:val="007E112A"/>
    <w:rsid w:val="007F63F8"/>
    <w:rsid w:val="00803259"/>
    <w:rsid w:val="008039AD"/>
    <w:rsid w:val="0080417D"/>
    <w:rsid w:val="0081286D"/>
    <w:rsid w:val="00813D2B"/>
    <w:rsid w:val="00822922"/>
    <w:rsid w:val="00827247"/>
    <w:rsid w:val="008304B2"/>
    <w:rsid w:val="008500B5"/>
    <w:rsid w:val="00852419"/>
    <w:rsid w:val="0086693A"/>
    <w:rsid w:val="00870D08"/>
    <w:rsid w:val="00874C83"/>
    <w:rsid w:val="00876680"/>
    <w:rsid w:val="00880824"/>
    <w:rsid w:val="0089592C"/>
    <w:rsid w:val="008A2369"/>
    <w:rsid w:val="008A4E91"/>
    <w:rsid w:val="008A5510"/>
    <w:rsid w:val="008A5CCE"/>
    <w:rsid w:val="008C3832"/>
    <w:rsid w:val="008C76D2"/>
    <w:rsid w:val="008D1F68"/>
    <w:rsid w:val="008D7B24"/>
    <w:rsid w:val="008E31B1"/>
    <w:rsid w:val="008F2800"/>
    <w:rsid w:val="00906BF5"/>
    <w:rsid w:val="00910C81"/>
    <w:rsid w:val="00910F57"/>
    <w:rsid w:val="00914CFB"/>
    <w:rsid w:val="0092391A"/>
    <w:rsid w:val="00932242"/>
    <w:rsid w:val="00932EB6"/>
    <w:rsid w:val="009375C3"/>
    <w:rsid w:val="00937B34"/>
    <w:rsid w:val="00945FEB"/>
    <w:rsid w:val="00947491"/>
    <w:rsid w:val="00960ACC"/>
    <w:rsid w:val="00962FB7"/>
    <w:rsid w:val="009630DE"/>
    <w:rsid w:val="00963E23"/>
    <w:rsid w:val="00964B2F"/>
    <w:rsid w:val="009710A0"/>
    <w:rsid w:val="0097282F"/>
    <w:rsid w:val="009864D7"/>
    <w:rsid w:val="00994ADE"/>
    <w:rsid w:val="009A1201"/>
    <w:rsid w:val="009A2F5D"/>
    <w:rsid w:val="009A4A64"/>
    <w:rsid w:val="009A742B"/>
    <w:rsid w:val="009B2474"/>
    <w:rsid w:val="009B4DFC"/>
    <w:rsid w:val="009B5390"/>
    <w:rsid w:val="009C14A3"/>
    <w:rsid w:val="009D56DC"/>
    <w:rsid w:val="009D732D"/>
    <w:rsid w:val="009E0CF1"/>
    <w:rsid w:val="009E0F3F"/>
    <w:rsid w:val="009E1938"/>
    <w:rsid w:val="009E2BB7"/>
    <w:rsid w:val="009E317B"/>
    <w:rsid w:val="009E5239"/>
    <w:rsid w:val="009F4D95"/>
    <w:rsid w:val="009F73EF"/>
    <w:rsid w:val="00A20C3A"/>
    <w:rsid w:val="00A22C2D"/>
    <w:rsid w:val="00A23078"/>
    <w:rsid w:val="00A23AB8"/>
    <w:rsid w:val="00A249E3"/>
    <w:rsid w:val="00A25BB3"/>
    <w:rsid w:val="00A27760"/>
    <w:rsid w:val="00A32E4A"/>
    <w:rsid w:val="00A32ECA"/>
    <w:rsid w:val="00A37310"/>
    <w:rsid w:val="00A45329"/>
    <w:rsid w:val="00A511BF"/>
    <w:rsid w:val="00A528DF"/>
    <w:rsid w:val="00A653CC"/>
    <w:rsid w:val="00A6566D"/>
    <w:rsid w:val="00A67939"/>
    <w:rsid w:val="00A74F9E"/>
    <w:rsid w:val="00A75997"/>
    <w:rsid w:val="00A770ED"/>
    <w:rsid w:val="00A82B75"/>
    <w:rsid w:val="00A8389C"/>
    <w:rsid w:val="00A8476A"/>
    <w:rsid w:val="00A9267E"/>
    <w:rsid w:val="00AA068A"/>
    <w:rsid w:val="00AA21C5"/>
    <w:rsid w:val="00AA628C"/>
    <w:rsid w:val="00AC3076"/>
    <w:rsid w:val="00AC30A9"/>
    <w:rsid w:val="00AC41EC"/>
    <w:rsid w:val="00AC6A0F"/>
    <w:rsid w:val="00AE1AA5"/>
    <w:rsid w:val="00AE3B27"/>
    <w:rsid w:val="00AE5FD4"/>
    <w:rsid w:val="00AE70E0"/>
    <w:rsid w:val="00AF40CE"/>
    <w:rsid w:val="00B00B45"/>
    <w:rsid w:val="00B103BE"/>
    <w:rsid w:val="00B133CA"/>
    <w:rsid w:val="00B17F2D"/>
    <w:rsid w:val="00B2307C"/>
    <w:rsid w:val="00B351B1"/>
    <w:rsid w:val="00B3687C"/>
    <w:rsid w:val="00B63759"/>
    <w:rsid w:val="00B659B2"/>
    <w:rsid w:val="00B806DC"/>
    <w:rsid w:val="00B8655E"/>
    <w:rsid w:val="00B8695D"/>
    <w:rsid w:val="00B87E2E"/>
    <w:rsid w:val="00B91857"/>
    <w:rsid w:val="00B93876"/>
    <w:rsid w:val="00BA27EC"/>
    <w:rsid w:val="00BA3FB4"/>
    <w:rsid w:val="00BC47C4"/>
    <w:rsid w:val="00BE0673"/>
    <w:rsid w:val="00BE2DB9"/>
    <w:rsid w:val="00BE7B8A"/>
    <w:rsid w:val="00BF0CD8"/>
    <w:rsid w:val="00BF410E"/>
    <w:rsid w:val="00BF5389"/>
    <w:rsid w:val="00BF5E53"/>
    <w:rsid w:val="00C06EED"/>
    <w:rsid w:val="00C10692"/>
    <w:rsid w:val="00C15E22"/>
    <w:rsid w:val="00C16B0D"/>
    <w:rsid w:val="00C24481"/>
    <w:rsid w:val="00C26DED"/>
    <w:rsid w:val="00C3357D"/>
    <w:rsid w:val="00C367E2"/>
    <w:rsid w:val="00C51B53"/>
    <w:rsid w:val="00C602A4"/>
    <w:rsid w:val="00C64844"/>
    <w:rsid w:val="00C90A53"/>
    <w:rsid w:val="00C93FB5"/>
    <w:rsid w:val="00C96C85"/>
    <w:rsid w:val="00C97B6F"/>
    <w:rsid w:val="00CA4338"/>
    <w:rsid w:val="00CB13FC"/>
    <w:rsid w:val="00CD112A"/>
    <w:rsid w:val="00CD2978"/>
    <w:rsid w:val="00CD64A7"/>
    <w:rsid w:val="00CD6D9A"/>
    <w:rsid w:val="00CE2692"/>
    <w:rsid w:val="00CE6C7A"/>
    <w:rsid w:val="00CE724A"/>
    <w:rsid w:val="00CF022C"/>
    <w:rsid w:val="00CF1284"/>
    <w:rsid w:val="00CF7123"/>
    <w:rsid w:val="00D0047B"/>
    <w:rsid w:val="00D045E1"/>
    <w:rsid w:val="00D11419"/>
    <w:rsid w:val="00D1295D"/>
    <w:rsid w:val="00D157AD"/>
    <w:rsid w:val="00D221B1"/>
    <w:rsid w:val="00D24957"/>
    <w:rsid w:val="00D24B03"/>
    <w:rsid w:val="00D25518"/>
    <w:rsid w:val="00D259A5"/>
    <w:rsid w:val="00D3007E"/>
    <w:rsid w:val="00D300B0"/>
    <w:rsid w:val="00D40E7B"/>
    <w:rsid w:val="00D41927"/>
    <w:rsid w:val="00D4290E"/>
    <w:rsid w:val="00D45792"/>
    <w:rsid w:val="00D47483"/>
    <w:rsid w:val="00D658D4"/>
    <w:rsid w:val="00D71AE9"/>
    <w:rsid w:val="00D76A03"/>
    <w:rsid w:val="00D807E2"/>
    <w:rsid w:val="00D8404B"/>
    <w:rsid w:val="00D90759"/>
    <w:rsid w:val="00D91A06"/>
    <w:rsid w:val="00DA231C"/>
    <w:rsid w:val="00DA2FBA"/>
    <w:rsid w:val="00DB0F07"/>
    <w:rsid w:val="00DB7E9C"/>
    <w:rsid w:val="00DC79B7"/>
    <w:rsid w:val="00DD2188"/>
    <w:rsid w:val="00DD2D23"/>
    <w:rsid w:val="00DD3047"/>
    <w:rsid w:val="00DD554F"/>
    <w:rsid w:val="00DE210F"/>
    <w:rsid w:val="00DF026B"/>
    <w:rsid w:val="00DF400D"/>
    <w:rsid w:val="00DF6125"/>
    <w:rsid w:val="00E0068A"/>
    <w:rsid w:val="00E0183D"/>
    <w:rsid w:val="00E026A1"/>
    <w:rsid w:val="00E11C18"/>
    <w:rsid w:val="00E14DBB"/>
    <w:rsid w:val="00E15F79"/>
    <w:rsid w:val="00E35E19"/>
    <w:rsid w:val="00E42CE1"/>
    <w:rsid w:val="00E46E09"/>
    <w:rsid w:val="00E508DF"/>
    <w:rsid w:val="00E543FB"/>
    <w:rsid w:val="00E65B65"/>
    <w:rsid w:val="00E660B0"/>
    <w:rsid w:val="00E74512"/>
    <w:rsid w:val="00E771B4"/>
    <w:rsid w:val="00E774CB"/>
    <w:rsid w:val="00E81140"/>
    <w:rsid w:val="00E820EA"/>
    <w:rsid w:val="00E824E6"/>
    <w:rsid w:val="00EA34EB"/>
    <w:rsid w:val="00EA57F5"/>
    <w:rsid w:val="00EA779E"/>
    <w:rsid w:val="00EB1FDB"/>
    <w:rsid w:val="00EB2BA2"/>
    <w:rsid w:val="00EB3D9B"/>
    <w:rsid w:val="00EC0398"/>
    <w:rsid w:val="00EC7CE1"/>
    <w:rsid w:val="00EE5235"/>
    <w:rsid w:val="00EF13FE"/>
    <w:rsid w:val="00EF2EFC"/>
    <w:rsid w:val="00EF3BA4"/>
    <w:rsid w:val="00EF454D"/>
    <w:rsid w:val="00F06F15"/>
    <w:rsid w:val="00F10DDE"/>
    <w:rsid w:val="00F1102E"/>
    <w:rsid w:val="00F119D0"/>
    <w:rsid w:val="00F13350"/>
    <w:rsid w:val="00F14822"/>
    <w:rsid w:val="00F22FF7"/>
    <w:rsid w:val="00F25438"/>
    <w:rsid w:val="00F302FD"/>
    <w:rsid w:val="00F33483"/>
    <w:rsid w:val="00F36C5E"/>
    <w:rsid w:val="00F410D7"/>
    <w:rsid w:val="00F41769"/>
    <w:rsid w:val="00F44CD7"/>
    <w:rsid w:val="00F4591C"/>
    <w:rsid w:val="00F47CAB"/>
    <w:rsid w:val="00F554CE"/>
    <w:rsid w:val="00F67272"/>
    <w:rsid w:val="00F83E0B"/>
    <w:rsid w:val="00F94C55"/>
    <w:rsid w:val="00F95195"/>
    <w:rsid w:val="00F966B6"/>
    <w:rsid w:val="00FA0575"/>
    <w:rsid w:val="00FA31E1"/>
    <w:rsid w:val="00FA4313"/>
    <w:rsid w:val="00FB2CC8"/>
    <w:rsid w:val="00FB53DB"/>
    <w:rsid w:val="00FC35EA"/>
    <w:rsid w:val="00FC3A3C"/>
    <w:rsid w:val="00FD1217"/>
    <w:rsid w:val="00FD7297"/>
    <w:rsid w:val="00FE19F0"/>
    <w:rsid w:val="00FE2413"/>
    <w:rsid w:val="00FE31F5"/>
    <w:rsid w:val="00FF6230"/>
    <w:rsid w:val="01801B2A"/>
    <w:rsid w:val="07D60EE8"/>
    <w:rsid w:val="089010F6"/>
    <w:rsid w:val="0EFA1B5D"/>
    <w:rsid w:val="124B158A"/>
    <w:rsid w:val="136817E4"/>
    <w:rsid w:val="13A6751D"/>
    <w:rsid w:val="16266124"/>
    <w:rsid w:val="16441EB3"/>
    <w:rsid w:val="17861CCA"/>
    <w:rsid w:val="178D06C6"/>
    <w:rsid w:val="18117269"/>
    <w:rsid w:val="1E36133C"/>
    <w:rsid w:val="1FE573E3"/>
    <w:rsid w:val="1FFCD31F"/>
    <w:rsid w:val="217262C3"/>
    <w:rsid w:val="22176455"/>
    <w:rsid w:val="22AF2425"/>
    <w:rsid w:val="2450509E"/>
    <w:rsid w:val="2477305B"/>
    <w:rsid w:val="25CD42E5"/>
    <w:rsid w:val="26CA2793"/>
    <w:rsid w:val="2A7B2484"/>
    <w:rsid w:val="2ACF51B7"/>
    <w:rsid w:val="2CA727FC"/>
    <w:rsid w:val="31924A89"/>
    <w:rsid w:val="325D7571"/>
    <w:rsid w:val="336F09A9"/>
    <w:rsid w:val="3B48454E"/>
    <w:rsid w:val="3D5B5067"/>
    <w:rsid w:val="3F8B179B"/>
    <w:rsid w:val="421F3AF8"/>
    <w:rsid w:val="42795B9B"/>
    <w:rsid w:val="42B26F90"/>
    <w:rsid w:val="440229AB"/>
    <w:rsid w:val="45B94E6D"/>
    <w:rsid w:val="47C472C7"/>
    <w:rsid w:val="47EB7136"/>
    <w:rsid w:val="48295336"/>
    <w:rsid w:val="49AB7605"/>
    <w:rsid w:val="4C7B17B8"/>
    <w:rsid w:val="4CC34DBA"/>
    <w:rsid w:val="4CED0F0B"/>
    <w:rsid w:val="4D261079"/>
    <w:rsid w:val="4DF1237F"/>
    <w:rsid w:val="4EC044DD"/>
    <w:rsid w:val="52704F7C"/>
    <w:rsid w:val="55241F6C"/>
    <w:rsid w:val="5A8649A3"/>
    <w:rsid w:val="5C476E7B"/>
    <w:rsid w:val="5D0626BE"/>
    <w:rsid w:val="5D093FC2"/>
    <w:rsid w:val="5DED1918"/>
    <w:rsid w:val="5F057D5A"/>
    <w:rsid w:val="5FFB5833"/>
    <w:rsid w:val="61DF2F38"/>
    <w:rsid w:val="62B91A28"/>
    <w:rsid w:val="6511297B"/>
    <w:rsid w:val="672E6B1E"/>
    <w:rsid w:val="67FD60B8"/>
    <w:rsid w:val="6990013A"/>
    <w:rsid w:val="6AA30DD3"/>
    <w:rsid w:val="6B365C0E"/>
    <w:rsid w:val="6CB94BEC"/>
    <w:rsid w:val="71A83691"/>
    <w:rsid w:val="71EC4035"/>
    <w:rsid w:val="761C0E8C"/>
    <w:rsid w:val="77A068FA"/>
    <w:rsid w:val="79F718C4"/>
    <w:rsid w:val="7C5C33ED"/>
    <w:rsid w:val="7F553091"/>
    <w:rsid w:val="7FBFDA02"/>
    <w:rsid w:val="7FE36169"/>
    <w:rsid w:val="DEFF6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26"/>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0"/>
    <w:pPr>
      <w:spacing w:line="360" w:lineRule="auto"/>
    </w:pPr>
    <w:rPr>
      <w:rFonts w:ascii="Times New Roman" w:hAnsi="Times New Roman" w:eastAsia="宋体" w:cs="Times New Roman"/>
      <w:b/>
      <w:bCs/>
      <w:sz w:val="24"/>
      <w:szCs w:val="24"/>
    </w:rPr>
  </w:style>
  <w:style w:type="paragraph" w:styleId="4">
    <w:name w:val="Normal Indent"/>
    <w:basedOn w:val="1"/>
    <w:link w:val="27"/>
    <w:qFormat/>
    <w:uiPriority w:val="0"/>
    <w:pPr>
      <w:ind w:firstLine="420"/>
    </w:pPr>
    <w:rPr>
      <w:rFonts w:ascii="Times New Roman" w:hAnsi="Times New Roman" w:eastAsia="宋体" w:cs="Times New Roman"/>
      <w:szCs w:val="20"/>
    </w:rPr>
  </w:style>
  <w:style w:type="paragraph" w:styleId="5">
    <w:name w:val="annotation text"/>
    <w:basedOn w:val="1"/>
    <w:link w:val="23"/>
    <w:semiHidden/>
    <w:unhideWhenUsed/>
    <w:qFormat/>
    <w:uiPriority w:val="99"/>
    <w:pPr>
      <w:jc w:val="left"/>
    </w:pPr>
  </w:style>
  <w:style w:type="paragraph" w:styleId="6">
    <w:name w:val="Balloon Text"/>
    <w:basedOn w:val="1"/>
    <w:link w:val="22"/>
    <w:semiHidden/>
    <w:unhideWhenUsed/>
    <w:qFormat/>
    <w:uiPriority w:val="99"/>
    <w:rPr>
      <w:sz w:val="18"/>
      <w:szCs w:val="18"/>
    </w:rPr>
  </w:style>
  <w:style w:type="paragraph" w:styleId="7">
    <w:name w:val="footer"/>
    <w:basedOn w:val="1"/>
    <w:link w:val="20"/>
    <w:unhideWhenUsed/>
    <w:qFormat/>
    <w:uiPriority w:val="0"/>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9"/>
    <w:qFormat/>
    <w:uiPriority w:val="10"/>
    <w:pPr>
      <w:spacing w:before="240" w:after="60"/>
      <w:jc w:val="center"/>
      <w:outlineLvl w:val="0"/>
    </w:pPr>
    <w:rPr>
      <w:rFonts w:eastAsia="宋体" w:asciiTheme="majorHAnsi" w:hAnsiTheme="majorHAnsi" w:cstheme="majorBidi"/>
      <w:b/>
      <w:bCs/>
      <w:sz w:val="32"/>
      <w:szCs w:val="32"/>
    </w:rPr>
  </w:style>
  <w:style w:type="paragraph" w:styleId="11">
    <w:name w:val="annotation subject"/>
    <w:basedOn w:val="5"/>
    <w:next w:val="5"/>
    <w:link w:val="24"/>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Emphasis"/>
    <w:basedOn w:val="14"/>
    <w:qFormat/>
    <w:uiPriority w:val="20"/>
    <w:rPr>
      <w:i/>
      <w:iCs/>
    </w:rPr>
  </w:style>
  <w:style w:type="character" w:styleId="17">
    <w:name w:val="Hyperlink"/>
    <w:basedOn w:val="14"/>
    <w:semiHidden/>
    <w:unhideWhenUsed/>
    <w:qFormat/>
    <w:uiPriority w:val="99"/>
    <w:rPr>
      <w:color w:val="0000FF" w:themeColor="hyperlink"/>
      <w:u w:val="single"/>
      <w14:textFill>
        <w14:solidFill>
          <w14:schemeClr w14:val="hlink"/>
        </w14:solidFill>
      </w14:textFill>
    </w:rPr>
  </w:style>
  <w:style w:type="character" w:styleId="18">
    <w:name w:val="annotation reference"/>
    <w:basedOn w:val="14"/>
    <w:semiHidden/>
    <w:unhideWhenUsed/>
    <w:qFormat/>
    <w:uiPriority w:val="99"/>
    <w:rPr>
      <w:sz w:val="21"/>
      <w:szCs w:val="21"/>
    </w:rPr>
  </w:style>
  <w:style w:type="character" w:customStyle="1" w:styleId="19">
    <w:name w:val="页眉 Char"/>
    <w:basedOn w:val="14"/>
    <w:link w:val="8"/>
    <w:qFormat/>
    <w:uiPriority w:val="99"/>
    <w:rPr>
      <w:sz w:val="18"/>
      <w:szCs w:val="18"/>
    </w:rPr>
  </w:style>
  <w:style w:type="character" w:customStyle="1" w:styleId="20">
    <w:name w:val="页脚 Char"/>
    <w:basedOn w:val="14"/>
    <w:link w:val="7"/>
    <w:qFormat/>
    <w:uiPriority w:val="0"/>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4"/>
    <w:link w:val="6"/>
    <w:semiHidden/>
    <w:qFormat/>
    <w:uiPriority w:val="99"/>
    <w:rPr>
      <w:sz w:val="18"/>
      <w:szCs w:val="18"/>
    </w:rPr>
  </w:style>
  <w:style w:type="character" w:customStyle="1" w:styleId="23">
    <w:name w:val="批注文字 Char"/>
    <w:basedOn w:val="14"/>
    <w:link w:val="5"/>
    <w:semiHidden/>
    <w:qFormat/>
    <w:uiPriority w:val="99"/>
  </w:style>
  <w:style w:type="character" w:customStyle="1" w:styleId="24">
    <w:name w:val="批注主题 Char"/>
    <w:basedOn w:val="23"/>
    <w:link w:val="11"/>
    <w:semiHidden/>
    <w:qFormat/>
    <w:uiPriority w:val="99"/>
    <w:rPr>
      <w:b/>
      <w:bCs/>
    </w:rPr>
  </w:style>
  <w:style w:type="paragraph" w:styleId="2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6">
    <w:name w:val="标题 3 Char"/>
    <w:basedOn w:val="14"/>
    <w:link w:val="3"/>
    <w:qFormat/>
    <w:uiPriority w:val="0"/>
    <w:rPr>
      <w:rFonts w:ascii="Times New Roman" w:hAnsi="Times New Roman" w:eastAsia="宋体" w:cs="Times New Roman"/>
      <w:b/>
      <w:bCs/>
      <w:sz w:val="32"/>
      <w:szCs w:val="32"/>
    </w:rPr>
  </w:style>
  <w:style w:type="character" w:customStyle="1" w:styleId="27">
    <w:name w:val="正文缩进 Char"/>
    <w:link w:val="4"/>
    <w:qFormat/>
    <w:uiPriority w:val="0"/>
    <w:rPr>
      <w:rFonts w:ascii="Times New Roman" w:hAnsi="Times New Roman" w:eastAsia="宋体" w:cs="Times New Roman"/>
      <w:szCs w:val="20"/>
    </w:rPr>
  </w:style>
  <w:style w:type="character" w:customStyle="1" w:styleId="28">
    <w:name w:val="正文文本 Char"/>
    <w:basedOn w:val="14"/>
    <w:link w:val="2"/>
    <w:qFormat/>
    <w:uiPriority w:val="0"/>
    <w:rPr>
      <w:rFonts w:ascii="Times New Roman" w:hAnsi="Times New Roman" w:eastAsia="宋体" w:cs="Times New Roman"/>
      <w:b/>
      <w:bCs/>
      <w:sz w:val="24"/>
      <w:szCs w:val="24"/>
    </w:rPr>
  </w:style>
  <w:style w:type="character" w:customStyle="1" w:styleId="29">
    <w:name w:val="标题 Char"/>
    <w:basedOn w:val="14"/>
    <w:link w:val="10"/>
    <w:qFormat/>
    <w:uiPriority w:val="10"/>
    <w:rPr>
      <w:rFonts w:eastAsia="宋体" w:asciiTheme="majorHAnsi" w:hAnsiTheme="majorHAnsi" w:cstheme="majorBidi"/>
      <w:b/>
      <w:bCs/>
      <w:sz w:val="32"/>
      <w:szCs w:val="32"/>
    </w:rPr>
  </w:style>
  <w:style w:type="paragraph" w:customStyle="1" w:styleId="30">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503</Words>
  <Characters>2871</Characters>
  <Lines>23</Lines>
  <Paragraphs>6</Paragraphs>
  <TotalTime>969</TotalTime>
  <ScaleCrop>false</ScaleCrop>
  <LinksUpToDate>false</LinksUpToDate>
  <CharactersWithSpaces>3368</CharactersWithSpaces>
  <Application>WPS Office_11.8.2.12009_F1E327BC-269C-435d-A152-05C5408002CA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2022-04-20T10:55:00Z</dcterms:created>
  <dc:creator>Windows 用户</dc:creator>
  <cp:lastModifiedBy>lhq</cp:lastModifiedBy>
  <cp:lastPrinted>2022-10-21T09:21:00Z</cp:lastPrinted>
  <dcterms:modified xsi:type="dcterms:W3CDTF">2023-09-11T20:00:48Z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2052-11.8.2.12009</vt:lpwstr>
  </property>
  <property fmtid="{D5CDD505-2E9C-101B-9397-08002B2CF9AE}" pid="3" name="ICV">
    <vt:lpwstr>319B01274C7A483E8F0762BC807165D9</vt:lpwstr>
  </property>
</Properties>
</file>