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4"/>
          <w:szCs w:val="44"/>
        </w:rPr>
      </w:pPr>
      <w:r>
        <w:rPr>
          <w:rFonts w:hint="eastAsia" w:ascii="仿宋_GB2312" w:eastAsia="仿宋_GB2312"/>
          <w:b/>
          <w:sz w:val="44"/>
          <w:szCs w:val="44"/>
        </w:rPr>
        <w:t>龙华区低空经济高质量发展评价指标体系研究采购需求文件</w:t>
      </w:r>
    </w:p>
    <w:tbl>
      <w:tblPr>
        <w:tblStyle w:val="12"/>
        <w:tblW w:w="976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515"/>
        <w:gridCol w:w="4649"/>
        <w:gridCol w:w="1276"/>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项目名称</w:t>
            </w:r>
          </w:p>
        </w:tc>
        <w:tc>
          <w:tcPr>
            <w:tcW w:w="4649" w:type="dxa"/>
            <w:shd w:val="clear" w:color="auto" w:fill="auto"/>
            <w:vAlign w:val="center"/>
          </w:tcPr>
          <w:p>
            <w:pPr>
              <w:rPr>
                <w:rFonts w:ascii="宋体" w:hAnsi="宋体" w:eastAsia="宋体"/>
                <w:bCs/>
                <w:szCs w:val="21"/>
              </w:rPr>
            </w:pPr>
            <w:r>
              <w:rPr>
                <w:rFonts w:hint="eastAsia" w:ascii="宋体" w:hAnsi="宋体" w:eastAsia="宋体"/>
                <w:bCs/>
                <w:szCs w:val="21"/>
              </w:rPr>
              <w:t>龙华区低空经济高质量发展评价指标体系研究</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采购类型</w:t>
            </w:r>
          </w:p>
        </w:tc>
        <w:tc>
          <w:tcPr>
            <w:tcW w:w="1894" w:type="dxa"/>
            <w:shd w:val="clear" w:color="auto" w:fill="auto"/>
            <w:vAlign w:val="center"/>
          </w:tcPr>
          <w:p>
            <w:pPr>
              <w:jc w:val="center"/>
              <w:rPr>
                <w:rFonts w:ascii="宋体" w:hAnsi="宋体" w:eastAsia="宋体"/>
                <w:szCs w:val="21"/>
              </w:rPr>
            </w:pPr>
            <w:r>
              <w:rPr>
                <w:rFonts w:hint="eastAsia" w:ascii="宋体" w:hAnsi="宋体" w:eastAsia="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采购人名称</w:t>
            </w:r>
          </w:p>
        </w:tc>
        <w:tc>
          <w:tcPr>
            <w:tcW w:w="4649" w:type="dxa"/>
            <w:shd w:val="clear" w:color="auto" w:fill="auto"/>
            <w:vAlign w:val="center"/>
          </w:tcPr>
          <w:p>
            <w:pPr>
              <w:rPr>
                <w:rFonts w:ascii="宋体" w:hAnsi="宋体" w:eastAsia="宋体"/>
                <w:szCs w:val="21"/>
              </w:rPr>
            </w:pPr>
            <w:r>
              <w:rPr>
                <w:rFonts w:ascii="宋体" w:hAnsi="宋体" w:eastAsia="宋体"/>
                <w:szCs w:val="21"/>
              </w:rPr>
              <w:t>深圳市龙华区人民政府办公室</w:t>
            </w:r>
          </w:p>
        </w:tc>
        <w:tc>
          <w:tcPr>
            <w:tcW w:w="1276" w:type="dxa"/>
            <w:shd w:val="clear" w:color="auto" w:fill="auto"/>
            <w:vAlign w:val="center"/>
          </w:tcPr>
          <w:p>
            <w:pPr>
              <w:jc w:val="center"/>
              <w:rPr>
                <w:rFonts w:ascii="宋体" w:hAnsi="宋体" w:eastAsia="宋体"/>
                <w:szCs w:val="21"/>
              </w:rPr>
            </w:pPr>
            <w:r>
              <w:rPr>
                <w:rFonts w:ascii="宋体" w:hAnsi="宋体" w:eastAsia="宋体"/>
                <w:szCs w:val="21"/>
              </w:rPr>
              <w:t>采购方式</w:t>
            </w:r>
          </w:p>
        </w:tc>
        <w:tc>
          <w:tcPr>
            <w:tcW w:w="1894" w:type="dxa"/>
            <w:shd w:val="clear" w:color="auto" w:fill="auto"/>
          </w:tcPr>
          <w:p>
            <w:pPr>
              <w:jc w:val="center"/>
              <w:rPr>
                <w:rFonts w:ascii="宋体" w:hAnsi="宋体" w:eastAsia="宋体"/>
                <w:szCs w:val="21"/>
              </w:rPr>
            </w:pPr>
            <w:r>
              <w:rPr>
                <w:rFonts w:hint="eastAsia" w:ascii="宋体" w:hAnsi="宋体" w:eastAsia="宋体"/>
                <w:szCs w:val="21"/>
              </w:rPr>
              <w:t>自行采购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8" w:type="dxa"/>
            <w:gridSpan w:val="2"/>
            <w:shd w:val="clear" w:color="auto" w:fill="auto"/>
          </w:tcPr>
          <w:p>
            <w:pPr>
              <w:rPr>
                <w:rFonts w:ascii="宋体" w:hAnsi="宋体" w:eastAsia="宋体"/>
                <w:szCs w:val="21"/>
                <w:highlight w:val="none"/>
              </w:rPr>
            </w:pPr>
            <w:r>
              <w:rPr>
                <w:rFonts w:hint="eastAsia" w:ascii="宋体" w:hAnsi="宋体" w:eastAsia="宋体"/>
                <w:szCs w:val="21"/>
                <w:highlight w:val="none"/>
              </w:rPr>
              <w:t>财政预算限额（元）</w:t>
            </w:r>
          </w:p>
        </w:tc>
        <w:tc>
          <w:tcPr>
            <w:tcW w:w="7819" w:type="dxa"/>
            <w:gridSpan w:val="3"/>
            <w:shd w:val="clear" w:color="auto" w:fill="auto"/>
          </w:tcPr>
          <w:p>
            <w:pPr>
              <w:rPr>
                <w:rFonts w:ascii="宋体" w:hAnsi="宋体" w:eastAsia="宋体"/>
                <w:szCs w:val="21"/>
                <w:highlight w:val="none"/>
              </w:rPr>
            </w:pPr>
            <w:r>
              <w:rPr>
                <w:rFonts w:hint="eastAsia" w:ascii="宋体" w:hAnsi="宋体" w:eastAsia="宋体"/>
                <w:szCs w:val="21"/>
                <w:highlight w:val="none"/>
                <w:lang w:val="en-US" w:eastAsia="zh-CN"/>
              </w:rPr>
              <w:t>485</w:t>
            </w:r>
            <w:r>
              <w:rPr>
                <w:rFonts w:hint="eastAsia" w:ascii="宋体" w:hAnsi="宋体" w:eastAsia="宋体"/>
                <w:szCs w:val="21"/>
                <w:highlight w:val="none"/>
              </w:rPr>
              <w:t>,000元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948" w:type="dxa"/>
            <w:gridSpan w:val="2"/>
            <w:shd w:val="clear" w:color="auto" w:fill="auto"/>
            <w:vAlign w:val="center"/>
          </w:tcPr>
          <w:p>
            <w:pPr>
              <w:jc w:val="center"/>
              <w:rPr>
                <w:rFonts w:ascii="宋体" w:hAnsi="宋体" w:eastAsia="宋体"/>
                <w:szCs w:val="21"/>
              </w:rPr>
            </w:pPr>
            <w:r>
              <w:rPr>
                <w:rFonts w:hint="eastAsia" w:ascii="宋体" w:hAnsi="宋体" w:eastAsia="宋体"/>
                <w:szCs w:val="21"/>
              </w:rPr>
              <w:t>项目背景</w:t>
            </w:r>
          </w:p>
        </w:tc>
        <w:tc>
          <w:tcPr>
            <w:tcW w:w="7819" w:type="dxa"/>
            <w:gridSpan w:val="3"/>
            <w:shd w:val="clear" w:color="auto" w:fill="auto"/>
          </w:tcPr>
          <w:p>
            <w:pPr>
              <w:spacing w:line="300" w:lineRule="auto"/>
              <w:ind w:firstLine="420" w:firstLineChars="200"/>
              <w:rPr>
                <w:rFonts w:hint="eastAsia" w:ascii="宋体" w:hAnsi="宋体" w:eastAsia="宋体" w:cs="Times New Roman"/>
                <w:szCs w:val="21"/>
              </w:rPr>
            </w:pPr>
            <w:r>
              <w:rPr>
                <w:rFonts w:hint="eastAsia" w:ascii="宋体" w:hAnsi="宋体" w:eastAsia="宋体" w:cs="宋体"/>
                <w:kern w:val="0"/>
                <w:sz w:val="21"/>
                <w:szCs w:val="21"/>
                <w:lang w:val="en-US" w:eastAsia="zh-CN" w:bidi="ar-SA"/>
              </w:rPr>
              <w:t>为抢抓低空经济产业密集创新和高速增长的战略机遇，加快推动我区低空经济产业创新发展，根据《国家发展改革委 商务部关于深圳建设中国特色社会主义先行示范区放宽市场准入若干特别措施的意见》《深圳市低空经济产业创新发展实施方案（2022—2025年）》等文件精神，龙华区出台了《深圳市龙华区低空经济产业创新发展实施方案（2023-2025）》（以下简称“《实施方案》”），明确我区低空经济发展目标和重点任务。为了动态监测我区低空经济运行、重点任务推进情况，全面、客观、准确评价我区低空经济发展状态，及时总结经验，引导我区低空经济高质量发展，亟需开展龙华区低空经济高质量发展评价指标体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投标人资质要求</w:t>
            </w:r>
          </w:p>
        </w:tc>
        <w:tc>
          <w:tcPr>
            <w:tcW w:w="9334" w:type="dxa"/>
            <w:gridSpan w:val="4"/>
            <w:shd w:val="clear" w:color="auto" w:fill="auto"/>
          </w:tcPr>
          <w:p>
            <w:pPr>
              <w:pStyle w:val="3"/>
              <w:spacing w:line="300" w:lineRule="auto"/>
              <w:ind w:left="393" w:firstLine="0"/>
              <w:rPr>
                <w:rFonts w:ascii="宋体" w:hAnsi="宋体" w:cs="宋体"/>
                <w:kern w:val="0"/>
                <w:szCs w:val="21"/>
              </w:rPr>
            </w:pPr>
            <w:r>
              <w:rPr>
                <w:rFonts w:hint="eastAsia" w:ascii="宋体" w:hAnsi="宋体" w:cs="宋体"/>
                <w:kern w:val="0"/>
                <w:szCs w:val="21"/>
              </w:rPr>
              <w:t>（1）在中国境内注册的独立法人或其他组织。</w:t>
            </w:r>
          </w:p>
          <w:p>
            <w:pPr>
              <w:pStyle w:val="3"/>
              <w:spacing w:line="300" w:lineRule="auto"/>
              <w:ind w:left="393" w:firstLine="0"/>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2</w:t>
            </w:r>
            <w:r>
              <w:rPr>
                <w:rFonts w:hint="eastAsia" w:ascii="宋体" w:hAnsi="宋体" w:cs="宋体"/>
                <w:kern w:val="0"/>
                <w:szCs w:val="21"/>
              </w:rPr>
              <w:t>）最近三年来在政府采购及建设系统的招标投标活动中，因串通投标、严重违约或重大工程质量问题等不良行为而禁止在本市投标的投标申请人、涉嫌投标违规并正在接受主管部门调查的投标申请人以及因投标违规而被主管部门处罚并正处于处罚有效期内的投标申请人不被接受</w:t>
            </w:r>
            <w:r>
              <w:rPr>
                <w:rFonts w:hint="eastAsia" w:ascii="宋体" w:hAnsi="宋体" w:cstheme="minorBidi"/>
                <w:szCs w:val="21"/>
              </w:rPr>
              <w:t>。</w:t>
            </w:r>
          </w:p>
          <w:p>
            <w:pPr>
              <w:pStyle w:val="3"/>
              <w:spacing w:line="300" w:lineRule="auto"/>
              <w:ind w:left="393" w:firstLine="0"/>
              <w:rPr>
                <w:rFonts w:ascii="宋体" w:hAnsi="宋体" w:cs="宋体"/>
                <w:kern w:val="0"/>
                <w:szCs w:val="21"/>
              </w:rPr>
            </w:pPr>
            <w:r>
              <w:rPr>
                <w:rFonts w:hint="eastAsia" w:ascii="宋体" w:hAnsi="宋体" w:cstheme="minorBidi"/>
                <w:szCs w:val="21"/>
              </w:rPr>
              <w:t>（</w:t>
            </w:r>
            <w:r>
              <w:rPr>
                <w:rFonts w:hint="eastAsia" w:ascii="宋体" w:hAnsi="宋体" w:cstheme="minorBidi"/>
                <w:szCs w:val="21"/>
                <w:lang w:val="en-US" w:eastAsia="zh-CN"/>
              </w:rPr>
              <w:t>3</w:t>
            </w:r>
            <w:r>
              <w:rPr>
                <w:rFonts w:hint="eastAsia" w:ascii="宋体" w:hAnsi="宋体" w:cstheme="minorBidi"/>
                <w:szCs w:val="21"/>
              </w:rPr>
              <w:t>）投标文件中必须签署《政府采购投标及履约承诺函》。</w:t>
            </w:r>
          </w:p>
          <w:p>
            <w:pPr>
              <w:pStyle w:val="3"/>
              <w:spacing w:line="300" w:lineRule="auto"/>
              <w:ind w:left="393" w:firstLine="0"/>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4</w:t>
            </w:r>
            <w:r>
              <w:rPr>
                <w:rFonts w:hint="eastAsia" w:ascii="宋体" w:hAnsi="宋体" w:cs="宋体"/>
                <w:kern w:val="0"/>
                <w:szCs w:val="21"/>
              </w:rPr>
              <w:t>）</w:t>
            </w:r>
            <w:r>
              <w:rPr>
                <w:rFonts w:ascii="宋体" w:hAnsi="宋体" w:cs="宋体"/>
                <w:kern w:val="0"/>
                <w:szCs w:val="21"/>
              </w:rPr>
              <w:t>本项目不接受进口产品投标，不接受联合体投标</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投</w:t>
            </w:r>
            <w:r>
              <w:rPr>
                <w:rFonts w:ascii="宋体" w:hAnsi="宋体" w:eastAsia="宋体" w:cs="宋体"/>
                <w:color w:val="000000" w:themeColor="text1"/>
                <w:kern w:val="0"/>
                <w:szCs w:val="21"/>
                <w14:textFill>
                  <w14:solidFill>
                    <w14:schemeClr w14:val="tx1"/>
                  </w14:solidFill>
                </w14:textFill>
              </w:rPr>
              <w:t>标文件</w:t>
            </w:r>
            <w:r>
              <w:rPr>
                <w:rFonts w:hint="eastAsia" w:ascii="宋体" w:hAnsi="宋体" w:eastAsia="宋体" w:cs="宋体"/>
                <w:color w:val="000000" w:themeColor="text1"/>
                <w:kern w:val="0"/>
                <w:szCs w:val="21"/>
                <w14:textFill>
                  <w14:solidFill>
                    <w14:schemeClr w14:val="tx1"/>
                  </w14:solidFill>
                </w14:textFill>
              </w:rPr>
              <w:t>要</w:t>
            </w:r>
            <w:r>
              <w:rPr>
                <w:rFonts w:ascii="宋体" w:hAnsi="宋体" w:eastAsia="宋体" w:cs="宋体"/>
                <w:color w:val="000000" w:themeColor="text1"/>
                <w:kern w:val="0"/>
                <w:szCs w:val="21"/>
                <w14:textFill>
                  <w14:solidFill>
                    <w14:schemeClr w14:val="tx1"/>
                  </w14:solidFill>
                </w14:textFill>
              </w:rPr>
              <w:t>求</w:t>
            </w:r>
          </w:p>
        </w:tc>
        <w:tc>
          <w:tcPr>
            <w:tcW w:w="9334" w:type="dxa"/>
            <w:gridSpan w:val="4"/>
            <w:shd w:val="clear" w:color="auto" w:fill="auto"/>
          </w:tcPr>
          <w:p>
            <w:pPr>
              <w:pStyle w:val="3"/>
              <w:spacing w:line="300" w:lineRule="auto"/>
              <w:ind w:left="393" w:firstLine="0"/>
              <w:rPr>
                <w:rFonts w:ascii="宋体" w:hAnsi="宋体" w:cs="宋体"/>
                <w:kern w:val="0"/>
                <w:szCs w:val="21"/>
              </w:rPr>
            </w:pPr>
            <w:r>
              <w:rPr>
                <w:rFonts w:hint="eastAsia" w:ascii="宋体" w:hAnsi="宋体" w:cs="宋体"/>
                <w:kern w:val="0"/>
                <w:szCs w:val="21"/>
              </w:rPr>
              <w:t>（1）</w:t>
            </w:r>
            <w:r>
              <w:rPr>
                <w:rFonts w:hint="eastAsia" w:ascii="宋体" w:hAnsi="宋体"/>
                <w:szCs w:val="21"/>
                <w:highlight w:val="none"/>
              </w:rPr>
              <w:t>独立法人提供营业执照扫描件</w:t>
            </w:r>
            <w:r>
              <w:rPr>
                <w:rFonts w:hint="eastAsia" w:ascii="宋体" w:hAnsi="宋体"/>
                <w:szCs w:val="21"/>
                <w:highlight w:val="none"/>
                <w:lang w:eastAsia="zh-CN"/>
              </w:rPr>
              <w:t>、法人身份证复印件</w:t>
            </w:r>
            <w:r>
              <w:rPr>
                <w:rFonts w:hint="eastAsia" w:ascii="宋体" w:hAnsi="宋体"/>
                <w:szCs w:val="21"/>
                <w:highlight w:val="none"/>
              </w:rPr>
              <w:t>，非法</w:t>
            </w:r>
            <w:r>
              <w:rPr>
                <w:rFonts w:hint="eastAsia" w:ascii="宋体" w:hAnsi="宋体"/>
                <w:szCs w:val="21"/>
              </w:rPr>
              <w:t>人组织提供相应证照扫描件，提供“信用中国”网（www.creditch</w:t>
            </w:r>
            <w:bookmarkStart w:id="10" w:name="_GoBack"/>
            <w:bookmarkEnd w:id="10"/>
            <w:r>
              <w:rPr>
                <w:rFonts w:hint="eastAsia" w:ascii="宋体" w:hAnsi="宋体"/>
                <w:szCs w:val="21"/>
              </w:rPr>
              <w:t>ina.gov.cn)信用信息查询记录网络截图</w:t>
            </w:r>
            <w:r>
              <w:rPr>
                <w:rFonts w:hint="eastAsia" w:ascii="宋体" w:hAnsi="宋体" w:cs="宋体"/>
                <w:kern w:val="0"/>
                <w:szCs w:val="21"/>
              </w:rPr>
              <w:t>。</w:t>
            </w:r>
          </w:p>
          <w:p>
            <w:pPr>
              <w:pStyle w:val="3"/>
              <w:spacing w:line="300" w:lineRule="auto"/>
              <w:ind w:left="393" w:firstLine="0"/>
              <w:rPr>
                <w:rFonts w:ascii="宋体" w:hAnsi="宋体" w:cs="宋体"/>
                <w:kern w:val="0"/>
                <w:szCs w:val="21"/>
              </w:rPr>
            </w:pPr>
            <w:r>
              <w:rPr>
                <w:rFonts w:hint="eastAsia" w:ascii="宋体" w:hAnsi="宋体" w:cstheme="minorBidi"/>
                <w:szCs w:val="21"/>
              </w:rPr>
              <w:t>（</w:t>
            </w:r>
            <w:r>
              <w:rPr>
                <w:rFonts w:hint="eastAsia" w:ascii="宋体" w:hAnsi="宋体" w:cstheme="minorBidi"/>
                <w:szCs w:val="21"/>
                <w:lang w:val="en-US" w:eastAsia="zh-CN"/>
              </w:rPr>
              <w:t>2</w:t>
            </w:r>
            <w:r>
              <w:rPr>
                <w:rFonts w:hint="eastAsia" w:ascii="宋体" w:hAnsi="宋体" w:cstheme="minorBidi"/>
                <w:szCs w:val="21"/>
              </w:rPr>
              <w:t>）投标人提供近三年内（投标人成立不足三年的可从成立之日起算）无重大违法犯罪记录和不存在被禁止参与政府采购活动的书面声明函。</w:t>
            </w:r>
          </w:p>
          <w:p>
            <w:pPr>
              <w:pStyle w:val="3"/>
              <w:spacing w:line="300" w:lineRule="auto"/>
              <w:ind w:left="393" w:firstLine="0"/>
              <w:rPr>
                <w:rFonts w:ascii="宋体" w:hAnsi="宋体" w:cs="宋体"/>
                <w:kern w:val="0"/>
                <w:szCs w:val="21"/>
              </w:rPr>
            </w:pPr>
            <w:r>
              <w:rPr>
                <w:rFonts w:hint="eastAsia" w:ascii="宋体" w:hAnsi="宋体" w:cs="宋体"/>
                <w:kern w:val="0"/>
                <w:szCs w:val="21"/>
              </w:rPr>
              <w:t>（</w:t>
            </w:r>
            <w:r>
              <w:rPr>
                <w:rFonts w:hint="eastAsia" w:ascii="宋体" w:hAnsi="宋体" w:cs="宋体"/>
                <w:kern w:val="0"/>
                <w:szCs w:val="21"/>
                <w:lang w:val="en-US" w:eastAsia="zh-CN"/>
              </w:rPr>
              <w:t>3</w:t>
            </w:r>
            <w:r>
              <w:rPr>
                <w:rFonts w:hint="eastAsia" w:ascii="宋体" w:hAnsi="宋体" w:cs="宋体"/>
                <w:kern w:val="0"/>
                <w:szCs w:val="21"/>
              </w:rPr>
              <w:t>）《政府采购投标及履约承诺函》。</w:t>
            </w:r>
          </w:p>
          <w:p>
            <w:pPr>
              <w:pStyle w:val="3"/>
              <w:spacing w:line="300" w:lineRule="auto"/>
              <w:ind w:left="393" w:firstLine="0"/>
              <w:rPr>
                <w:rFonts w:ascii="宋体" w:hAnsi="宋体" w:cs="宋体"/>
                <w:kern w:val="0"/>
                <w:szCs w:val="21"/>
              </w:rPr>
            </w:pPr>
            <w:r>
              <w:rPr>
                <w:rFonts w:hint="eastAsia" w:ascii="宋体" w:hAnsi="宋体" w:cstheme="minorBidi"/>
                <w:szCs w:val="21"/>
              </w:rPr>
              <w:t>（</w:t>
            </w:r>
            <w:r>
              <w:rPr>
                <w:rFonts w:hint="eastAsia" w:ascii="宋体" w:hAnsi="宋体" w:cstheme="minorBidi"/>
                <w:szCs w:val="21"/>
                <w:lang w:val="en-US" w:eastAsia="zh-CN"/>
              </w:rPr>
              <w:t>4</w:t>
            </w:r>
            <w:r>
              <w:rPr>
                <w:rFonts w:hint="eastAsia" w:ascii="宋体" w:hAnsi="宋体" w:cstheme="minorBidi"/>
                <w:szCs w:val="21"/>
              </w:rPr>
              <w:t>）提供企业资质证书扫描件。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433" w:type="dxa"/>
            <w:shd w:val="clear" w:color="auto" w:fill="auto"/>
            <w:vAlign w:val="center"/>
          </w:tcPr>
          <w:p>
            <w:pP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具体技术要求</w:t>
            </w:r>
          </w:p>
        </w:tc>
        <w:tc>
          <w:tcPr>
            <w:tcW w:w="9334" w:type="dxa"/>
            <w:gridSpan w:val="4"/>
            <w:shd w:val="clear" w:color="auto" w:fill="auto"/>
          </w:tcPr>
          <w:p>
            <w:pPr>
              <w:spacing w:before="156" w:beforeLines="50" w:line="300" w:lineRule="auto"/>
              <w:rPr>
                <w:rFonts w:ascii="宋体" w:hAnsi="宋体" w:eastAsia="宋体"/>
                <w:b/>
                <w:szCs w:val="21"/>
              </w:rPr>
            </w:pPr>
            <w:bookmarkStart w:id="0" w:name="_Toc291149819"/>
            <w:bookmarkStart w:id="1" w:name="_Toc290921585"/>
            <w:bookmarkStart w:id="2" w:name="_Toc335139762"/>
            <w:bookmarkStart w:id="3" w:name="_Toc290736749"/>
            <w:r>
              <w:rPr>
                <w:rFonts w:hint="eastAsia" w:ascii="宋体" w:hAnsi="宋体" w:eastAsia="宋体"/>
                <w:b/>
                <w:szCs w:val="21"/>
              </w:rPr>
              <w:t>一</w:t>
            </w:r>
            <w:r>
              <w:rPr>
                <w:rFonts w:ascii="宋体" w:hAnsi="宋体" w:eastAsia="宋体"/>
                <w:b/>
                <w:szCs w:val="21"/>
              </w:rPr>
              <w:t>、</w:t>
            </w:r>
            <w:r>
              <w:rPr>
                <w:rFonts w:hint="eastAsia" w:ascii="宋体" w:hAnsi="宋体" w:eastAsia="宋体"/>
                <w:b/>
                <w:szCs w:val="21"/>
              </w:rPr>
              <w:t>项目工作</w:t>
            </w:r>
            <w:r>
              <w:rPr>
                <w:rFonts w:ascii="宋体" w:hAnsi="宋体" w:eastAsia="宋体"/>
                <w:b/>
                <w:szCs w:val="21"/>
              </w:rPr>
              <w:t>内容</w:t>
            </w:r>
          </w:p>
          <w:p>
            <w:pPr>
              <w:spacing w:line="300" w:lineRule="auto"/>
              <w:ind w:firstLine="420" w:firstLineChars="200"/>
              <w:rPr>
                <w:rFonts w:hint="eastAsia" w:ascii="宋体" w:hAnsi="宋体"/>
                <w:highlight w:val="none"/>
              </w:rPr>
            </w:pPr>
            <w:r>
              <w:rPr>
                <w:rFonts w:hint="eastAsia" w:ascii="宋体" w:hAnsi="宋体"/>
                <w:highlight w:val="none"/>
              </w:rPr>
              <w:t>（一）开展低空经济指标体系构建思路基础研究</w:t>
            </w:r>
          </w:p>
          <w:p>
            <w:pPr>
              <w:spacing w:line="300" w:lineRule="auto"/>
              <w:ind w:firstLine="420" w:firstLineChars="200"/>
              <w:rPr>
                <w:rFonts w:hint="eastAsia" w:ascii="宋体" w:hAnsi="宋体"/>
                <w:highlight w:val="none"/>
              </w:rPr>
            </w:pPr>
            <w:r>
              <w:rPr>
                <w:rFonts w:hint="eastAsia" w:ascii="宋体" w:hAnsi="宋体"/>
                <w:highlight w:val="none"/>
              </w:rPr>
              <w:t>梳理低空经济相关政策规划，分析低空经济评价相关典型案例，与低空经济领域专家、重点企业开展深入沟通交流，初步明确构建龙华区低空经济高质量发展评价指标体系的总体思路。</w:t>
            </w:r>
          </w:p>
          <w:p>
            <w:pPr>
              <w:spacing w:line="300" w:lineRule="auto"/>
              <w:ind w:firstLine="420" w:firstLineChars="200"/>
              <w:rPr>
                <w:rFonts w:hint="eastAsia" w:ascii="宋体" w:hAnsi="宋体"/>
                <w:highlight w:val="none"/>
              </w:rPr>
            </w:pPr>
            <w:r>
              <w:rPr>
                <w:rFonts w:hint="eastAsia" w:ascii="宋体" w:hAnsi="宋体"/>
                <w:highlight w:val="none"/>
              </w:rPr>
              <w:t>（二）确定龙华区低空经济高质量发展评价关键指标</w:t>
            </w:r>
          </w:p>
          <w:p>
            <w:pPr>
              <w:spacing w:line="300" w:lineRule="auto"/>
              <w:ind w:firstLine="420" w:firstLineChars="200"/>
              <w:rPr>
                <w:rFonts w:hint="eastAsia" w:ascii="宋体" w:hAnsi="宋体"/>
                <w:highlight w:val="none"/>
              </w:rPr>
            </w:pPr>
            <w:r>
              <w:rPr>
                <w:rFonts w:hint="eastAsia" w:ascii="宋体" w:hAnsi="宋体"/>
                <w:highlight w:val="none"/>
              </w:rPr>
              <w:t>识别、甄选反映龙华区低空经济高质量发展的关键要素，确定关键要素对应的可采集、可量化、可比较的评价指标，构建龙华区低空经济高质量发展评价指标体系。</w:t>
            </w:r>
          </w:p>
          <w:p>
            <w:pPr>
              <w:spacing w:line="300" w:lineRule="auto"/>
              <w:ind w:firstLine="420" w:firstLineChars="200"/>
              <w:rPr>
                <w:rFonts w:hint="eastAsia" w:ascii="宋体" w:hAnsi="宋体"/>
                <w:highlight w:val="none"/>
              </w:rPr>
            </w:pPr>
            <w:r>
              <w:rPr>
                <w:rFonts w:hint="eastAsia" w:ascii="宋体" w:hAnsi="宋体"/>
                <w:highlight w:val="none"/>
              </w:rPr>
              <w:t>（三）构建龙华区低空经济高质量发展评价指标体系</w:t>
            </w:r>
          </w:p>
          <w:p>
            <w:pPr>
              <w:spacing w:line="300" w:lineRule="auto"/>
              <w:ind w:firstLine="420" w:firstLineChars="200"/>
              <w:rPr>
                <w:rFonts w:hint="eastAsia" w:ascii="宋体" w:hAnsi="宋体"/>
                <w:highlight w:val="none"/>
              </w:rPr>
            </w:pPr>
            <w:r>
              <w:rPr>
                <w:rFonts w:hint="eastAsia" w:ascii="宋体" w:hAnsi="宋体"/>
                <w:highlight w:val="none"/>
              </w:rPr>
              <w:t>以目标为导向，确定指标的目标值与权重，通过模式测算和对比分析，建立整体评价体系。</w:t>
            </w:r>
          </w:p>
          <w:p>
            <w:pPr>
              <w:spacing w:before="156" w:beforeLines="50" w:line="300" w:lineRule="auto"/>
              <w:rPr>
                <w:rFonts w:ascii="宋体" w:hAnsi="宋体" w:eastAsia="宋体"/>
                <w:b/>
                <w:szCs w:val="21"/>
              </w:rPr>
            </w:pPr>
            <w:r>
              <w:rPr>
                <w:rFonts w:hint="eastAsia" w:ascii="宋体" w:hAnsi="宋体" w:eastAsia="宋体"/>
                <w:b/>
                <w:szCs w:val="21"/>
              </w:rPr>
              <w:t>二、项目管理要求</w:t>
            </w:r>
          </w:p>
          <w:p>
            <w:pPr>
              <w:spacing w:line="300" w:lineRule="auto"/>
              <w:ind w:firstLine="420" w:firstLineChars="200"/>
              <w:rPr>
                <w:rFonts w:hint="eastAsia" w:ascii="宋体" w:hAnsi="宋体"/>
                <w:highlight w:val="none"/>
                <w:lang w:eastAsia="zh-CN"/>
              </w:rPr>
            </w:pPr>
            <w:r>
              <w:rPr>
                <w:rFonts w:hint="eastAsia" w:ascii="宋体" w:hAnsi="宋体"/>
                <w:highlight w:val="none"/>
              </w:rPr>
              <w:t>（一）项目负责人要</w:t>
            </w:r>
            <w:r>
              <w:rPr>
                <w:rFonts w:ascii="宋体" w:hAnsi="宋体"/>
                <w:highlight w:val="none"/>
              </w:rPr>
              <w:t>求</w:t>
            </w:r>
            <w:r>
              <w:rPr>
                <w:rFonts w:hint="eastAsia" w:ascii="宋体" w:hAnsi="宋体"/>
                <w:highlight w:val="none"/>
              </w:rPr>
              <w:t>具</w:t>
            </w:r>
            <w:r>
              <w:rPr>
                <w:rFonts w:ascii="宋体" w:hAnsi="宋体"/>
                <w:highlight w:val="none"/>
              </w:rPr>
              <w:t>有</w:t>
            </w:r>
            <w:r>
              <w:rPr>
                <w:rFonts w:hint="eastAsia" w:ascii="宋体" w:hAnsi="宋体"/>
                <w:highlight w:val="none"/>
              </w:rPr>
              <w:t>高级职称</w:t>
            </w:r>
            <w:r>
              <w:rPr>
                <w:rFonts w:hint="eastAsia" w:ascii="宋体" w:hAnsi="宋体"/>
                <w:highlight w:val="none"/>
                <w:lang w:val="en-US" w:eastAsia="zh-CN"/>
              </w:rPr>
              <w:t>或博士学历</w:t>
            </w:r>
            <w:r>
              <w:rPr>
                <w:rFonts w:hint="eastAsia" w:ascii="宋体" w:hAnsi="宋体"/>
                <w:highlight w:val="none"/>
                <w:lang w:eastAsia="zh-CN"/>
              </w:rPr>
              <w:t>；</w:t>
            </w:r>
          </w:p>
          <w:p>
            <w:pPr>
              <w:spacing w:line="300" w:lineRule="auto"/>
              <w:ind w:firstLine="420" w:firstLineChars="200"/>
              <w:rPr>
                <w:rFonts w:ascii="宋体" w:hAnsi="宋体"/>
                <w:highlight w:val="none"/>
              </w:rPr>
            </w:pPr>
            <w:r>
              <w:rPr>
                <w:rFonts w:hint="eastAsia" w:ascii="宋体" w:hAnsi="宋体"/>
                <w:highlight w:val="none"/>
              </w:rPr>
              <w:t>（二）项目</w:t>
            </w:r>
            <w:r>
              <w:rPr>
                <w:rFonts w:ascii="宋体" w:hAnsi="宋体"/>
                <w:highlight w:val="none"/>
              </w:rPr>
              <w:t>团队成</w:t>
            </w:r>
            <w:r>
              <w:rPr>
                <w:rFonts w:hint="eastAsia" w:ascii="宋体" w:hAnsi="宋体"/>
                <w:highlight w:val="none"/>
              </w:rPr>
              <w:t>员不少于</w:t>
            </w:r>
            <w:r>
              <w:rPr>
                <w:rFonts w:ascii="宋体" w:hAnsi="宋体"/>
                <w:highlight w:val="none"/>
              </w:rPr>
              <w:t>4</w:t>
            </w:r>
            <w:r>
              <w:rPr>
                <w:rFonts w:hint="eastAsia" w:ascii="宋体" w:hAnsi="宋体"/>
                <w:highlight w:val="none"/>
              </w:rPr>
              <w:t>人（</w:t>
            </w:r>
            <w:r>
              <w:rPr>
                <w:rFonts w:ascii="宋体" w:hAnsi="宋体"/>
                <w:highlight w:val="none"/>
              </w:rPr>
              <w:t>包含项目负责人）</w:t>
            </w:r>
            <w:r>
              <w:rPr>
                <w:rFonts w:hint="eastAsia" w:ascii="宋体" w:hAnsi="宋体"/>
                <w:highlight w:val="none"/>
              </w:rPr>
              <w:t>，</w:t>
            </w:r>
            <w:r>
              <w:rPr>
                <w:rFonts w:hint="eastAsia" w:ascii="宋体" w:hAnsi="宋体"/>
                <w:highlight w:val="none"/>
                <w:lang w:val="en-US" w:eastAsia="zh-CN"/>
              </w:rPr>
              <w:t>至少3人</w:t>
            </w:r>
            <w:r>
              <w:rPr>
                <w:rFonts w:hint="eastAsia" w:ascii="宋体" w:hAnsi="宋体"/>
                <w:highlight w:val="none"/>
              </w:rPr>
              <w:t>具备硕士研究生及以上学历</w:t>
            </w:r>
            <w:r>
              <w:rPr>
                <w:rFonts w:hint="eastAsia" w:ascii="宋体" w:hAnsi="宋体"/>
                <w:color w:val="auto"/>
                <w:highlight w:val="none"/>
              </w:rPr>
              <w:t>，专</w:t>
            </w:r>
            <w:r>
              <w:rPr>
                <w:rFonts w:hint="eastAsia" w:ascii="宋体" w:hAnsi="宋体"/>
                <w:highlight w:val="none"/>
              </w:rPr>
              <w:t>业领域须覆盖经济、管理</w:t>
            </w:r>
            <w:r>
              <w:rPr>
                <w:rFonts w:hint="eastAsia" w:ascii="宋体" w:hAnsi="宋体"/>
                <w:highlight w:val="none"/>
                <w:lang w:val="en-US" w:eastAsia="zh-CN"/>
              </w:rPr>
              <w:t>类或航空类专业</w:t>
            </w:r>
            <w:r>
              <w:rPr>
                <w:rFonts w:hint="eastAsia" w:ascii="宋体" w:hAnsi="宋体"/>
                <w:highlight w:val="none"/>
              </w:rPr>
              <w:t>；</w:t>
            </w:r>
          </w:p>
          <w:p>
            <w:pPr>
              <w:spacing w:line="300" w:lineRule="auto"/>
              <w:ind w:firstLine="420" w:firstLineChars="200"/>
              <w:rPr>
                <w:rFonts w:hint="eastAsia" w:ascii="宋体" w:hAnsi="宋体"/>
                <w:highlight w:val="none"/>
                <w:lang w:eastAsia="zh-CN"/>
              </w:rPr>
            </w:pPr>
            <w:r>
              <w:rPr>
                <w:rFonts w:hint="eastAsia" w:ascii="宋体" w:hAnsi="宋体"/>
                <w:szCs w:val="21"/>
                <w:highlight w:val="none"/>
              </w:rPr>
              <w:t>（三）投标人</w:t>
            </w:r>
            <w:r>
              <w:rPr>
                <w:rFonts w:hint="eastAsia" w:ascii="宋体" w:hAnsi="宋体"/>
                <w:highlight w:val="none"/>
              </w:rPr>
              <w:t>需详细列清参与本项目的工作人员，并附上</w:t>
            </w:r>
            <w:r>
              <w:rPr>
                <w:rFonts w:hint="eastAsia" w:ascii="宋体" w:hAnsi="宋体"/>
                <w:szCs w:val="21"/>
                <w:highlight w:val="none"/>
              </w:rPr>
              <w:t>项</w:t>
            </w:r>
            <w:r>
              <w:rPr>
                <w:rFonts w:ascii="宋体" w:hAnsi="宋体"/>
                <w:szCs w:val="21"/>
                <w:highlight w:val="none"/>
              </w:rPr>
              <w:t>目人</w:t>
            </w:r>
            <w:r>
              <w:rPr>
                <w:rFonts w:hint="eastAsia" w:ascii="宋体" w:hAnsi="宋体"/>
                <w:szCs w:val="21"/>
                <w:highlight w:val="none"/>
              </w:rPr>
              <w:t>员</w:t>
            </w:r>
            <w:r>
              <w:rPr>
                <w:rFonts w:hint="eastAsia" w:ascii="宋体" w:hAnsi="宋体"/>
                <w:highlight w:val="none"/>
              </w:rPr>
              <w:t>详细资料，包括职称资格证书、</w:t>
            </w:r>
            <w:r>
              <w:rPr>
                <w:rFonts w:hint="eastAsia" w:ascii="宋体" w:hAnsi="宋体"/>
                <w:szCs w:val="21"/>
                <w:highlight w:val="none"/>
              </w:rPr>
              <w:t>学历证明</w:t>
            </w:r>
            <w:r>
              <w:rPr>
                <w:rFonts w:hint="eastAsia" w:ascii="宋体" w:hAnsi="宋体"/>
                <w:szCs w:val="21"/>
                <w:highlight w:val="none"/>
                <w:lang w:val="en-US" w:eastAsia="zh-CN"/>
              </w:rPr>
              <w:t>等</w:t>
            </w:r>
            <w:r>
              <w:rPr>
                <w:rFonts w:hint="eastAsia" w:ascii="宋体" w:hAnsi="宋体"/>
                <w:highlight w:val="none"/>
                <w:lang w:eastAsia="zh-CN"/>
              </w:rPr>
              <w:t>；</w:t>
            </w:r>
          </w:p>
          <w:p>
            <w:pPr>
              <w:spacing w:line="300" w:lineRule="auto"/>
              <w:ind w:firstLine="420" w:firstLineChars="200"/>
              <w:rPr>
                <w:rFonts w:hint="eastAsia" w:ascii="宋体" w:hAnsi="宋体" w:eastAsiaTheme="minorEastAsia"/>
                <w:highlight w:val="none"/>
                <w:lang w:eastAsia="zh-CN"/>
              </w:rPr>
            </w:pPr>
            <w:r>
              <w:rPr>
                <w:rFonts w:hint="eastAsia" w:ascii="宋体" w:hAnsi="宋体"/>
                <w:highlight w:val="none"/>
              </w:rPr>
              <w:t>（四）投标人需具有</w:t>
            </w:r>
            <w:r>
              <w:rPr>
                <w:rFonts w:hint="eastAsia" w:ascii="宋体" w:hAnsi="宋体"/>
                <w:highlight w:val="none"/>
                <w:lang w:val="en-US" w:eastAsia="zh-CN"/>
              </w:rPr>
              <w:t>经济产业</w:t>
            </w:r>
            <w:r>
              <w:rPr>
                <w:rFonts w:hint="eastAsia" w:ascii="宋体" w:hAnsi="宋体"/>
                <w:highlight w:val="none"/>
              </w:rPr>
              <w:t>研究</w:t>
            </w:r>
            <w:r>
              <w:rPr>
                <w:rFonts w:hint="eastAsia" w:ascii="宋体" w:hAnsi="宋体"/>
                <w:highlight w:val="none"/>
                <w:lang w:val="en-US" w:eastAsia="zh-CN"/>
              </w:rPr>
              <w:t>相关</w:t>
            </w:r>
            <w:r>
              <w:rPr>
                <w:rFonts w:hint="eastAsia" w:ascii="宋体" w:hAnsi="宋体"/>
                <w:highlight w:val="none"/>
              </w:rPr>
              <w:t>项目经验，并提供以上项目合同关键页</w:t>
            </w:r>
            <w:r>
              <w:rPr>
                <w:rFonts w:hint="eastAsia" w:ascii="宋体" w:hAnsi="宋体"/>
                <w:highlight w:val="none"/>
                <w:lang w:eastAsia="zh-CN"/>
              </w:rPr>
              <w:t>；</w:t>
            </w:r>
          </w:p>
          <w:p>
            <w:pPr>
              <w:spacing w:line="300" w:lineRule="auto"/>
              <w:ind w:firstLine="420" w:firstLineChars="200"/>
              <w:rPr>
                <w:rFonts w:hint="eastAsia" w:ascii="宋体" w:hAnsi="宋体" w:eastAsiaTheme="minorEastAsia"/>
                <w:highlight w:val="none"/>
                <w:lang w:eastAsia="zh-CN"/>
              </w:rPr>
            </w:pPr>
            <w:r>
              <w:rPr>
                <w:rFonts w:hint="eastAsia" w:ascii="宋体" w:hAnsi="宋体"/>
                <w:highlight w:val="none"/>
              </w:rPr>
              <w:t>（五）以上所有证明材料加盖公章后扫描</w:t>
            </w:r>
            <w:r>
              <w:rPr>
                <w:rFonts w:hint="eastAsia" w:ascii="宋体" w:hAnsi="宋体"/>
                <w:highlight w:val="none"/>
                <w:lang w:eastAsia="zh-CN"/>
              </w:rPr>
              <w:t>；</w:t>
            </w:r>
          </w:p>
          <w:p>
            <w:pPr>
              <w:spacing w:line="300" w:lineRule="auto"/>
              <w:ind w:firstLine="420" w:firstLineChars="200"/>
              <w:rPr>
                <w:rFonts w:hint="eastAsia" w:ascii="宋体" w:hAnsi="宋体"/>
              </w:rPr>
            </w:pPr>
            <w:r>
              <w:rPr>
                <w:rFonts w:hint="eastAsia" w:ascii="宋体" w:hAnsi="宋体"/>
                <w:highlight w:val="none"/>
              </w:rPr>
              <w:t>（六）合同</w:t>
            </w:r>
            <w:r>
              <w:rPr>
                <w:rFonts w:ascii="宋体" w:hAnsi="宋体"/>
                <w:highlight w:val="none"/>
              </w:rPr>
              <w:t>执行过程中，</w:t>
            </w:r>
            <w:r>
              <w:rPr>
                <w:rFonts w:hint="eastAsia" w:ascii="宋体" w:hAnsi="宋体"/>
                <w:highlight w:val="none"/>
              </w:rPr>
              <w:t>中标方不得随意更换项目负责人和项目组成员，如不经采购单位同意擅自更换，则采购单位有权解除合同。</w:t>
            </w:r>
            <w:bookmarkEnd w:id="0"/>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433" w:type="dxa"/>
            <w:shd w:val="clear" w:color="auto" w:fill="auto"/>
            <w:vAlign w:val="center"/>
          </w:tcPr>
          <w:p>
            <w:pPr>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商务需求</w:t>
            </w:r>
          </w:p>
        </w:tc>
        <w:tc>
          <w:tcPr>
            <w:tcW w:w="9334" w:type="dxa"/>
            <w:gridSpan w:val="4"/>
            <w:shd w:val="clear" w:color="auto" w:fill="auto"/>
          </w:tcPr>
          <w:p>
            <w:pPr>
              <w:spacing w:before="156" w:beforeLines="50" w:line="300" w:lineRule="auto"/>
              <w:rPr>
                <w:rFonts w:ascii="宋体" w:hAnsi="宋体" w:eastAsia="宋体"/>
                <w:b/>
                <w:szCs w:val="21"/>
              </w:rPr>
            </w:pPr>
            <w:r>
              <w:rPr>
                <w:rFonts w:hint="eastAsia" w:ascii="宋体" w:hAnsi="宋体" w:eastAsia="宋体"/>
                <w:b/>
                <w:color w:val="000000" w:themeColor="text1"/>
                <w:szCs w:val="21"/>
                <w14:textFill>
                  <w14:solidFill>
                    <w14:schemeClr w14:val="tx1"/>
                  </w14:solidFill>
                </w14:textFill>
              </w:rPr>
              <w:t>一</w:t>
            </w:r>
            <w:r>
              <w:rPr>
                <w:rFonts w:hint="eastAsia" w:ascii="宋体" w:hAnsi="宋体" w:eastAsia="宋体"/>
                <w:b/>
                <w:szCs w:val="21"/>
              </w:rPr>
              <w:t>、项</w:t>
            </w:r>
            <w:r>
              <w:rPr>
                <w:rFonts w:ascii="宋体" w:hAnsi="宋体" w:eastAsia="宋体"/>
                <w:b/>
                <w:szCs w:val="21"/>
              </w:rPr>
              <w:t>目</w:t>
            </w:r>
            <w:r>
              <w:rPr>
                <w:rFonts w:hint="eastAsia" w:ascii="宋体" w:hAnsi="宋体" w:eastAsia="宋体"/>
                <w:b/>
                <w:szCs w:val="21"/>
              </w:rPr>
              <w:t>服务期限</w:t>
            </w:r>
          </w:p>
          <w:p>
            <w:pPr>
              <w:spacing w:line="300" w:lineRule="auto"/>
              <w:ind w:firstLine="420" w:firstLineChars="200"/>
              <w:rPr>
                <w:rFonts w:ascii="宋体" w:hAnsi="宋体"/>
              </w:rPr>
            </w:pPr>
            <w:bookmarkStart w:id="4" w:name="_Toc198365466"/>
            <w:bookmarkEnd w:id="4"/>
            <w:bookmarkStart w:id="5" w:name="_Toc240681978"/>
            <w:bookmarkEnd w:id="5"/>
            <w:bookmarkStart w:id="6" w:name="_Toc292359301"/>
            <w:bookmarkEnd w:id="6"/>
            <w:bookmarkStart w:id="7" w:name="_Toc247441308"/>
            <w:bookmarkEnd w:id="7"/>
            <w:bookmarkStart w:id="8" w:name="_Toc198369145"/>
            <w:bookmarkEnd w:id="8"/>
            <w:bookmarkStart w:id="9" w:name="_Hlk3304720"/>
            <w:r>
              <w:rPr>
                <w:rFonts w:hint="eastAsia" w:ascii="宋体" w:hAnsi="宋体"/>
              </w:rPr>
              <w:t>项目服务期限为</w:t>
            </w:r>
            <w:r>
              <w:rPr>
                <w:rFonts w:hint="eastAsia" w:ascii="宋体" w:hAnsi="宋体"/>
                <w:lang w:val="en-US" w:eastAsia="zh-CN"/>
              </w:rPr>
              <w:t>3</w:t>
            </w:r>
            <w:r>
              <w:rPr>
                <w:rFonts w:hint="eastAsia" w:ascii="宋体" w:hAnsi="宋体"/>
              </w:rPr>
              <w:t>个月。合同期满后，根据项目进展情况，经采购方、中标方双方协商可将项目最终成果提交时间适当顺延。</w:t>
            </w:r>
          </w:p>
          <w:p>
            <w:pPr>
              <w:spacing w:before="156" w:beforeLines="50" w:line="300" w:lineRule="auto"/>
              <w:rPr>
                <w:rFonts w:ascii="宋体" w:hAnsi="宋体" w:eastAsia="宋体"/>
                <w:b/>
                <w:szCs w:val="21"/>
              </w:rPr>
            </w:pPr>
            <w:r>
              <w:rPr>
                <w:rFonts w:hint="eastAsia" w:ascii="宋体" w:hAnsi="宋体" w:eastAsia="宋体"/>
                <w:b/>
                <w:szCs w:val="21"/>
              </w:rPr>
              <w:t>二、项</w:t>
            </w:r>
            <w:r>
              <w:rPr>
                <w:rFonts w:ascii="宋体" w:hAnsi="宋体" w:eastAsia="宋体"/>
                <w:b/>
                <w:szCs w:val="21"/>
              </w:rPr>
              <w:t>目</w:t>
            </w:r>
            <w:r>
              <w:rPr>
                <w:rFonts w:hint="eastAsia" w:ascii="宋体" w:hAnsi="宋体" w:eastAsia="宋体"/>
                <w:b/>
                <w:szCs w:val="21"/>
              </w:rPr>
              <w:t>进度安排</w:t>
            </w:r>
          </w:p>
          <w:p>
            <w:pPr>
              <w:spacing w:line="300" w:lineRule="auto"/>
              <w:ind w:firstLine="420" w:firstLineChars="200"/>
              <w:rPr>
                <w:rFonts w:ascii="宋体" w:hAnsi="宋体"/>
              </w:rPr>
            </w:pPr>
            <w:r>
              <w:rPr>
                <w:rFonts w:hint="eastAsia" w:ascii="宋体" w:hAnsi="宋体"/>
              </w:rPr>
              <w:t>项</w:t>
            </w:r>
            <w:r>
              <w:rPr>
                <w:rFonts w:ascii="宋体" w:hAnsi="宋体"/>
              </w:rPr>
              <w:t>目</w:t>
            </w:r>
            <w:r>
              <w:rPr>
                <w:rFonts w:hint="eastAsia" w:ascii="宋体" w:hAnsi="宋体"/>
              </w:rPr>
              <w:t>各工作阶段具体工作时间和内容安排如下：</w:t>
            </w:r>
          </w:p>
          <w:p>
            <w:pPr>
              <w:spacing w:line="300" w:lineRule="auto"/>
              <w:ind w:firstLine="420" w:firstLineChars="200"/>
              <w:rPr>
                <w:rFonts w:ascii="宋体" w:hAnsi="宋体"/>
              </w:rPr>
            </w:pPr>
            <w:r>
              <w:rPr>
                <w:rFonts w:hint="eastAsia" w:ascii="宋体" w:hAnsi="宋体"/>
              </w:rPr>
              <w:t>（一）合同签订后</w:t>
            </w:r>
            <w:r>
              <w:rPr>
                <w:rFonts w:hint="eastAsia" w:ascii="宋体" w:hAnsi="宋体"/>
                <w:lang w:val="en-US" w:eastAsia="zh-CN"/>
              </w:rPr>
              <w:t>15个工作日内</w:t>
            </w:r>
            <w:r>
              <w:rPr>
                <w:rFonts w:hint="eastAsia" w:ascii="宋体" w:hAnsi="宋体"/>
              </w:rPr>
              <w:t>，</w:t>
            </w:r>
            <w:r>
              <w:rPr>
                <w:rFonts w:hint="eastAsia" w:ascii="宋体" w:hAnsi="宋体"/>
                <w:lang w:val="en-US" w:eastAsia="zh-CN"/>
              </w:rPr>
              <w:t>基础资料收集整理，提出评价指标体系框架（草案）</w:t>
            </w:r>
            <w:r>
              <w:rPr>
                <w:rFonts w:hint="eastAsia" w:ascii="宋体" w:hAnsi="宋体"/>
              </w:rPr>
              <w:t>；</w:t>
            </w:r>
          </w:p>
          <w:p>
            <w:pPr>
              <w:spacing w:line="300" w:lineRule="auto"/>
              <w:ind w:firstLine="420" w:firstLineChars="200"/>
              <w:rPr>
                <w:rFonts w:hint="eastAsia" w:ascii="宋体" w:hAnsi="宋体" w:eastAsiaTheme="minorEastAsia"/>
                <w:lang w:eastAsia="zh-CN"/>
              </w:rPr>
            </w:pPr>
            <w:r>
              <w:rPr>
                <w:rFonts w:hint="eastAsia" w:ascii="宋体" w:hAnsi="宋体"/>
              </w:rPr>
              <w:t>（二）合同签订后</w:t>
            </w:r>
            <w:r>
              <w:rPr>
                <w:rFonts w:hint="eastAsia" w:ascii="宋体" w:hAnsi="宋体"/>
                <w:lang w:val="en-US" w:eastAsia="zh-CN"/>
              </w:rPr>
              <w:t>60个工作日内</w:t>
            </w:r>
            <w:r>
              <w:rPr>
                <w:rFonts w:hint="eastAsia" w:ascii="宋体" w:hAnsi="宋体"/>
              </w:rPr>
              <w:t>，形成《深圳市龙华区低空经济高质量发展评价指标体系方案》（征求意见稿）</w:t>
            </w:r>
            <w:r>
              <w:rPr>
                <w:rFonts w:hint="eastAsia" w:ascii="宋体" w:hAnsi="宋体"/>
                <w:lang w:eastAsia="zh-CN"/>
              </w:rPr>
              <w:t>；</w:t>
            </w:r>
          </w:p>
          <w:p>
            <w:pPr>
              <w:spacing w:line="300" w:lineRule="auto"/>
              <w:ind w:firstLine="420" w:firstLineChars="200"/>
              <w:rPr>
                <w:rFonts w:hint="eastAsia" w:ascii="宋体" w:hAnsi="宋体" w:eastAsiaTheme="minorEastAsia"/>
                <w:lang w:eastAsia="zh-CN"/>
              </w:rPr>
            </w:pPr>
            <w:r>
              <w:rPr>
                <w:rFonts w:hint="eastAsia" w:ascii="宋体" w:hAnsi="宋体"/>
              </w:rPr>
              <w:t>（三）合同签订后</w:t>
            </w:r>
            <w:r>
              <w:rPr>
                <w:rFonts w:hint="eastAsia" w:ascii="宋体" w:hAnsi="宋体"/>
                <w:lang w:val="en-US" w:eastAsia="zh-CN"/>
              </w:rPr>
              <w:t>90个工作日内</w:t>
            </w:r>
            <w:r>
              <w:rPr>
                <w:rFonts w:hint="eastAsia" w:ascii="宋体" w:hAnsi="宋体"/>
              </w:rPr>
              <w:t>，继续收集资料研究，《深圳市龙华区低空经济高质量发展评价指标体系方案研究报告》通过评审</w:t>
            </w:r>
            <w:r>
              <w:rPr>
                <w:rFonts w:hint="eastAsia" w:ascii="宋体" w:hAnsi="宋体"/>
                <w:lang w:eastAsia="zh-CN"/>
              </w:rPr>
              <w:t>。</w:t>
            </w:r>
          </w:p>
          <w:bookmarkEnd w:id="9"/>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三、投标报价要求</w:t>
            </w:r>
          </w:p>
          <w:p>
            <w:pPr>
              <w:spacing w:line="300" w:lineRule="auto"/>
              <w:ind w:firstLine="420" w:firstLineChars="200"/>
              <w:rPr>
                <w:rFonts w:ascii="宋体" w:hAnsi="宋体"/>
                <w:szCs w:val="21"/>
              </w:rPr>
            </w:pPr>
            <w:r>
              <w:rPr>
                <w:rFonts w:hint="eastAsia" w:ascii="宋体" w:hAnsi="宋体"/>
                <w:szCs w:val="21"/>
              </w:rPr>
              <w:t>（一）投标方应提供报价详细清单（含报价依据及其详细计算过程等）；</w:t>
            </w:r>
          </w:p>
          <w:p>
            <w:pPr>
              <w:spacing w:line="300" w:lineRule="auto"/>
              <w:ind w:firstLine="420" w:firstLineChars="200"/>
              <w:rPr>
                <w:rFonts w:hint="eastAsia" w:ascii="宋体" w:hAnsi="宋体" w:eastAsiaTheme="minorEastAsia"/>
                <w:szCs w:val="21"/>
                <w:lang w:eastAsia="zh-CN"/>
              </w:rPr>
            </w:pPr>
            <w:r>
              <w:rPr>
                <w:rFonts w:hint="eastAsia" w:ascii="宋体" w:hAnsi="宋体"/>
                <w:szCs w:val="21"/>
              </w:rPr>
              <w:t>（二）本项目服务费采用包干制，应包括服务成本、法定税费和企业的利润</w:t>
            </w:r>
            <w:r>
              <w:rPr>
                <w:rFonts w:hint="eastAsia" w:ascii="宋体" w:hAnsi="宋体"/>
                <w:szCs w:val="21"/>
                <w:lang w:eastAsia="zh-CN"/>
              </w:rPr>
              <w:t>；</w:t>
            </w:r>
          </w:p>
          <w:p>
            <w:pPr>
              <w:spacing w:line="300" w:lineRule="auto"/>
              <w:ind w:firstLine="420" w:firstLineChars="200"/>
              <w:rPr>
                <w:rFonts w:hint="eastAsia" w:ascii="宋体" w:hAnsi="宋体" w:eastAsiaTheme="minorEastAsia"/>
                <w:szCs w:val="21"/>
                <w:lang w:eastAsia="zh-CN"/>
              </w:rPr>
            </w:pPr>
            <w:r>
              <w:rPr>
                <w:rFonts w:hint="eastAsia" w:ascii="宋体" w:hAnsi="宋体"/>
                <w:szCs w:val="21"/>
              </w:rPr>
              <w:t>（三）投标方不得以低于成本报价进行竞标</w:t>
            </w:r>
            <w:r>
              <w:rPr>
                <w:rFonts w:hint="eastAsia" w:ascii="宋体" w:hAnsi="宋体"/>
                <w:szCs w:val="21"/>
                <w:lang w:eastAsia="zh-CN"/>
              </w:rPr>
              <w:t>；</w:t>
            </w:r>
          </w:p>
          <w:p>
            <w:pPr>
              <w:spacing w:line="300" w:lineRule="auto"/>
              <w:ind w:firstLine="420" w:firstLineChars="200"/>
              <w:rPr>
                <w:rFonts w:ascii="宋体" w:hAnsi="宋体" w:eastAsia="宋体"/>
                <w:szCs w:val="21"/>
              </w:rPr>
            </w:pPr>
            <w:r>
              <w:rPr>
                <w:rFonts w:hint="eastAsia" w:ascii="宋体" w:hAnsi="宋体"/>
                <w:szCs w:val="21"/>
              </w:rPr>
              <w:t>（四）投标人的投标价格不得超过财政预算限额。</w:t>
            </w:r>
          </w:p>
          <w:p>
            <w:pPr>
              <w:spacing w:before="156" w:beforeLines="50" w:line="300" w:lineRule="auto"/>
              <w:rPr>
                <w:rFonts w:ascii="宋体" w:hAnsi="宋体" w:eastAsia="宋体"/>
                <w:b/>
                <w:color w:val="FF0000"/>
                <w:szCs w:val="21"/>
              </w:rPr>
            </w:pPr>
            <w:r>
              <w:rPr>
                <w:rFonts w:hint="eastAsia" w:ascii="宋体" w:hAnsi="宋体" w:eastAsia="宋体"/>
                <w:b/>
                <w:color w:val="000000" w:themeColor="text1"/>
                <w:szCs w:val="21"/>
                <w14:textFill>
                  <w14:solidFill>
                    <w14:schemeClr w14:val="tx1"/>
                  </w14:solidFill>
                </w14:textFill>
              </w:rPr>
              <w:t>四</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成果验收要</w:t>
            </w:r>
            <w:r>
              <w:rPr>
                <w:rFonts w:ascii="宋体" w:hAnsi="宋体" w:eastAsia="宋体"/>
                <w:b/>
                <w:color w:val="000000" w:themeColor="text1"/>
                <w:szCs w:val="21"/>
                <w14:textFill>
                  <w14:solidFill>
                    <w14:schemeClr w14:val="tx1"/>
                  </w14:solidFill>
                </w14:textFill>
              </w:rPr>
              <w:t>求</w:t>
            </w:r>
          </w:p>
          <w:p>
            <w:pPr>
              <w:spacing w:line="300" w:lineRule="auto"/>
              <w:ind w:firstLine="420" w:firstLineChars="200"/>
              <w:rPr>
                <w:rFonts w:ascii="宋体" w:hAnsi="宋体"/>
              </w:rPr>
            </w:pPr>
            <w:r>
              <w:rPr>
                <w:rFonts w:hint="eastAsia" w:ascii="宋体" w:hAnsi="宋体"/>
              </w:rPr>
              <w:t>（一）项目成果</w:t>
            </w:r>
          </w:p>
          <w:p>
            <w:pPr>
              <w:spacing w:line="300" w:lineRule="auto"/>
              <w:ind w:firstLine="420" w:firstLineChars="200"/>
              <w:rPr>
                <w:rFonts w:hint="eastAsia" w:ascii="宋体" w:hAnsi="宋体" w:eastAsiaTheme="minorEastAsia"/>
                <w:lang w:eastAsia="zh-CN"/>
              </w:rPr>
            </w:pPr>
            <w:r>
              <w:rPr>
                <w:rFonts w:hint="eastAsia" w:ascii="宋体" w:hAnsi="宋体"/>
              </w:rPr>
              <w:t>（1）研究报告：《深圳市龙华区低空经济高质量发展评价指标体系V1.0》《深圳市龙华区低空经济高质量发展评价指标体系研究报告》</w:t>
            </w:r>
            <w:r>
              <w:rPr>
                <w:rFonts w:hint="eastAsia" w:ascii="宋体" w:hAnsi="宋体"/>
                <w:lang w:eastAsia="zh-CN"/>
              </w:rPr>
              <w:t>；</w:t>
            </w:r>
          </w:p>
          <w:p>
            <w:pPr>
              <w:spacing w:line="300" w:lineRule="auto"/>
              <w:ind w:firstLine="420" w:firstLineChars="200"/>
              <w:rPr>
                <w:rFonts w:hint="eastAsia" w:ascii="宋体" w:hAnsi="宋体" w:eastAsiaTheme="minorEastAsia"/>
                <w:lang w:eastAsia="zh-CN"/>
              </w:rPr>
            </w:pPr>
            <w:r>
              <w:rPr>
                <w:rFonts w:hint="eastAsia" w:ascii="宋体" w:hAnsi="宋体"/>
              </w:rPr>
              <w:t>（2）成果汇报PPT</w:t>
            </w:r>
            <w:r>
              <w:rPr>
                <w:rFonts w:hint="eastAsia" w:ascii="宋体" w:hAnsi="宋体"/>
                <w:lang w:eastAsia="zh-CN"/>
              </w:rPr>
              <w:t>；</w:t>
            </w:r>
          </w:p>
          <w:p>
            <w:pPr>
              <w:spacing w:line="300" w:lineRule="auto"/>
              <w:ind w:firstLine="420" w:firstLineChars="200"/>
              <w:rPr>
                <w:rFonts w:ascii="宋体" w:hAnsi="宋体"/>
              </w:rPr>
            </w:pPr>
            <w:r>
              <w:rPr>
                <w:rFonts w:hint="eastAsia" w:ascii="宋体" w:hAnsi="宋体"/>
              </w:rPr>
              <w:t>（3）以上成果的纸</w:t>
            </w:r>
            <w:r>
              <w:rPr>
                <w:rFonts w:ascii="宋体" w:hAnsi="宋体"/>
              </w:rPr>
              <w:t>质</w:t>
            </w:r>
            <w:r>
              <w:rPr>
                <w:rFonts w:hint="eastAsia" w:ascii="宋体" w:hAnsi="宋体"/>
              </w:rPr>
              <w:t>版2套</w:t>
            </w:r>
            <w:r>
              <w:rPr>
                <w:rFonts w:ascii="宋体" w:hAnsi="宋体"/>
              </w:rPr>
              <w:t>和</w:t>
            </w:r>
            <w:r>
              <w:rPr>
                <w:rFonts w:hint="eastAsia" w:ascii="宋体" w:hAnsi="宋体"/>
              </w:rPr>
              <w:t>电子版1套。</w:t>
            </w:r>
          </w:p>
          <w:p>
            <w:pPr>
              <w:spacing w:line="300" w:lineRule="auto"/>
              <w:ind w:firstLine="420" w:firstLineChars="200"/>
              <w:rPr>
                <w:rFonts w:ascii="宋体" w:hAnsi="宋体"/>
              </w:rPr>
            </w:pPr>
            <w:r>
              <w:rPr>
                <w:rFonts w:hint="eastAsia" w:ascii="宋体" w:hAnsi="宋体"/>
              </w:rPr>
              <w:t>（二</w:t>
            </w:r>
            <w:r>
              <w:rPr>
                <w:rFonts w:ascii="宋体" w:hAnsi="宋体"/>
              </w:rPr>
              <w:t>）</w:t>
            </w:r>
            <w:r>
              <w:rPr>
                <w:rFonts w:hint="eastAsia" w:ascii="宋体" w:hAnsi="宋体"/>
              </w:rPr>
              <w:t>验收方式</w:t>
            </w:r>
          </w:p>
          <w:p>
            <w:pPr>
              <w:spacing w:line="300" w:lineRule="auto"/>
              <w:ind w:firstLine="420" w:firstLineChars="200"/>
              <w:rPr>
                <w:rFonts w:ascii="宋体" w:hAnsi="宋体"/>
              </w:rPr>
            </w:pPr>
            <w:r>
              <w:rPr>
                <w:rFonts w:hint="eastAsia" w:ascii="宋体" w:hAnsi="宋体"/>
              </w:rPr>
              <w:t>（1）中期成果：研究报告中期稿；</w:t>
            </w:r>
          </w:p>
          <w:p>
            <w:pPr>
              <w:spacing w:line="300" w:lineRule="auto"/>
              <w:ind w:firstLine="420" w:firstLineChars="200"/>
            </w:pPr>
            <w:r>
              <w:rPr>
                <w:rFonts w:hint="eastAsia" w:ascii="宋体" w:hAnsi="宋体"/>
              </w:rPr>
              <w:t>（2）结题成果：研究报告、汇报PPT最终稿。</w:t>
            </w:r>
          </w:p>
          <w:p>
            <w:pPr>
              <w:spacing w:line="300" w:lineRule="auto"/>
              <w:ind w:firstLine="420" w:firstLineChars="200"/>
              <w:rPr>
                <w:rFonts w:ascii="宋体" w:hAnsi="宋体"/>
              </w:rPr>
            </w:pPr>
            <w:r>
              <w:rPr>
                <w:rFonts w:hint="eastAsia" w:ascii="宋体" w:hAnsi="宋体"/>
              </w:rPr>
              <w:t>中标方需按采购方的招标技术及时间要求，完成中期成果、结题成果并全部提交后，采购方分别进行中期审查和</w:t>
            </w:r>
            <w:r>
              <w:rPr>
                <w:rFonts w:ascii="宋体" w:hAnsi="宋体"/>
              </w:rPr>
              <w:t>成果</w:t>
            </w:r>
            <w:r>
              <w:rPr>
                <w:rFonts w:hint="eastAsia" w:ascii="宋体" w:hAnsi="宋体"/>
              </w:rPr>
              <w:t>验收。</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14:textFill>
                  <w14:solidFill>
                    <w14:schemeClr w14:val="tx1"/>
                  </w14:solidFill>
                </w14:textFill>
              </w:rPr>
              <w:t>五</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售后服务要求</w:t>
            </w:r>
          </w:p>
          <w:p>
            <w:pPr>
              <w:spacing w:line="300" w:lineRule="auto"/>
              <w:ind w:firstLine="420" w:firstLineChars="200"/>
              <w:rPr>
                <w:rFonts w:ascii="宋体" w:hAnsi="宋体" w:cs="宋体"/>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售后服务要求和期限</w:t>
            </w:r>
          </w:p>
          <w:p>
            <w:pPr>
              <w:spacing w:line="300" w:lineRule="auto"/>
              <w:ind w:firstLine="420" w:firstLineChars="200"/>
              <w:rPr>
                <w:rFonts w:ascii="宋体" w:hAnsi="宋体" w:cs="宋体"/>
                <w:color w:val="000000"/>
              </w:rPr>
            </w:pPr>
            <w:r>
              <w:rPr>
                <w:rFonts w:hint="eastAsia" w:ascii="宋体" w:hAnsi="宋体" w:cs="宋体"/>
              </w:rPr>
              <w:t>（1）中标方在公开招标文件中应提供详细的售后服务承诺书，并</w:t>
            </w:r>
            <w:r>
              <w:rPr>
                <w:rFonts w:hint="eastAsia" w:ascii="宋体" w:hAnsi="宋体" w:cs="宋体"/>
                <w:color w:val="000000"/>
              </w:rPr>
              <w:t>加盖中标方单位公章；</w:t>
            </w:r>
          </w:p>
          <w:p>
            <w:pPr>
              <w:spacing w:line="300" w:lineRule="auto"/>
              <w:ind w:firstLine="420" w:firstLineChars="200"/>
              <w:rPr>
                <w:rFonts w:ascii="宋体" w:hAnsi="宋体" w:cs="宋体"/>
                <w:color w:val="000000"/>
              </w:rPr>
            </w:pPr>
            <w:r>
              <w:rPr>
                <w:rFonts w:hint="eastAsia" w:ascii="宋体" w:hAnsi="宋体" w:cs="宋体"/>
                <w:color w:val="000000"/>
              </w:rPr>
              <w:t>（2）项目由采购方审查通过后进入售后服务期，售后服务内容要求主要包括技术支持等；</w:t>
            </w:r>
          </w:p>
          <w:p>
            <w:pPr>
              <w:spacing w:line="300" w:lineRule="auto"/>
              <w:ind w:firstLine="420" w:firstLineChars="200"/>
              <w:rPr>
                <w:rFonts w:ascii="宋体" w:hAnsi="宋体" w:cs="宋体"/>
              </w:rPr>
            </w:pPr>
            <w:r>
              <w:rPr>
                <w:rFonts w:hint="eastAsia" w:ascii="宋体" w:hAnsi="宋体" w:cs="宋体"/>
              </w:rPr>
              <w:t>（3）本项目要求</w:t>
            </w:r>
            <w:r>
              <w:rPr>
                <w:rFonts w:hint="eastAsia" w:ascii="宋体" w:hAnsi="宋体" w:cs="宋体"/>
                <w:kern w:val="0"/>
                <w:szCs w:val="21"/>
              </w:rPr>
              <w:t>项目结题后1年内，应采购方的要求，提供必要的咨询与解释服务。</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二）</w:t>
            </w:r>
            <w:r>
              <w:rPr>
                <w:rFonts w:hint="eastAsia" w:ascii="宋体" w:hAnsi="宋体" w:cs="宋体"/>
                <w:color w:val="000000"/>
              </w:rPr>
              <w:t>售后服务内容</w:t>
            </w:r>
          </w:p>
          <w:p>
            <w:pPr>
              <w:spacing w:line="300" w:lineRule="auto"/>
              <w:ind w:firstLine="420" w:firstLineChars="200"/>
              <w:rPr>
                <w:rFonts w:ascii="宋体" w:hAnsi="宋体" w:cs="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）专员支持服务：安排维护专员为本项目售后技术支持，并提供其联系手机、电话、传真、Email；保证采购方在工作日内能及时联系到维护专员；如人员需要调整应及时通知采购方；</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（2）审查支持服务：中标方应配合采购方进行与本项目相关的技术审查工作，并提供专业技术意见。</w:t>
            </w:r>
          </w:p>
          <w:p>
            <w:pPr>
              <w:spacing w:before="156" w:beforeLines="50" w:line="300" w:lineRule="auto"/>
              <w:rPr>
                <w:rFonts w:ascii="宋体" w:hAnsi="宋体" w:eastAsia="宋体"/>
                <w:b/>
                <w:color w:val="000000" w:themeColor="text1"/>
                <w:szCs w:val="21"/>
                <w14:textFill>
                  <w14:solidFill>
                    <w14:schemeClr w14:val="tx1"/>
                  </w14:solidFill>
                </w14:textFill>
              </w:rPr>
            </w:pPr>
            <w:r>
              <w:rPr>
                <w:rFonts w:hint="eastAsia" w:ascii="宋体" w:hAnsi="宋体" w:eastAsia="宋体"/>
                <w:b/>
                <w:color w:val="000000" w:themeColor="text1"/>
                <w:szCs w:val="21"/>
                <w:lang w:eastAsia="zh-CN"/>
                <w14:textFill>
                  <w14:solidFill>
                    <w14:schemeClr w14:val="tx1"/>
                  </w14:solidFill>
                </w14:textFill>
              </w:rPr>
              <w:t>六</w:t>
            </w:r>
            <w:r>
              <w:rPr>
                <w:rFonts w:ascii="宋体" w:hAnsi="宋体" w:eastAsia="宋体"/>
                <w:b/>
                <w:color w:val="000000" w:themeColor="text1"/>
                <w:szCs w:val="21"/>
                <w14:textFill>
                  <w14:solidFill>
                    <w14:schemeClr w14:val="tx1"/>
                  </w14:solidFill>
                </w14:textFill>
              </w:rPr>
              <w:t>、</w:t>
            </w:r>
            <w:r>
              <w:rPr>
                <w:rFonts w:hint="eastAsia" w:ascii="宋体" w:hAnsi="宋体" w:eastAsia="宋体"/>
                <w:b/>
                <w:color w:val="000000" w:themeColor="text1"/>
                <w:szCs w:val="21"/>
                <w14:textFill>
                  <w14:solidFill>
                    <w14:schemeClr w14:val="tx1"/>
                  </w14:solidFill>
                </w14:textFill>
              </w:rPr>
              <w:t>其它项目管理要求</w:t>
            </w:r>
          </w:p>
          <w:p>
            <w:pPr>
              <w:spacing w:line="300" w:lineRule="auto"/>
              <w:ind w:firstLine="420" w:firstLineChars="200"/>
              <w:rPr>
                <w:rFonts w:ascii="宋体" w:hAnsi="宋体" w:cs="宋体"/>
                <w:color w:val="000000"/>
              </w:rPr>
            </w:pPr>
            <w:r>
              <w:rPr>
                <w:rFonts w:hint="eastAsia" w:ascii="宋体" w:hAnsi="宋体" w:cs="宋体"/>
                <w:color w:val="000000"/>
              </w:rPr>
              <w:t>（一</w:t>
            </w:r>
            <w:r>
              <w:rPr>
                <w:rFonts w:ascii="宋体" w:hAnsi="宋体" w:cs="宋体"/>
                <w:color w:val="000000"/>
              </w:rPr>
              <w:t>）</w:t>
            </w:r>
            <w:r>
              <w:rPr>
                <w:rFonts w:hint="eastAsia" w:ascii="宋体" w:hAnsi="宋体" w:cs="宋体"/>
                <w:color w:val="000000"/>
              </w:rPr>
              <w:t>投标人应确保文件中的人员信息真实、有效；</w:t>
            </w:r>
          </w:p>
          <w:p>
            <w:pPr>
              <w:spacing w:line="300" w:lineRule="auto"/>
              <w:ind w:firstLine="420" w:firstLineChars="200"/>
              <w:rPr>
                <w:rFonts w:hint="eastAsia" w:ascii="宋体" w:hAnsi="宋体" w:cs="宋体"/>
                <w:color w:val="000000"/>
              </w:rPr>
            </w:pPr>
            <w:r>
              <w:rPr>
                <w:rFonts w:hint="eastAsia" w:ascii="宋体" w:hAnsi="宋体" w:cs="宋体"/>
                <w:color w:val="000000"/>
              </w:rPr>
              <w:t>（二）中标方需安排</w:t>
            </w:r>
            <w:r>
              <w:rPr>
                <w:rFonts w:hint="eastAsia" w:ascii="宋体" w:hAnsi="宋体" w:cs="宋体"/>
                <w:color w:val="000000"/>
                <w:lang w:eastAsia="zh-CN"/>
              </w:rPr>
              <w:t>课题组人员</w:t>
            </w:r>
            <w:r>
              <w:rPr>
                <w:rFonts w:hint="eastAsia" w:ascii="宋体" w:hAnsi="宋体" w:cs="宋体"/>
                <w:color w:val="000000"/>
              </w:rPr>
              <w:t>在龙华</w:t>
            </w:r>
            <w:r>
              <w:rPr>
                <w:rFonts w:hint="eastAsia" w:ascii="宋体" w:hAnsi="宋体" w:cs="宋体"/>
                <w:color w:val="000000"/>
                <w:lang w:val="en-US" w:eastAsia="zh-CN"/>
              </w:rPr>
              <w:t>区全程跟进项目开展</w:t>
            </w:r>
            <w:r>
              <w:rPr>
                <w:rFonts w:hint="eastAsia" w:ascii="宋体" w:hAnsi="宋体" w:cs="宋体"/>
                <w:color w:val="000000"/>
              </w:rPr>
              <w:t>，并提供承诺函；</w:t>
            </w:r>
          </w:p>
          <w:p>
            <w:pPr>
              <w:spacing w:line="300" w:lineRule="auto"/>
              <w:ind w:firstLine="420" w:firstLineChars="200"/>
              <w:rPr>
                <w:rFonts w:ascii="宋体" w:hAnsi="宋体" w:cs="宋体"/>
                <w:color w:val="000000"/>
              </w:rPr>
            </w:pPr>
            <w:r>
              <w:rPr>
                <w:rFonts w:hint="eastAsia" w:ascii="宋体" w:hAnsi="宋体" w:cs="宋体"/>
                <w:color w:val="000000"/>
              </w:rPr>
              <w:t>（</w:t>
            </w:r>
            <w:r>
              <w:rPr>
                <w:rFonts w:hint="eastAsia" w:ascii="宋体" w:hAnsi="宋体" w:cs="宋体"/>
                <w:color w:val="000000"/>
                <w:lang w:val="en-US" w:eastAsia="zh-CN"/>
              </w:rPr>
              <w:t>三</w:t>
            </w:r>
            <w:r>
              <w:rPr>
                <w:rFonts w:ascii="宋体" w:hAnsi="宋体" w:cs="宋体"/>
                <w:color w:val="000000"/>
              </w:rPr>
              <w:t>）</w:t>
            </w:r>
            <w:r>
              <w:rPr>
                <w:rFonts w:hint="eastAsia" w:ascii="宋体" w:hAnsi="宋体" w:cs="宋体"/>
                <w:color w:val="000000"/>
              </w:rPr>
              <w:t>投标人必须保守国家机密，不得泄漏采购方所提供的属国家秘密的信息和数据；未经采购方允许，不得使用或者以其它方式给任何第三方提供本项目的相关信息或数据；</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四</w:t>
            </w:r>
            <w:r>
              <w:rPr>
                <w:rFonts w:ascii="宋体" w:hAnsi="宋体" w:cs="宋体"/>
                <w:color w:val="000000"/>
              </w:rPr>
              <w:t>）</w:t>
            </w:r>
            <w:r>
              <w:rPr>
                <w:rFonts w:hint="eastAsia" w:ascii="宋体" w:hAnsi="宋体" w:cs="宋体"/>
                <w:color w:val="000000"/>
              </w:rPr>
              <w:t>中标方不得将项目非法分包或转包给任何单位和个人，否则采购方有权即刻终止合同，并要求中标方赔偿相应损失</w:t>
            </w:r>
            <w:r>
              <w:rPr>
                <w:rFonts w:hint="eastAsia" w:ascii="宋体" w:hAnsi="宋体" w:cs="宋体"/>
                <w:color w:val="000000"/>
                <w:lang w:eastAsia="zh-CN"/>
              </w:rPr>
              <w:t>；</w:t>
            </w:r>
          </w:p>
          <w:p>
            <w:pPr>
              <w:spacing w:line="300" w:lineRule="auto"/>
              <w:ind w:firstLine="420" w:firstLineChars="200"/>
              <w:rPr>
                <w:rFonts w:hint="eastAsia" w:ascii="宋体" w:hAnsi="宋体" w:cs="宋体" w:eastAsiaTheme="minorEastAsia"/>
                <w:color w:val="000000"/>
                <w:lang w:eastAsia="zh-CN"/>
              </w:rPr>
            </w:pPr>
            <w:r>
              <w:rPr>
                <w:rFonts w:hint="eastAsia" w:ascii="宋体" w:hAnsi="宋体" w:cs="宋体"/>
                <w:color w:val="000000"/>
              </w:rPr>
              <w:t>（</w:t>
            </w:r>
            <w:r>
              <w:rPr>
                <w:rFonts w:hint="eastAsia" w:ascii="宋体" w:hAnsi="宋体" w:cs="宋体"/>
                <w:color w:val="000000"/>
                <w:lang w:val="en-US" w:eastAsia="zh-CN"/>
              </w:rPr>
              <w:t>五</w:t>
            </w:r>
            <w:r>
              <w:rPr>
                <w:rFonts w:ascii="宋体" w:hAnsi="宋体" w:cs="宋体"/>
                <w:color w:val="000000"/>
              </w:rPr>
              <w:t>）</w:t>
            </w:r>
            <w:r>
              <w:rPr>
                <w:rFonts w:hint="eastAsia" w:ascii="宋体" w:hAnsi="宋体" w:cs="宋体"/>
                <w:color w:val="000000"/>
              </w:rPr>
              <w:t>投标人若认为招标文件的技术要求或其他要求有倾向性或不公正性，可在招标答疑阶段提出，答疑阶段未提出，则默认投标人已接受本项目招标文件的所有条款，开标后不得提出对招标条款的质疑，以维护招标行为的公平、公正</w:t>
            </w:r>
            <w:r>
              <w:rPr>
                <w:rFonts w:hint="eastAsia" w:ascii="宋体" w:hAnsi="宋体" w:cs="宋体"/>
                <w:color w:val="000000"/>
                <w:lang w:eastAsia="zh-CN"/>
              </w:rPr>
              <w:t>；</w:t>
            </w:r>
          </w:p>
          <w:p>
            <w:pPr>
              <w:spacing w:line="300" w:lineRule="auto"/>
              <w:ind w:firstLine="420" w:firstLineChars="200"/>
              <w:rPr>
                <w:rFonts w:ascii="宋体" w:hAnsi="宋体" w:eastAsia="宋体" w:cs="宋体"/>
                <w:color w:val="000000" w:themeColor="text1"/>
                <w14:textFill>
                  <w14:solidFill>
                    <w14:schemeClr w14:val="tx1"/>
                  </w14:solidFill>
                </w14:textFill>
              </w:rPr>
            </w:pPr>
            <w:r>
              <w:rPr>
                <w:rFonts w:hint="eastAsia" w:ascii="宋体" w:hAnsi="宋体" w:cs="宋体"/>
                <w:color w:val="000000"/>
              </w:rPr>
              <w:t>（</w:t>
            </w:r>
            <w:r>
              <w:rPr>
                <w:rFonts w:hint="eastAsia" w:ascii="宋体" w:hAnsi="宋体" w:cs="宋体"/>
                <w:color w:val="000000"/>
                <w:lang w:val="en-US" w:eastAsia="zh-CN"/>
              </w:rPr>
              <w:t>六</w:t>
            </w:r>
            <w:r>
              <w:rPr>
                <w:rFonts w:ascii="宋体" w:hAnsi="宋体" w:cs="宋体"/>
                <w:color w:val="000000"/>
              </w:rPr>
              <w:t>）</w:t>
            </w:r>
            <w:r>
              <w:rPr>
                <w:rFonts w:hint="eastAsia" w:ascii="宋体" w:hAnsi="宋体" w:cs="宋体"/>
                <w:color w:val="000000"/>
              </w:rPr>
              <w:t>供应商须在法定质疑期内一次性提出针对同一采购程序环节的质疑。</w:t>
            </w:r>
          </w:p>
        </w:tc>
      </w:tr>
    </w:tbl>
    <w:p>
      <w:pPr>
        <w:rPr>
          <w:rFonts w:hint="eastAsia" w:ascii="黑体" w:hAnsi="黑体" w:eastAsia="黑体" w:cs="黑体"/>
          <w:color w:val="000000"/>
          <w:sz w:val="32"/>
          <w:szCs w:val="24"/>
        </w:rPr>
      </w:pPr>
      <w:r>
        <w:rPr>
          <w:rFonts w:hint="eastAsia" w:ascii="黑体" w:hAnsi="黑体" w:eastAsia="黑体" w:cs="黑体"/>
          <w:color w:val="000000"/>
          <w:sz w:val="32"/>
          <w:szCs w:val="24"/>
        </w:rPr>
        <w:br w:type="page"/>
      </w:r>
    </w:p>
    <w:p>
      <w:pPr>
        <w:spacing w:line="360" w:lineRule="auto"/>
        <w:jc w:val="left"/>
        <w:outlineLvl w:val="0"/>
        <w:rPr>
          <w:rFonts w:ascii="黑体" w:hAnsi="黑体" w:eastAsia="黑体" w:cs="黑体"/>
          <w:color w:val="000000"/>
          <w:sz w:val="32"/>
          <w:szCs w:val="24"/>
        </w:rPr>
      </w:pPr>
      <w:r>
        <w:rPr>
          <w:rFonts w:hint="eastAsia" w:ascii="黑体" w:hAnsi="黑体" w:eastAsia="黑体" w:cs="黑体"/>
          <w:color w:val="000000"/>
          <w:sz w:val="32"/>
          <w:szCs w:val="24"/>
        </w:rPr>
        <w:t>附件</w:t>
      </w:r>
    </w:p>
    <w:p>
      <w:pPr>
        <w:spacing w:line="360" w:lineRule="auto"/>
        <w:jc w:val="center"/>
        <w:rPr>
          <w:rFonts w:ascii="黑体" w:hAnsi="Calibri" w:eastAsia="黑体" w:cs="Times New Roman"/>
          <w:kern w:val="0"/>
          <w:sz w:val="44"/>
          <w:szCs w:val="44"/>
        </w:rPr>
      </w:pPr>
      <w:r>
        <w:rPr>
          <w:rFonts w:hint="eastAsia" w:ascii="黑体" w:hAnsi="Calibri" w:eastAsia="黑体" w:cs="Times New Roman"/>
          <w:kern w:val="0"/>
          <w:sz w:val="44"/>
          <w:szCs w:val="44"/>
        </w:rPr>
        <w:t>政府采购投标及履约承诺函</w:t>
      </w:r>
    </w:p>
    <w:p>
      <w:pPr>
        <w:spacing w:line="560" w:lineRule="exact"/>
        <w:jc w:val="center"/>
        <w:rPr>
          <w:rFonts w:ascii="Calibri" w:hAnsi="Calibri" w:eastAsia="宋体" w:cs="Times New Roman"/>
          <w:sz w:val="44"/>
          <w:szCs w:val="44"/>
        </w:rPr>
      </w:pPr>
    </w:p>
    <w:p>
      <w:pPr>
        <w:spacing w:line="560" w:lineRule="exact"/>
        <w:rPr>
          <w:rFonts w:ascii="仿宋" w:hAnsi="仿宋" w:eastAsia="仿宋" w:cs="Times New Roman"/>
          <w:sz w:val="30"/>
          <w:szCs w:val="30"/>
        </w:rPr>
      </w:pPr>
      <w:r>
        <w:rPr>
          <w:rFonts w:hint="eastAsia" w:ascii="仿宋" w:hAnsi="仿宋" w:eastAsia="仿宋" w:cs="Times New Roman"/>
          <w:sz w:val="30"/>
          <w:szCs w:val="30"/>
        </w:rPr>
        <w:t>深圳市龙华区人民政府办公室：</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我单位深知本项目对贵单位的重要性和紧迫性，亦了解贵单位对廉政建设的相关要求，因此我单位承诺如下：</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1.我单位本招标项目所提供的货物或服务未侵犯知识产权。</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2.我单位参与本项目投标前三年内，在经营活动中没有违法记录。</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3.我单位参与本项目政府采购活动时不存在被有关部门禁止参与政府采购活动且在有效期内的情况。</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4.我单位具备《中华人民共和国政府采购法》第二十二条第一款的条件。</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5.我单位未被列入失信被执行人、税收违法案件当事人名单、政府采购严重违法失信行为记录名单。</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单位自本项目起所有采购项目的投标事宜。</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7.我单位如果中标，做到诚实守信，依照本项目招标文件需求内容、签署的采购合同及本单位在投标中所作的一切承诺履约。</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10.我单位承诺不非法转包、分包。</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11.我单位承诺未参与本项目的采购需求、技术指标、商务指标等内容的设定，不存在对其他投标单位不公平的行为。</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11.我单位承诺不对采购人进行贿赂，进行有偿报答。</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12.我单位承诺不对采购人进行任何形式的利益输送。</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13.我单位承诺不对采购人进行宴请和娱乐等消费活动。</w:t>
      </w:r>
    </w:p>
    <w:p>
      <w:pPr>
        <w:spacing w:line="560" w:lineRule="exact"/>
        <w:ind w:firstLine="600" w:firstLineChars="200"/>
        <w:rPr>
          <w:rFonts w:ascii="仿宋" w:hAnsi="仿宋" w:eastAsia="仿宋" w:cs="Times New Roman"/>
          <w:color w:val="000000" w:themeColor="text1"/>
          <w:sz w:val="30"/>
          <w:szCs w:val="30"/>
          <w14:textFill>
            <w14:solidFill>
              <w14:schemeClr w14:val="tx1"/>
            </w14:solidFill>
          </w14:textFill>
        </w:rPr>
      </w:pPr>
      <w:r>
        <w:rPr>
          <w:rFonts w:hint="eastAsia" w:ascii="仿宋" w:hAnsi="仿宋" w:eastAsia="仿宋" w:cs="Times New Roman"/>
          <w:color w:val="000000" w:themeColor="text1"/>
          <w:sz w:val="30"/>
          <w:szCs w:val="30"/>
          <w14:textFill>
            <w14:solidFill>
              <w14:schemeClr w14:val="tx1"/>
            </w14:solidFill>
          </w14:textFill>
        </w:rPr>
        <w:t>14.我单位承诺不对采购人进行赠送各种礼品、现金、有价证券、中介费、好处费等行为。</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以上承诺，如有违反，愿依照国家相关法律处理，并承担由此给采购人带来的损失。</w:t>
      </w:r>
    </w:p>
    <w:p>
      <w:pPr>
        <w:spacing w:line="560" w:lineRule="exact"/>
        <w:ind w:firstLine="3750" w:firstLineChars="1250"/>
        <w:rPr>
          <w:rFonts w:ascii="仿宋" w:hAnsi="仿宋" w:eastAsia="仿宋" w:cs="Times New Roman"/>
          <w:sz w:val="30"/>
          <w:szCs w:val="30"/>
        </w:rPr>
      </w:pPr>
      <w:r>
        <w:rPr>
          <w:rFonts w:hint="eastAsia" w:ascii="仿宋" w:hAnsi="仿宋" w:eastAsia="仿宋" w:cs="Times New Roman"/>
          <w:sz w:val="30"/>
          <w:szCs w:val="30"/>
        </w:rPr>
        <w:t>承诺单位（公司）盖章：</w:t>
      </w:r>
    </w:p>
    <w:p>
      <w:pPr>
        <w:spacing w:line="56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                         年   月   日 </w:t>
      </w:r>
    </w:p>
    <w:p>
      <w:pPr>
        <w:rPr>
          <w:rFonts w:ascii="黑体" w:eastAsia="黑体"/>
          <w:color w:val="000000" w:themeColor="text1"/>
          <w:kern w:val="0"/>
          <w:sz w:val="24"/>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8818"/>
    </w:sdtPr>
    <w:sdtContent>
      <w:p>
        <w:pPr>
          <w:pStyle w:val="7"/>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82"/>
    <w:rsid w:val="00003D0B"/>
    <w:rsid w:val="00006ED7"/>
    <w:rsid w:val="00007050"/>
    <w:rsid w:val="0001420A"/>
    <w:rsid w:val="00020F90"/>
    <w:rsid w:val="000224B1"/>
    <w:rsid w:val="0002307C"/>
    <w:rsid w:val="00025EBC"/>
    <w:rsid w:val="00026C62"/>
    <w:rsid w:val="000273E6"/>
    <w:rsid w:val="000314C4"/>
    <w:rsid w:val="000315B8"/>
    <w:rsid w:val="00037160"/>
    <w:rsid w:val="000444D4"/>
    <w:rsid w:val="000656DE"/>
    <w:rsid w:val="00070C53"/>
    <w:rsid w:val="00074447"/>
    <w:rsid w:val="00075329"/>
    <w:rsid w:val="0008168D"/>
    <w:rsid w:val="00081FE4"/>
    <w:rsid w:val="00093B7C"/>
    <w:rsid w:val="000A17C1"/>
    <w:rsid w:val="000B232E"/>
    <w:rsid w:val="000B2A58"/>
    <w:rsid w:val="000B39AA"/>
    <w:rsid w:val="000B6334"/>
    <w:rsid w:val="000C09CC"/>
    <w:rsid w:val="000C09D9"/>
    <w:rsid w:val="000D5027"/>
    <w:rsid w:val="000E79F7"/>
    <w:rsid w:val="000F388A"/>
    <w:rsid w:val="000F5218"/>
    <w:rsid w:val="00105A8B"/>
    <w:rsid w:val="00117DD5"/>
    <w:rsid w:val="00120306"/>
    <w:rsid w:val="00131643"/>
    <w:rsid w:val="0013299F"/>
    <w:rsid w:val="00132E6D"/>
    <w:rsid w:val="00144449"/>
    <w:rsid w:val="001445DE"/>
    <w:rsid w:val="001530A6"/>
    <w:rsid w:val="00154902"/>
    <w:rsid w:val="00157A82"/>
    <w:rsid w:val="00165DE6"/>
    <w:rsid w:val="00166E55"/>
    <w:rsid w:val="0017360F"/>
    <w:rsid w:val="001759F1"/>
    <w:rsid w:val="001778DF"/>
    <w:rsid w:val="00180436"/>
    <w:rsid w:val="00181331"/>
    <w:rsid w:val="001818D1"/>
    <w:rsid w:val="00185281"/>
    <w:rsid w:val="0018748F"/>
    <w:rsid w:val="001921F6"/>
    <w:rsid w:val="001A0310"/>
    <w:rsid w:val="001A04A7"/>
    <w:rsid w:val="001B7153"/>
    <w:rsid w:val="001C0510"/>
    <w:rsid w:val="001D5B1E"/>
    <w:rsid w:val="001D7C6D"/>
    <w:rsid w:val="001F1ECB"/>
    <w:rsid w:val="00202F41"/>
    <w:rsid w:val="00204411"/>
    <w:rsid w:val="00205129"/>
    <w:rsid w:val="00217FBD"/>
    <w:rsid w:val="002221F2"/>
    <w:rsid w:val="00224661"/>
    <w:rsid w:val="00225A45"/>
    <w:rsid w:val="002264BA"/>
    <w:rsid w:val="00231BC1"/>
    <w:rsid w:val="0023203A"/>
    <w:rsid w:val="002338A8"/>
    <w:rsid w:val="002440BF"/>
    <w:rsid w:val="00260493"/>
    <w:rsid w:val="00263862"/>
    <w:rsid w:val="00263F88"/>
    <w:rsid w:val="002651B3"/>
    <w:rsid w:val="002677ED"/>
    <w:rsid w:val="0027482E"/>
    <w:rsid w:val="00274D26"/>
    <w:rsid w:val="00283F21"/>
    <w:rsid w:val="002933B2"/>
    <w:rsid w:val="00297D62"/>
    <w:rsid w:val="002A0271"/>
    <w:rsid w:val="002A086E"/>
    <w:rsid w:val="002A5880"/>
    <w:rsid w:val="002B3D27"/>
    <w:rsid w:val="002C1309"/>
    <w:rsid w:val="002C2912"/>
    <w:rsid w:val="002C6499"/>
    <w:rsid w:val="002D1AE5"/>
    <w:rsid w:val="002F0910"/>
    <w:rsid w:val="002F1BED"/>
    <w:rsid w:val="002F49DE"/>
    <w:rsid w:val="002F574E"/>
    <w:rsid w:val="00300319"/>
    <w:rsid w:val="0030571B"/>
    <w:rsid w:val="00310423"/>
    <w:rsid w:val="00310814"/>
    <w:rsid w:val="00315EFD"/>
    <w:rsid w:val="00322080"/>
    <w:rsid w:val="00323A2B"/>
    <w:rsid w:val="00330315"/>
    <w:rsid w:val="00332706"/>
    <w:rsid w:val="00337387"/>
    <w:rsid w:val="00342CCE"/>
    <w:rsid w:val="00344B1F"/>
    <w:rsid w:val="00352EFB"/>
    <w:rsid w:val="003561C3"/>
    <w:rsid w:val="00363870"/>
    <w:rsid w:val="003655B9"/>
    <w:rsid w:val="00372B05"/>
    <w:rsid w:val="00384B49"/>
    <w:rsid w:val="00391278"/>
    <w:rsid w:val="00396CA9"/>
    <w:rsid w:val="003A3D42"/>
    <w:rsid w:val="003A7CB0"/>
    <w:rsid w:val="003B0CE2"/>
    <w:rsid w:val="003B65ED"/>
    <w:rsid w:val="003C02CF"/>
    <w:rsid w:val="003C053D"/>
    <w:rsid w:val="003C3C67"/>
    <w:rsid w:val="003C4A4C"/>
    <w:rsid w:val="003C6B33"/>
    <w:rsid w:val="003D7E47"/>
    <w:rsid w:val="003E041B"/>
    <w:rsid w:val="003E60CC"/>
    <w:rsid w:val="003F13F4"/>
    <w:rsid w:val="003F389B"/>
    <w:rsid w:val="003F3EE8"/>
    <w:rsid w:val="004008EB"/>
    <w:rsid w:val="00407495"/>
    <w:rsid w:val="00420040"/>
    <w:rsid w:val="00422352"/>
    <w:rsid w:val="00425307"/>
    <w:rsid w:val="00426D30"/>
    <w:rsid w:val="0043271C"/>
    <w:rsid w:val="00461B71"/>
    <w:rsid w:val="004638B7"/>
    <w:rsid w:val="00463EDD"/>
    <w:rsid w:val="00464E4E"/>
    <w:rsid w:val="004670B3"/>
    <w:rsid w:val="00476FA0"/>
    <w:rsid w:val="00480428"/>
    <w:rsid w:val="00483E47"/>
    <w:rsid w:val="004870BA"/>
    <w:rsid w:val="004907D9"/>
    <w:rsid w:val="00490EE6"/>
    <w:rsid w:val="004A1F7F"/>
    <w:rsid w:val="004A2EF7"/>
    <w:rsid w:val="004A6DB7"/>
    <w:rsid w:val="004C2533"/>
    <w:rsid w:val="004C73AA"/>
    <w:rsid w:val="004D0656"/>
    <w:rsid w:val="004D5A05"/>
    <w:rsid w:val="004E50F2"/>
    <w:rsid w:val="004E6208"/>
    <w:rsid w:val="004E7CD2"/>
    <w:rsid w:val="004F1C0E"/>
    <w:rsid w:val="004F3CD2"/>
    <w:rsid w:val="0050175B"/>
    <w:rsid w:val="0050713B"/>
    <w:rsid w:val="00507F5F"/>
    <w:rsid w:val="00513543"/>
    <w:rsid w:val="005150CE"/>
    <w:rsid w:val="0052081D"/>
    <w:rsid w:val="005337D7"/>
    <w:rsid w:val="00537CD5"/>
    <w:rsid w:val="00542596"/>
    <w:rsid w:val="005433BA"/>
    <w:rsid w:val="00546ED5"/>
    <w:rsid w:val="005529B1"/>
    <w:rsid w:val="00553CC4"/>
    <w:rsid w:val="005573CA"/>
    <w:rsid w:val="0057081F"/>
    <w:rsid w:val="00573681"/>
    <w:rsid w:val="00574195"/>
    <w:rsid w:val="00577D5B"/>
    <w:rsid w:val="005813BE"/>
    <w:rsid w:val="00593FDB"/>
    <w:rsid w:val="0059531D"/>
    <w:rsid w:val="00595704"/>
    <w:rsid w:val="005A1AC5"/>
    <w:rsid w:val="005C2154"/>
    <w:rsid w:val="005C3FE9"/>
    <w:rsid w:val="005D2AF3"/>
    <w:rsid w:val="005E4DB9"/>
    <w:rsid w:val="005E582E"/>
    <w:rsid w:val="005F33AC"/>
    <w:rsid w:val="00606F37"/>
    <w:rsid w:val="006071F7"/>
    <w:rsid w:val="0061660C"/>
    <w:rsid w:val="00621922"/>
    <w:rsid w:val="006313B1"/>
    <w:rsid w:val="00632D95"/>
    <w:rsid w:val="00634072"/>
    <w:rsid w:val="0064426A"/>
    <w:rsid w:val="006504CA"/>
    <w:rsid w:val="00657B74"/>
    <w:rsid w:val="006611D6"/>
    <w:rsid w:val="00663742"/>
    <w:rsid w:val="006657F3"/>
    <w:rsid w:val="00667BB3"/>
    <w:rsid w:val="0067063A"/>
    <w:rsid w:val="0067755A"/>
    <w:rsid w:val="006825DF"/>
    <w:rsid w:val="006838CA"/>
    <w:rsid w:val="006840B0"/>
    <w:rsid w:val="00684E53"/>
    <w:rsid w:val="00690DD9"/>
    <w:rsid w:val="0069256D"/>
    <w:rsid w:val="006951F3"/>
    <w:rsid w:val="006A2EE9"/>
    <w:rsid w:val="006A3E19"/>
    <w:rsid w:val="006A5E50"/>
    <w:rsid w:val="006A6E4F"/>
    <w:rsid w:val="006B1AA4"/>
    <w:rsid w:val="006B1AE0"/>
    <w:rsid w:val="006B1B6B"/>
    <w:rsid w:val="006B34D6"/>
    <w:rsid w:val="006C024B"/>
    <w:rsid w:val="006C4F93"/>
    <w:rsid w:val="006C6963"/>
    <w:rsid w:val="006D71B1"/>
    <w:rsid w:val="006D7EBD"/>
    <w:rsid w:val="006E05AA"/>
    <w:rsid w:val="006E0E75"/>
    <w:rsid w:val="006E2D5C"/>
    <w:rsid w:val="006E673E"/>
    <w:rsid w:val="006F01CF"/>
    <w:rsid w:val="006F2A6B"/>
    <w:rsid w:val="006F5406"/>
    <w:rsid w:val="006F5655"/>
    <w:rsid w:val="0070148A"/>
    <w:rsid w:val="00713F53"/>
    <w:rsid w:val="0071455F"/>
    <w:rsid w:val="007172CF"/>
    <w:rsid w:val="00720B94"/>
    <w:rsid w:val="007325EB"/>
    <w:rsid w:val="00733E2B"/>
    <w:rsid w:val="00736733"/>
    <w:rsid w:val="00755012"/>
    <w:rsid w:val="007571D0"/>
    <w:rsid w:val="00762707"/>
    <w:rsid w:val="00780B59"/>
    <w:rsid w:val="00782165"/>
    <w:rsid w:val="00782C13"/>
    <w:rsid w:val="0078651E"/>
    <w:rsid w:val="00790346"/>
    <w:rsid w:val="00796250"/>
    <w:rsid w:val="007975C2"/>
    <w:rsid w:val="007B3D68"/>
    <w:rsid w:val="007D597B"/>
    <w:rsid w:val="007D62D9"/>
    <w:rsid w:val="007D7A94"/>
    <w:rsid w:val="007E112A"/>
    <w:rsid w:val="007F63F8"/>
    <w:rsid w:val="00803259"/>
    <w:rsid w:val="008039AD"/>
    <w:rsid w:val="0080417D"/>
    <w:rsid w:val="0081286D"/>
    <w:rsid w:val="00813D2B"/>
    <w:rsid w:val="00822922"/>
    <w:rsid w:val="00827247"/>
    <w:rsid w:val="008304B2"/>
    <w:rsid w:val="008500B5"/>
    <w:rsid w:val="00852419"/>
    <w:rsid w:val="0086693A"/>
    <w:rsid w:val="00870D08"/>
    <w:rsid w:val="00874C83"/>
    <w:rsid w:val="00876680"/>
    <w:rsid w:val="00880824"/>
    <w:rsid w:val="008945CE"/>
    <w:rsid w:val="0089592C"/>
    <w:rsid w:val="008A2369"/>
    <w:rsid w:val="008A4E91"/>
    <w:rsid w:val="008A5510"/>
    <w:rsid w:val="008A5CCE"/>
    <w:rsid w:val="008C3832"/>
    <w:rsid w:val="008C76D2"/>
    <w:rsid w:val="008D1F68"/>
    <w:rsid w:val="008D7B24"/>
    <w:rsid w:val="008E31B1"/>
    <w:rsid w:val="008F2800"/>
    <w:rsid w:val="008F7A1A"/>
    <w:rsid w:val="00906BF5"/>
    <w:rsid w:val="00910C81"/>
    <w:rsid w:val="00910F57"/>
    <w:rsid w:val="00914CFB"/>
    <w:rsid w:val="0092391A"/>
    <w:rsid w:val="00932242"/>
    <w:rsid w:val="00932EB6"/>
    <w:rsid w:val="009375C3"/>
    <w:rsid w:val="00937B34"/>
    <w:rsid w:val="00945FEB"/>
    <w:rsid w:val="00947491"/>
    <w:rsid w:val="00960ACC"/>
    <w:rsid w:val="00962FB7"/>
    <w:rsid w:val="009630DE"/>
    <w:rsid w:val="00963E23"/>
    <w:rsid w:val="00964B2F"/>
    <w:rsid w:val="009710A0"/>
    <w:rsid w:val="0097282F"/>
    <w:rsid w:val="009864D7"/>
    <w:rsid w:val="00994ADE"/>
    <w:rsid w:val="009A1201"/>
    <w:rsid w:val="009A2F5D"/>
    <w:rsid w:val="009A4A64"/>
    <w:rsid w:val="009A742B"/>
    <w:rsid w:val="009B2474"/>
    <w:rsid w:val="009B4DFC"/>
    <w:rsid w:val="009B5390"/>
    <w:rsid w:val="009C14A3"/>
    <w:rsid w:val="009D56DC"/>
    <w:rsid w:val="009D732D"/>
    <w:rsid w:val="009E0CF1"/>
    <w:rsid w:val="009E0F3F"/>
    <w:rsid w:val="009E1938"/>
    <w:rsid w:val="009E2BB7"/>
    <w:rsid w:val="009E317B"/>
    <w:rsid w:val="009E5239"/>
    <w:rsid w:val="009F4D95"/>
    <w:rsid w:val="009F73EF"/>
    <w:rsid w:val="00A20C3A"/>
    <w:rsid w:val="00A22C2D"/>
    <w:rsid w:val="00A23078"/>
    <w:rsid w:val="00A23AB8"/>
    <w:rsid w:val="00A249E3"/>
    <w:rsid w:val="00A25BB3"/>
    <w:rsid w:val="00A27760"/>
    <w:rsid w:val="00A32E4A"/>
    <w:rsid w:val="00A32ECA"/>
    <w:rsid w:val="00A37310"/>
    <w:rsid w:val="00A45329"/>
    <w:rsid w:val="00A511BF"/>
    <w:rsid w:val="00A528DF"/>
    <w:rsid w:val="00A653CC"/>
    <w:rsid w:val="00A6566D"/>
    <w:rsid w:val="00A67939"/>
    <w:rsid w:val="00A74F9E"/>
    <w:rsid w:val="00A75997"/>
    <w:rsid w:val="00A770ED"/>
    <w:rsid w:val="00A82B75"/>
    <w:rsid w:val="00A8389C"/>
    <w:rsid w:val="00A8476A"/>
    <w:rsid w:val="00A9267E"/>
    <w:rsid w:val="00AA068A"/>
    <w:rsid w:val="00AA21C5"/>
    <w:rsid w:val="00AA628C"/>
    <w:rsid w:val="00AC3076"/>
    <w:rsid w:val="00AC30A9"/>
    <w:rsid w:val="00AC41EC"/>
    <w:rsid w:val="00AC6A0F"/>
    <w:rsid w:val="00AE1AA5"/>
    <w:rsid w:val="00AE3B27"/>
    <w:rsid w:val="00AE5FD4"/>
    <w:rsid w:val="00AE70E0"/>
    <w:rsid w:val="00AF40CE"/>
    <w:rsid w:val="00B00B45"/>
    <w:rsid w:val="00B103BE"/>
    <w:rsid w:val="00B133CA"/>
    <w:rsid w:val="00B17F2D"/>
    <w:rsid w:val="00B21E11"/>
    <w:rsid w:val="00B2307C"/>
    <w:rsid w:val="00B351B1"/>
    <w:rsid w:val="00B3687C"/>
    <w:rsid w:val="00B63759"/>
    <w:rsid w:val="00B659B2"/>
    <w:rsid w:val="00B806DC"/>
    <w:rsid w:val="00B8655E"/>
    <w:rsid w:val="00B8695D"/>
    <w:rsid w:val="00B87E2E"/>
    <w:rsid w:val="00B91857"/>
    <w:rsid w:val="00B93876"/>
    <w:rsid w:val="00BA27EC"/>
    <w:rsid w:val="00BA3FB4"/>
    <w:rsid w:val="00BC47C4"/>
    <w:rsid w:val="00BE0673"/>
    <w:rsid w:val="00BE2DB9"/>
    <w:rsid w:val="00BE7B8A"/>
    <w:rsid w:val="00BF0CD8"/>
    <w:rsid w:val="00BF410E"/>
    <w:rsid w:val="00BF5389"/>
    <w:rsid w:val="00BF5E53"/>
    <w:rsid w:val="00C06EED"/>
    <w:rsid w:val="00C10692"/>
    <w:rsid w:val="00C15E22"/>
    <w:rsid w:val="00C16B0D"/>
    <w:rsid w:val="00C23761"/>
    <w:rsid w:val="00C24481"/>
    <w:rsid w:val="00C26DED"/>
    <w:rsid w:val="00C3357D"/>
    <w:rsid w:val="00C35E6D"/>
    <w:rsid w:val="00C367E2"/>
    <w:rsid w:val="00C51B53"/>
    <w:rsid w:val="00C602A4"/>
    <w:rsid w:val="00C64844"/>
    <w:rsid w:val="00C90A53"/>
    <w:rsid w:val="00C93FB5"/>
    <w:rsid w:val="00C96C85"/>
    <w:rsid w:val="00C97B6F"/>
    <w:rsid w:val="00CA4338"/>
    <w:rsid w:val="00CB13FC"/>
    <w:rsid w:val="00CD112A"/>
    <w:rsid w:val="00CD2978"/>
    <w:rsid w:val="00CD64A7"/>
    <w:rsid w:val="00CD6D9A"/>
    <w:rsid w:val="00CE0781"/>
    <w:rsid w:val="00CE2692"/>
    <w:rsid w:val="00CE6C7A"/>
    <w:rsid w:val="00CE724A"/>
    <w:rsid w:val="00CF022C"/>
    <w:rsid w:val="00CF1284"/>
    <w:rsid w:val="00CF7123"/>
    <w:rsid w:val="00D0047B"/>
    <w:rsid w:val="00D045E1"/>
    <w:rsid w:val="00D11419"/>
    <w:rsid w:val="00D1295D"/>
    <w:rsid w:val="00D157AD"/>
    <w:rsid w:val="00D221B1"/>
    <w:rsid w:val="00D24957"/>
    <w:rsid w:val="00D24B03"/>
    <w:rsid w:val="00D25518"/>
    <w:rsid w:val="00D259A5"/>
    <w:rsid w:val="00D3007E"/>
    <w:rsid w:val="00D300B0"/>
    <w:rsid w:val="00D40E7B"/>
    <w:rsid w:val="00D41927"/>
    <w:rsid w:val="00D4290E"/>
    <w:rsid w:val="00D45792"/>
    <w:rsid w:val="00D47483"/>
    <w:rsid w:val="00D658D4"/>
    <w:rsid w:val="00D71AE9"/>
    <w:rsid w:val="00D749B3"/>
    <w:rsid w:val="00D75093"/>
    <w:rsid w:val="00D76A03"/>
    <w:rsid w:val="00D807E2"/>
    <w:rsid w:val="00D8404B"/>
    <w:rsid w:val="00D90759"/>
    <w:rsid w:val="00D91A06"/>
    <w:rsid w:val="00DA231C"/>
    <w:rsid w:val="00DA2FBA"/>
    <w:rsid w:val="00DB0F07"/>
    <w:rsid w:val="00DB7E9C"/>
    <w:rsid w:val="00DC79B7"/>
    <w:rsid w:val="00DD2188"/>
    <w:rsid w:val="00DD2D23"/>
    <w:rsid w:val="00DD3047"/>
    <w:rsid w:val="00DD554F"/>
    <w:rsid w:val="00DE210F"/>
    <w:rsid w:val="00DF026B"/>
    <w:rsid w:val="00DF400D"/>
    <w:rsid w:val="00DF6125"/>
    <w:rsid w:val="00E0068A"/>
    <w:rsid w:val="00E0183D"/>
    <w:rsid w:val="00E026A1"/>
    <w:rsid w:val="00E11C18"/>
    <w:rsid w:val="00E14DBB"/>
    <w:rsid w:val="00E15F79"/>
    <w:rsid w:val="00E16D86"/>
    <w:rsid w:val="00E35E19"/>
    <w:rsid w:val="00E42CE1"/>
    <w:rsid w:val="00E46E09"/>
    <w:rsid w:val="00E508DF"/>
    <w:rsid w:val="00E543FB"/>
    <w:rsid w:val="00E65B65"/>
    <w:rsid w:val="00E660B0"/>
    <w:rsid w:val="00E74512"/>
    <w:rsid w:val="00E771B4"/>
    <w:rsid w:val="00E774CB"/>
    <w:rsid w:val="00E81140"/>
    <w:rsid w:val="00E820EA"/>
    <w:rsid w:val="00E824E6"/>
    <w:rsid w:val="00EA34EB"/>
    <w:rsid w:val="00EA57F5"/>
    <w:rsid w:val="00EA779E"/>
    <w:rsid w:val="00EB1FDB"/>
    <w:rsid w:val="00EB2BA2"/>
    <w:rsid w:val="00EB3D9B"/>
    <w:rsid w:val="00EC0398"/>
    <w:rsid w:val="00EC7CE1"/>
    <w:rsid w:val="00EE5235"/>
    <w:rsid w:val="00EF13FE"/>
    <w:rsid w:val="00EF2EFC"/>
    <w:rsid w:val="00EF3BA4"/>
    <w:rsid w:val="00EF454D"/>
    <w:rsid w:val="00F06F15"/>
    <w:rsid w:val="00F10DDE"/>
    <w:rsid w:val="00F1102E"/>
    <w:rsid w:val="00F119D0"/>
    <w:rsid w:val="00F13350"/>
    <w:rsid w:val="00F14822"/>
    <w:rsid w:val="00F22FF7"/>
    <w:rsid w:val="00F25438"/>
    <w:rsid w:val="00F302FD"/>
    <w:rsid w:val="00F33483"/>
    <w:rsid w:val="00F36C5E"/>
    <w:rsid w:val="00F410D7"/>
    <w:rsid w:val="00F41769"/>
    <w:rsid w:val="00F44CD7"/>
    <w:rsid w:val="00F4591C"/>
    <w:rsid w:val="00F47CAB"/>
    <w:rsid w:val="00F554CE"/>
    <w:rsid w:val="00F67272"/>
    <w:rsid w:val="00F83E0B"/>
    <w:rsid w:val="00F94C55"/>
    <w:rsid w:val="00F95195"/>
    <w:rsid w:val="00F966B6"/>
    <w:rsid w:val="00FA0575"/>
    <w:rsid w:val="00FA31E1"/>
    <w:rsid w:val="00FA4313"/>
    <w:rsid w:val="00FB2CC8"/>
    <w:rsid w:val="00FB53DB"/>
    <w:rsid w:val="00FC35EA"/>
    <w:rsid w:val="00FC3A3C"/>
    <w:rsid w:val="00FD1217"/>
    <w:rsid w:val="00FD7297"/>
    <w:rsid w:val="00FE19F0"/>
    <w:rsid w:val="00FE2413"/>
    <w:rsid w:val="00FE31F5"/>
    <w:rsid w:val="00FF6230"/>
    <w:rsid w:val="01345E86"/>
    <w:rsid w:val="043D554C"/>
    <w:rsid w:val="072E39FD"/>
    <w:rsid w:val="076C78EB"/>
    <w:rsid w:val="08180A58"/>
    <w:rsid w:val="0AC86CBC"/>
    <w:rsid w:val="0CB73F69"/>
    <w:rsid w:val="0D0B7E45"/>
    <w:rsid w:val="0E2A5E1E"/>
    <w:rsid w:val="0E357D86"/>
    <w:rsid w:val="0EFA1B5D"/>
    <w:rsid w:val="0F700873"/>
    <w:rsid w:val="11AB188E"/>
    <w:rsid w:val="11C1229C"/>
    <w:rsid w:val="11F305B0"/>
    <w:rsid w:val="13507157"/>
    <w:rsid w:val="16266124"/>
    <w:rsid w:val="16634D33"/>
    <w:rsid w:val="16772800"/>
    <w:rsid w:val="168D3AE7"/>
    <w:rsid w:val="17407B0B"/>
    <w:rsid w:val="18BE4823"/>
    <w:rsid w:val="19665A61"/>
    <w:rsid w:val="1A4E2CCD"/>
    <w:rsid w:val="1CA9431D"/>
    <w:rsid w:val="1D40788B"/>
    <w:rsid w:val="1DEF277C"/>
    <w:rsid w:val="1E36133C"/>
    <w:rsid w:val="21396212"/>
    <w:rsid w:val="21A110B9"/>
    <w:rsid w:val="226F2A0B"/>
    <w:rsid w:val="22AB742F"/>
    <w:rsid w:val="240F1688"/>
    <w:rsid w:val="24107209"/>
    <w:rsid w:val="2450509E"/>
    <w:rsid w:val="25420384"/>
    <w:rsid w:val="2591471A"/>
    <w:rsid w:val="26D01CBB"/>
    <w:rsid w:val="271726C0"/>
    <w:rsid w:val="2734119A"/>
    <w:rsid w:val="273E54AE"/>
    <w:rsid w:val="2864483E"/>
    <w:rsid w:val="29F03059"/>
    <w:rsid w:val="2B160205"/>
    <w:rsid w:val="2CA727FC"/>
    <w:rsid w:val="2CED3C57"/>
    <w:rsid w:val="2D323F34"/>
    <w:rsid w:val="2F263AD8"/>
    <w:rsid w:val="332C7A82"/>
    <w:rsid w:val="34976CD4"/>
    <w:rsid w:val="37897277"/>
    <w:rsid w:val="37A3316B"/>
    <w:rsid w:val="37FE3809"/>
    <w:rsid w:val="39781C26"/>
    <w:rsid w:val="3C162DC2"/>
    <w:rsid w:val="3D794B02"/>
    <w:rsid w:val="41FB0DAC"/>
    <w:rsid w:val="44F96924"/>
    <w:rsid w:val="45B94E6D"/>
    <w:rsid w:val="46B94916"/>
    <w:rsid w:val="49551CDB"/>
    <w:rsid w:val="49620FF1"/>
    <w:rsid w:val="4BC507DB"/>
    <w:rsid w:val="4CB50F37"/>
    <w:rsid w:val="52486764"/>
    <w:rsid w:val="52BA75F9"/>
    <w:rsid w:val="537A1E09"/>
    <w:rsid w:val="56455D97"/>
    <w:rsid w:val="57295B8C"/>
    <w:rsid w:val="58F45485"/>
    <w:rsid w:val="5A786972"/>
    <w:rsid w:val="5B8573A2"/>
    <w:rsid w:val="5C2460A4"/>
    <w:rsid w:val="5C476E7B"/>
    <w:rsid w:val="5D0517FA"/>
    <w:rsid w:val="5D110DF1"/>
    <w:rsid w:val="5EF39E8A"/>
    <w:rsid w:val="5F057D5A"/>
    <w:rsid w:val="60385CED"/>
    <w:rsid w:val="61A8469B"/>
    <w:rsid w:val="61DF2F38"/>
    <w:rsid w:val="63097D09"/>
    <w:rsid w:val="634F7179"/>
    <w:rsid w:val="63B84EEE"/>
    <w:rsid w:val="64561EE9"/>
    <w:rsid w:val="64D811FE"/>
    <w:rsid w:val="672E6B1E"/>
    <w:rsid w:val="6D922752"/>
    <w:rsid w:val="6E4C4ABE"/>
    <w:rsid w:val="6F6975E3"/>
    <w:rsid w:val="71423D5C"/>
    <w:rsid w:val="71EC4035"/>
    <w:rsid w:val="74AE2236"/>
    <w:rsid w:val="773B7992"/>
    <w:rsid w:val="77AD3587"/>
    <w:rsid w:val="780B59D3"/>
    <w:rsid w:val="784D19BA"/>
    <w:rsid w:val="79F14D6F"/>
    <w:rsid w:val="79F718C4"/>
    <w:rsid w:val="7B5A37A9"/>
    <w:rsid w:val="7BA3457A"/>
    <w:rsid w:val="7CEC367D"/>
    <w:rsid w:val="7E870BA6"/>
    <w:rsid w:val="7F350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6"/>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27"/>
    <w:qFormat/>
    <w:uiPriority w:val="0"/>
    <w:pPr>
      <w:ind w:firstLine="420"/>
    </w:pPr>
    <w:rPr>
      <w:rFonts w:ascii="Times New Roman" w:hAnsi="Times New Roman" w:eastAsia="宋体" w:cs="Times New Roman"/>
      <w:szCs w:val="20"/>
    </w:rPr>
  </w:style>
  <w:style w:type="paragraph" w:styleId="4">
    <w:name w:val="annotation text"/>
    <w:basedOn w:val="1"/>
    <w:link w:val="23"/>
    <w:semiHidden/>
    <w:unhideWhenUsed/>
    <w:qFormat/>
    <w:uiPriority w:val="99"/>
    <w:pPr>
      <w:jc w:val="left"/>
    </w:pPr>
  </w:style>
  <w:style w:type="paragraph" w:styleId="5">
    <w:name w:val="Body Text"/>
    <w:basedOn w:val="1"/>
    <w:link w:val="28"/>
    <w:qFormat/>
    <w:uiPriority w:val="0"/>
    <w:pPr>
      <w:spacing w:line="360" w:lineRule="auto"/>
    </w:pPr>
    <w:rPr>
      <w:rFonts w:ascii="Times New Roman" w:hAnsi="Times New Roman" w:eastAsia="宋体" w:cs="Times New Roman"/>
      <w:b/>
      <w:bCs/>
      <w:sz w:val="24"/>
      <w:szCs w:val="24"/>
    </w:rPr>
  </w:style>
  <w:style w:type="paragraph" w:styleId="6">
    <w:name w:val="Balloon Text"/>
    <w:basedOn w:val="1"/>
    <w:link w:val="22"/>
    <w:semiHidden/>
    <w:unhideWhenUsed/>
    <w:qFormat/>
    <w:uiPriority w:val="99"/>
    <w:rPr>
      <w:sz w:val="18"/>
      <w:szCs w:val="18"/>
    </w:rPr>
  </w:style>
  <w:style w:type="paragraph" w:styleId="7">
    <w:name w:val="footer"/>
    <w:basedOn w:val="1"/>
    <w:link w:val="20"/>
    <w:unhideWhenUsed/>
    <w:qFormat/>
    <w:uiPriority w:val="0"/>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9"/>
    <w:qFormat/>
    <w:uiPriority w:val="10"/>
    <w:pPr>
      <w:spacing w:before="240" w:after="60"/>
      <w:jc w:val="center"/>
      <w:outlineLvl w:val="0"/>
    </w:pPr>
    <w:rPr>
      <w:rFonts w:eastAsia="宋体" w:asciiTheme="majorHAnsi" w:hAnsiTheme="majorHAnsi" w:cstheme="majorBidi"/>
      <w:b/>
      <w:bCs/>
      <w:sz w:val="32"/>
      <w:szCs w:val="32"/>
    </w:rPr>
  </w:style>
  <w:style w:type="paragraph" w:styleId="11">
    <w:name w:val="annotation subject"/>
    <w:basedOn w:val="4"/>
    <w:next w:val="4"/>
    <w:link w:val="24"/>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Emphasis"/>
    <w:basedOn w:val="14"/>
    <w:qFormat/>
    <w:uiPriority w:val="20"/>
    <w:rPr>
      <w:i/>
      <w:iCs/>
    </w:rPr>
  </w:style>
  <w:style w:type="character" w:styleId="17">
    <w:name w:val="Hyperlink"/>
    <w:basedOn w:val="14"/>
    <w:semiHidden/>
    <w:unhideWhenUsed/>
    <w:qFormat/>
    <w:uiPriority w:val="99"/>
    <w:rPr>
      <w:color w:val="0000FF" w:themeColor="hyperlink"/>
      <w:u w:val="single"/>
      <w14:textFill>
        <w14:solidFill>
          <w14:schemeClr w14:val="hlink"/>
        </w14:solidFill>
      </w14:textFill>
    </w:rPr>
  </w:style>
  <w:style w:type="character" w:styleId="18">
    <w:name w:val="annotation reference"/>
    <w:basedOn w:val="14"/>
    <w:semiHidden/>
    <w:unhideWhenUsed/>
    <w:qFormat/>
    <w:uiPriority w:val="99"/>
    <w:rPr>
      <w:sz w:val="21"/>
      <w:szCs w:val="21"/>
    </w:rPr>
  </w:style>
  <w:style w:type="character" w:customStyle="1" w:styleId="19">
    <w:name w:val="页眉 字符"/>
    <w:basedOn w:val="14"/>
    <w:link w:val="8"/>
    <w:qFormat/>
    <w:uiPriority w:val="99"/>
    <w:rPr>
      <w:sz w:val="18"/>
      <w:szCs w:val="18"/>
    </w:rPr>
  </w:style>
  <w:style w:type="character" w:customStyle="1" w:styleId="20">
    <w:name w:val="页脚 字符"/>
    <w:basedOn w:val="14"/>
    <w:link w:val="7"/>
    <w:qFormat/>
    <w:uiPriority w:val="0"/>
    <w:rPr>
      <w:sz w:val="18"/>
      <w:szCs w:val="18"/>
    </w:rPr>
  </w:style>
  <w:style w:type="paragraph" w:styleId="21">
    <w:name w:val="List Paragraph"/>
    <w:basedOn w:val="1"/>
    <w:qFormat/>
    <w:uiPriority w:val="34"/>
    <w:pPr>
      <w:ind w:firstLine="420" w:firstLineChars="200"/>
    </w:pPr>
  </w:style>
  <w:style w:type="character" w:customStyle="1" w:styleId="22">
    <w:name w:val="批注框文本 字符"/>
    <w:basedOn w:val="14"/>
    <w:link w:val="6"/>
    <w:semiHidden/>
    <w:qFormat/>
    <w:uiPriority w:val="99"/>
    <w:rPr>
      <w:sz w:val="18"/>
      <w:szCs w:val="18"/>
    </w:rPr>
  </w:style>
  <w:style w:type="character" w:customStyle="1" w:styleId="23">
    <w:name w:val="批注文字 字符"/>
    <w:basedOn w:val="14"/>
    <w:link w:val="4"/>
    <w:semiHidden/>
    <w:qFormat/>
    <w:uiPriority w:val="99"/>
  </w:style>
  <w:style w:type="character" w:customStyle="1" w:styleId="24">
    <w:name w:val="批注主题 字符"/>
    <w:basedOn w:val="23"/>
    <w:link w:val="11"/>
    <w:semiHidden/>
    <w:qFormat/>
    <w:uiPriority w:val="99"/>
    <w:rPr>
      <w:b/>
      <w:bCs/>
    </w:rPr>
  </w:style>
  <w:style w:type="paragraph" w:styleId="2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6">
    <w:name w:val="标题 3 字符"/>
    <w:basedOn w:val="14"/>
    <w:link w:val="2"/>
    <w:qFormat/>
    <w:uiPriority w:val="0"/>
    <w:rPr>
      <w:rFonts w:ascii="Times New Roman" w:hAnsi="Times New Roman" w:eastAsia="宋体" w:cs="Times New Roman"/>
      <w:b/>
      <w:bCs/>
      <w:sz w:val="32"/>
      <w:szCs w:val="32"/>
    </w:rPr>
  </w:style>
  <w:style w:type="character" w:customStyle="1" w:styleId="27">
    <w:name w:val="正文缩进 字符"/>
    <w:link w:val="3"/>
    <w:qFormat/>
    <w:uiPriority w:val="0"/>
    <w:rPr>
      <w:rFonts w:ascii="Times New Roman" w:hAnsi="Times New Roman" w:eastAsia="宋体" w:cs="Times New Roman"/>
      <w:szCs w:val="20"/>
    </w:rPr>
  </w:style>
  <w:style w:type="character" w:customStyle="1" w:styleId="28">
    <w:name w:val="正文文本 字符"/>
    <w:basedOn w:val="14"/>
    <w:link w:val="5"/>
    <w:qFormat/>
    <w:uiPriority w:val="0"/>
    <w:rPr>
      <w:rFonts w:ascii="Times New Roman" w:hAnsi="Times New Roman" w:eastAsia="宋体" w:cs="Times New Roman"/>
      <w:b/>
      <w:bCs/>
      <w:sz w:val="24"/>
      <w:szCs w:val="24"/>
    </w:rPr>
  </w:style>
  <w:style w:type="character" w:customStyle="1" w:styleId="29">
    <w:name w:val="标题 字符"/>
    <w:basedOn w:val="14"/>
    <w:link w:val="10"/>
    <w:qFormat/>
    <w:uiPriority w:val="10"/>
    <w:rPr>
      <w:rFonts w:eastAsia="宋体" w:asciiTheme="majorHAnsi" w:hAnsiTheme="majorHAnsi" w:cstheme="majorBidi"/>
      <w:b/>
      <w:bCs/>
      <w:sz w:val="32"/>
      <w:szCs w:val="32"/>
    </w:rPr>
  </w:style>
  <w:style w:type="paragraph" w:customStyle="1" w:styleId="30">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31">
    <w:name w:val="NormalCharacter"/>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577</Words>
  <Characters>3293</Characters>
  <Lines>27</Lines>
  <Paragraphs>7</Paragraphs>
  <TotalTime>111</TotalTime>
  <ScaleCrop>false</ScaleCrop>
  <LinksUpToDate>false</LinksUpToDate>
  <CharactersWithSpaces>3863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2022-08-17T23:27:00Z</dcterms:created>
  <dc:creator>Windows 用户</dc:creator>
  <cp:lastModifiedBy>研水利家</cp:lastModifiedBy>
  <cp:lastPrinted>2022-08-17T22:16:00Z</cp:lastPrinted>
  <dcterms:modified xsi:type="dcterms:W3CDTF">2023-09-12T08:07:55Z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CE67F779A50A4D99B572F0B6BEEA0A4F</vt:lpwstr>
  </property>
</Properties>
</file>