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9"/>
        <w:ind w:left="0"/>
        <w:jc w:val="center"/>
        <w:rPr>
          <w:rFonts w:hint="eastAsia" w:ascii="方正小标宋简体" w:hAnsi="方正小标宋简体" w:eastAsia="方正小标宋简体" w:cs="方正小标宋简体"/>
          <w:b w:val="0"/>
          <w:bCs/>
          <w:sz w:val="44"/>
          <w:szCs w:val="44"/>
          <w:lang w:eastAsia="zh-CN"/>
        </w:rPr>
      </w:pPr>
      <w:r>
        <w:rPr>
          <w:rFonts w:hint="eastAsia" w:ascii="方正小标宋简体" w:hAnsi="方正小标宋简体" w:eastAsia="方正小标宋简体" w:cs="方正小标宋简体"/>
          <w:b w:val="0"/>
          <w:bCs/>
          <w:sz w:val="44"/>
          <w:szCs w:val="44"/>
        </w:rPr>
        <w:t>星河开市客环球商业中心</w:t>
      </w:r>
      <w:r>
        <w:rPr>
          <w:rFonts w:hint="eastAsia" w:ascii="方正小标宋简体" w:hAnsi="方正小标宋简体" w:eastAsia="方正小标宋简体" w:cs="方正小标宋简体"/>
          <w:b w:val="0"/>
          <w:bCs/>
          <w:sz w:val="44"/>
          <w:szCs w:val="44"/>
          <w:lang w:eastAsia="zh-CN"/>
        </w:rPr>
        <w:t>住房</w:t>
      </w:r>
    </w:p>
    <w:p>
      <w:pPr>
        <w:pStyle w:val="2"/>
        <w:spacing w:before="9"/>
        <w:ind w:left="0"/>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看房交通指引和注意事项</w:t>
      </w:r>
    </w:p>
    <w:p>
      <w:pPr>
        <w:pStyle w:val="2"/>
        <w:spacing w:line="360" w:lineRule="auto"/>
        <w:ind w:right="409" w:firstLine="600" w:firstLineChars="200"/>
        <w:jc w:val="both"/>
      </w:pPr>
    </w:p>
    <w:p>
      <w:pPr>
        <w:pStyle w:val="2"/>
        <w:spacing w:line="360" w:lineRule="auto"/>
        <w:ind w:right="409" w:firstLine="640" w:firstLineChars="200"/>
        <w:jc w:val="both"/>
        <w:rPr>
          <w:rFonts w:hint="eastAsia" w:ascii="CESI仿宋-GB2312" w:hAnsi="CESI仿宋-GB2312" w:eastAsia="CESI仿宋-GB2312" w:cs="CESI仿宋-GB2312"/>
          <w:b/>
          <w:bCs/>
          <w:kern w:val="2"/>
          <w:sz w:val="32"/>
          <w:szCs w:val="32"/>
          <w:lang w:bidi="ar-SA"/>
        </w:rPr>
      </w:pPr>
      <w:r>
        <w:rPr>
          <w:rFonts w:hint="eastAsia" w:ascii="CESI仿宋-GB2312" w:hAnsi="CESI仿宋-GB2312" w:eastAsia="CESI仿宋-GB2312" w:cs="CESI仿宋-GB2312"/>
          <w:b/>
          <w:bCs/>
          <w:kern w:val="2"/>
          <w:sz w:val="32"/>
          <w:szCs w:val="32"/>
          <w:lang w:bidi="ar-SA"/>
        </w:rPr>
        <w:t>看房现场</w:t>
      </w:r>
      <w:r>
        <w:rPr>
          <w:rFonts w:hint="eastAsia" w:ascii="CESI仿宋-GB2312" w:hAnsi="CESI仿宋-GB2312" w:eastAsia="CESI仿宋-GB2312" w:cs="CESI仿宋-GB2312"/>
          <w:b/>
          <w:bCs/>
          <w:kern w:val="2"/>
          <w:sz w:val="32"/>
          <w:szCs w:val="32"/>
          <w:lang w:val="en-US" w:bidi="ar-SA"/>
        </w:rPr>
        <w:t>不提供</w:t>
      </w:r>
      <w:r>
        <w:rPr>
          <w:rFonts w:hint="eastAsia" w:ascii="CESI仿宋-GB2312" w:hAnsi="CESI仿宋-GB2312" w:eastAsia="CESI仿宋-GB2312" w:cs="CESI仿宋-GB2312"/>
          <w:b/>
          <w:bCs/>
          <w:kern w:val="2"/>
          <w:sz w:val="32"/>
          <w:szCs w:val="32"/>
          <w:lang w:bidi="ar-SA"/>
        </w:rPr>
        <w:t>停车位，建议绿色出行。请看房家庭认真仔细阅读以下事项：</w:t>
      </w:r>
    </w:p>
    <w:p>
      <w:pPr>
        <w:pStyle w:val="2"/>
        <w:spacing w:line="360" w:lineRule="auto"/>
        <w:ind w:right="409" w:firstLine="640" w:firstLineChars="200"/>
        <w:jc w:val="both"/>
      </w:pPr>
      <w:r>
        <w:rPr>
          <w:rFonts w:hint="eastAsia" w:ascii="黑体" w:hAnsi="黑体" w:eastAsia="黑体" w:cs="黑体"/>
          <w:snapToGrid/>
          <w:spacing w:val="0"/>
          <w:kern w:val="21"/>
          <w:sz w:val="32"/>
          <w:szCs w:val="32"/>
          <w:shd w:val="clear" w:color="auto" w:fill="auto"/>
          <w:lang w:eastAsia="zh-CN"/>
        </w:rPr>
        <w:t>一、看房交通</w:t>
      </w:r>
    </w:p>
    <w:p>
      <w:pPr>
        <w:pStyle w:val="2"/>
        <w:spacing w:line="360" w:lineRule="auto"/>
        <w:ind w:right="409" w:firstLine="640" w:firstLineChars="200"/>
        <w:jc w:val="both"/>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看房家庭可选择以下任意一种形式前往星河开市客环球商业中心营销中心（下简称营销中心）看房，地址：深圳市龙华区新区大道旁：</w:t>
      </w:r>
    </w:p>
    <w:p>
      <w:pPr>
        <w:pStyle w:val="2"/>
        <w:spacing w:line="360" w:lineRule="auto"/>
        <w:ind w:right="409" w:firstLine="640" w:firstLineChars="200"/>
        <w:jc w:val="both"/>
      </w:pPr>
      <w:r>
        <w:rPr>
          <w:rFonts w:hint="eastAsia" w:ascii="楷体" w:hAnsi="楷体" w:eastAsia="楷体" w:cs="楷体"/>
          <w:snapToGrid/>
          <w:spacing w:val="0"/>
          <w:kern w:val="21"/>
          <w:sz w:val="32"/>
          <w:szCs w:val="32"/>
          <w:shd w:val="clear" w:color="auto" w:fill="auto"/>
          <w:lang w:eastAsia="zh-CN"/>
        </w:rPr>
        <w:t>（一）乘坐地铁</w:t>
      </w:r>
    </w:p>
    <w:p>
      <w:pPr>
        <w:pStyle w:val="2"/>
        <w:spacing w:before="7" w:line="360" w:lineRule="auto"/>
        <w:ind w:right="259" w:firstLine="640" w:firstLineChars="200"/>
      </w:pPr>
      <w:r>
        <w:rPr>
          <w:rFonts w:hint="eastAsia" w:ascii="CESI仿宋-GB2312" w:hAnsi="CESI仿宋-GB2312" w:eastAsia="CESI仿宋-GB2312" w:cs="CESI仿宋-GB2312"/>
          <w:sz w:val="32"/>
          <w:szCs w:val="32"/>
        </w:rPr>
        <w:t>1．您的位置－红山地铁站</w:t>
      </w:r>
      <w:r>
        <w:rPr>
          <w:rFonts w:hint="eastAsia" w:ascii="CESI仿宋-GB2312" w:hAnsi="CESI仿宋-GB2312" w:eastAsia="CESI仿宋-GB2312" w:cs="CESI仿宋-GB2312"/>
          <w:sz w:val="32"/>
          <w:szCs w:val="32"/>
          <w:lang w:val="en-US"/>
        </w:rPr>
        <w:t>B出口（</w:t>
      </w:r>
      <w:r>
        <w:rPr>
          <w:rFonts w:hint="eastAsia" w:ascii="CESI仿宋-GB2312" w:hAnsi="CESI仿宋-GB2312" w:eastAsia="CESI仿宋-GB2312" w:cs="CESI仿宋-GB2312"/>
          <w:sz w:val="32"/>
          <w:szCs w:val="32"/>
        </w:rPr>
        <w:t>地铁4/</w:t>
      </w:r>
      <w:r>
        <w:rPr>
          <w:rFonts w:hint="eastAsia" w:ascii="CESI仿宋-GB2312" w:hAnsi="CESI仿宋-GB2312" w:eastAsia="CESI仿宋-GB2312" w:cs="CESI仿宋-GB2312"/>
          <w:sz w:val="32"/>
          <w:szCs w:val="32"/>
          <w:lang w:val="en-US"/>
        </w:rPr>
        <w:t>6</w:t>
      </w:r>
      <w:r>
        <w:rPr>
          <w:rFonts w:hint="eastAsia" w:ascii="CESI仿宋-GB2312" w:hAnsi="CESI仿宋-GB2312" w:eastAsia="CESI仿宋-GB2312" w:cs="CESI仿宋-GB2312"/>
          <w:sz w:val="32"/>
          <w:szCs w:val="32"/>
        </w:rPr>
        <w:t>号线</w:t>
      </w:r>
      <w:r>
        <w:rPr>
          <w:rFonts w:hint="eastAsia" w:ascii="CESI仿宋-GB2312" w:hAnsi="CESI仿宋-GB2312" w:eastAsia="CESI仿宋-GB2312" w:cs="CESI仿宋-GB2312"/>
          <w:sz w:val="32"/>
          <w:szCs w:val="32"/>
          <w:lang w:val="en-US"/>
        </w:rPr>
        <w:t>）－</w:t>
      </w:r>
      <w:r>
        <w:rPr>
          <w:rFonts w:hint="eastAsia" w:ascii="CESI仿宋-GB2312" w:hAnsi="CESI仿宋-GB2312" w:eastAsia="CESI仿宋-GB2312" w:cs="CESI仿宋-GB2312"/>
          <w:sz w:val="32"/>
          <w:szCs w:val="32"/>
        </w:rPr>
        <w:t>步行约140米－红山地铁站（</w:t>
      </w:r>
      <w:r>
        <w:rPr>
          <w:rFonts w:hint="eastAsia" w:ascii="CESI仿宋-GB2312" w:hAnsi="CESI仿宋-GB2312" w:eastAsia="CESI仿宋-GB2312" w:cs="CESI仿宋-GB2312"/>
          <w:sz w:val="32"/>
          <w:szCs w:val="32"/>
          <w:lang w:val="en-US"/>
        </w:rPr>
        <w:t>M381路</w:t>
      </w:r>
      <w:r>
        <w:rPr>
          <w:rFonts w:hint="eastAsia" w:ascii="CESI仿宋-GB2312" w:hAnsi="CESI仿宋-GB2312" w:eastAsia="CESI仿宋-GB2312" w:cs="CESI仿宋-GB2312"/>
          <w:sz w:val="32"/>
          <w:szCs w:val="32"/>
        </w:rPr>
        <w:t>）－龙塘新村西站（M</w:t>
      </w:r>
      <w:r>
        <w:rPr>
          <w:rFonts w:hint="eastAsia" w:ascii="CESI仿宋-GB2312" w:hAnsi="CESI仿宋-GB2312" w:eastAsia="CESI仿宋-GB2312" w:cs="CESI仿宋-GB2312"/>
          <w:sz w:val="32"/>
          <w:szCs w:val="32"/>
          <w:lang w:val="en-US"/>
        </w:rPr>
        <w:t>381</w:t>
      </w:r>
      <w:r>
        <w:rPr>
          <w:rFonts w:hint="eastAsia" w:ascii="CESI仿宋-GB2312" w:hAnsi="CESI仿宋-GB2312" w:eastAsia="CESI仿宋-GB2312" w:cs="CESI仿宋-GB2312"/>
          <w:sz w:val="32"/>
          <w:szCs w:val="32"/>
        </w:rPr>
        <w:t>路）－步行约</w:t>
      </w:r>
      <w:r>
        <w:rPr>
          <w:rFonts w:hint="eastAsia" w:ascii="CESI仿宋-GB2312" w:hAnsi="CESI仿宋-GB2312" w:eastAsia="CESI仿宋-GB2312" w:cs="CESI仿宋-GB2312"/>
          <w:sz w:val="32"/>
          <w:szCs w:val="32"/>
          <w:lang w:val="en-US"/>
        </w:rPr>
        <w:t>100米</w:t>
      </w:r>
      <w:r>
        <w:rPr>
          <w:rFonts w:hint="eastAsia" w:ascii="CESI仿宋-GB2312" w:hAnsi="CESI仿宋-GB2312" w:eastAsia="CESI仿宋-GB2312" w:cs="CESI仿宋-GB2312"/>
          <w:sz w:val="32"/>
          <w:szCs w:val="32"/>
        </w:rPr>
        <w:t>到项目营销中心</w:t>
      </w:r>
      <w:r>
        <w:rPr>
          <w:lang w:val="en-US" w:bidi="ar-SA"/>
        </w:rPr>
        <w:drawing>
          <wp:inline distT="0" distB="0" distL="114300" distR="114300">
            <wp:extent cx="5650865" cy="4037330"/>
            <wp:effectExtent l="0" t="0" r="635" b="127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4"/>
                    <a:stretch>
                      <a:fillRect/>
                    </a:stretch>
                  </pic:blipFill>
                  <pic:spPr>
                    <a:xfrm>
                      <a:off x="0" y="0"/>
                      <a:ext cx="5650865" cy="4037330"/>
                    </a:xfrm>
                    <a:prstGeom prst="rect">
                      <a:avLst/>
                    </a:prstGeom>
                    <a:noFill/>
                    <a:ln>
                      <a:noFill/>
                    </a:ln>
                  </pic:spPr>
                </pic:pic>
              </a:graphicData>
            </a:graphic>
          </wp:inline>
        </w:drawing>
      </w:r>
    </w:p>
    <w:p>
      <w:pPr>
        <w:pStyle w:val="2"/>
        <w:spacing w:before="7" w:line="360" w:lineRule="auto"/>
        <w:ind w:right="259"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lang w:val="en-US" w:eastAsia="zh-CN"/>
        </w:rPr>
        <w:t>2</w:t>
      </w:r>
      <w:r>
        <w:rPr>
          <w:rFonts w:hint="eastAsia" w:ascii="CESI仿宋-GB2312" w:hAnsi="CESI仿宋-GB2312" w:eastAsia="CESI仿宋-GB2312" w:cs="CESI仿宋-GB2312"/>
          <w:sz w:val="32"/>
          <w:szCs w:val="32"/>
        </w:rPr>
        <w:t>．您的位置－上塘地铁站</w:t>
      </w:r>
      <w:r>
        <w:rPr>
          <w:rFonts w:hint="eastAsia" w:ascii="CESI仿宋-GB2312" w:hAnsi="CESI仿宋-GB2312" w:eastAsia="CESI仿宋-GB2312" w:cs="CESI仿宋-GB2312"/>
          <w:sz w:val="32"/>
          <w:szCs w:val="32"/>
          <w:lang w:val="en-US"/>
        </w:rPr>
        <w:t>D2出口（</w:t>
      </w:r>
      <w:r>
        <w:rPr>
          <w:rFonts w:hint="eastAsia" w:ascii="CESI仿宋-GB2312" w:hAnsi="CESI仿宋-GB2312" w:eastAsia="CESI仿宋-GB2312" w:cs="CESI仿宋-GB2312"/>
          <w:sz w:val="32"/>
          <w:szCs w:val="32"/>
        </w:rPr>
        <w:t>地铁4/</w:t>
      </w:r>
      <w:r>
        <w:rPr>
          <w:rFonts w:hint="eastAsia" w:ascii="CESI仿宋-GB2312" w:hAnsi="CESI仿宋-GB2312" w:eastAsia="CESI仿宋-GB2312" w:cs="CESI仿宋-GB2312"/>
          <w:sz w:val="32"/>
          <w:szCs w:val="32"/>
          <w:lang w:val="en-US"/>
        </w:rPr>
        <w:t>6</w:t>
      </w:r>
      <w:r>
        <w:rPr>
          <w:rFonts w:hint="eastAsia" w:ascii="CESI仿宋-GB2312" w:hAnsi="CESI仿宋-GB2312" w:eastAsia="CESI仿宋-GB2312" w:cs="CESI仿宋-GB2312"/>
          <w:sz w:val="32"/>
          <w:szCs w:val="32"/>
        </w:rPr>
        <w:t>号线</w:t>
      </w:r>
      <w:r>
        <w:rPr>
          <w:rFonts w:hint="eastAsia" w:ascii="CESI仿宋-GB2312" w:hAnsi="CESI仿宋-GB2312" w:eastAsia="CESI仿宋-GB2312" w:cs="CESI仿宋-GB2312"/>
          <w:sz w:val="32"/>
          <w:szCs w:val="32"/>
          <w:lang w:val="en-US"/>
        </w:rPr>
        <w:t>）－</w:t>
      </w:r>
      <w:r>
        <w:rPr>
          <w:rFonts w:hint="eastAsia" w:ascii="CESI仿宋-GB2312" w:hAnsi="CESI仿宋-GB2312" w:eastAsia="CESI仿宋-GB2312" w:cs="CESI仿宋-GB2312"/>
          <w:sz w:val="32"/>
          <w:szCs w:val="32"/>
        </w:rPr>
        <w:t>步行约40米－中海锦城花园公交总站（</w:t>
      </w:r>
      <w:r>
        <w:rPr>
          <w:rFonts w:hint="eastAsia" w:ascii="CESI仿宋-GB2312" w:hAnsi="CESI仿宋-GB2312" w:eastAsia="CESI仿宋-GB2312" w:cs="CESI仿宋-GB2312"/>
          <w:sz w:val="32"/>
          <w:szCs w:val="32"/>
          <w:lang w:val="en-US"/>
        </w:rPr>
        <w:t>M381路</w:t>
      </w:r>
      <w:r>
        <w:rPr>
          <w:rFonts w:hint="eastAsia" w:ascii="CESI仿宋-GB2312" w:hAnsi="CESI仿宋-GB2312" w:eastAsia="CESI仿宋-GB2312" w:cs="CESI仿宋-GB2312"/>
          <w:sz w:val="32"/>
          <w:szCs w:val="32"/>
        </w:rPr>
        <w:t>）－龙塘新村西站（M</w:t>
      </w:r>
      <w:r>
        <w:rPr>
          <w:rFonts w:hint="eastAsia" w:ascii="CESI仿宋-GB2312" w:hAnsi="CESI仿宋-GB2312" w:eastAsia="CESI仿宋-GB2312" w:cs="CESI仿宋-GB2312"/>
          <w:sz w:val="32"/>
          <w:szCs w:val="32"/>
          <w:lang w:val="en-US"/>
        </w:rPr>
        <w:t>381</w:t>
      </w:r>
      <w:r>
        <w:rPr>
          <w:rFonts w:hint="eastAsia" w:ascii="CESI仿宋-GB2312" w:hAnsi="CESI仿宋-GB2312" w:eastAsia="CESI仿宋-GB2312" w:cs="CESI仿宋-GB2312"/>
          <w:sz w:val="32"/>
          <w:szCs w:val="32"/>
        </w:rPr>
        <w:t>路）－步行约</w:t>
      </w:r>
      <w:r>
        <w:rPr>
          <w:rFonts w:hint="eastAsia" w:ascii="CESI仿宋-GB2312" w:hAnsi="CESI仿宋-GB2312" w:eastAsia="CESI仿宋-GB2312" w:cs="CESI仿宋-GB2312"/>
          <w:sz w:val="32"/>
          <w:szCs w:val="32"/>
          <w:lang w:val="en-US"/>
        </w:rPr>
        <w:t>40米</w:t>
      </w:r>
      <w:r>
        <w:rPr>
          <w:rFonts w:hint="eastAsia" w:ascii="CESI仿宋-GB2312" w:hAnsi="CESI仿宋-GB2312" w:eastAsia="CESI仿宋-GB2312" w:cs="CESI仿宋-GB2312"/>
          <w:sz w:val="32"/>
          <w:szCs w:val="32"/>
        </w:rPr>
        <w:t>到项目营销中心</w:t>
      </w:r>
    </w:p>
    <w:p>
      <w:pPr>
        <w:pStyle w:val="2"/>
        <w:spacing w:before="7" w:line="242" w:lineRule="auto"/>
        <w:ind w:right="259"/>
      </w:pPr>
      <w:r>
        <w:rPr>
          <w:lang w:val="en-US" w:bidi="ar-SA"/>
        </w:rPr>
        <w:drawing>
          <wp:inline distT="0" distB="0" distL="114300" distR="114300">
            <wp:extent cx="5654675" cy="3988435"/>
            <wp:effectExtent l="0" t="0" r="9525" b="12065"/>
            <wp:docPr id="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true"/>
                    </pic:cNvPicPr>
                  </pic:nvPicPr>
                  <pic:blipFill>
                    <a:blip r:embed="rId5"/>
                    <a:stretch>
                      <a:fillRect/>
                    </a:stretch>
                  </pic:blipFill>
                  <pic:spPr>
                    <a:xfrm>
                      <a:off x="0" y="0"/>
                      <a:ext cx="5654675" cy="3988435"/>
                    </a:xfrm>
                    <a:prstGeom prst="rect">
                      <a:avLst/>
                    </a:prstGeom>
                    <a:noFill/>
                    <a:ln>
                      <a:noFill/>
                    </a:ln>
                  </pic:spPr>
                </pic:pic>
              </a:graphicData>
            </a:graphic>
          </wp:inline>
        </w:drawing>
      </w:r>
    </w:p>
    <w:p>
      <w:pPr>
        <w:pStyle w:val="2"/>
        <w:spacing w:before="7" w:line="360" w:lineRule="auto"/>
        <w:ind w:left="0" w:right="259"/>
      </w:pPr>
    </w:p>
    <w:p>
      <w:pPr>
        <w:pStyle w:val="2"/>
        <w:spacing w:before="7" w:line="360" w:lineRule="auto"/>
        <w:ind w:right="259" w:firstLine="640" w:firstLineChars="200"/>
        <w:rPr>
          <w:rFonts w:hint="eastAsia" w:ascii="楷体" w:hAnsi="楷体" w:eastAsia="楷体" w:cs="楷体"/>
          <w:snapToGrid/>
          <w:spacing w:val="0"/>
          <w:kern w:val="21"/>
          <w:sz w:val="32"/>
          <w:szCs w:val="32"/>
          <w:shd w:val="clear" w:color="auto" w:fill="auto"/>
          <w:lang w:eastAsia="zh-CN"/>
        </w:rPr>
      </w:pPr>
      <w:r>
        <w:rPr>
          <w:rFonts w:hint="eastAsia" w:ascii="楷体" w:hAnsi="楷体" w:eastAsia="楷体" w:cs="楷体"/>
          <w:snapToGrid/>
          <w:spacing w:val="0"/>
          <w:kern w:val="21"/>
          <w:sz w:val="32"/>
          <w:szCs w:val="32"/>
          <w:shd w:val="clear" w:color="auto" w:fill="auto"/>
          <w:lang w:eastAsia="zh-CN"/>
        </w:rPr>
        <w:t>（</w:t>
      </w:r>
      <w:r>
        <w:rPr>
          <w:rFonts w:hint="eastAsia" w:ascii="楷体" w:hAnsi="楷体" w:eastAsia="楷体" w:cs="楷体"/>
          <w:snapToGrid/>
          <w:spacing w:val="0"/>
          <w:kern w:val="21"/>
          <w:sz w:val="32"/>
          <w:szCs w:val="32"/>
          <w:shd w:val="clear" w:color="auto" w:fill="auto"/>
          <w:lang w:val="en-US" w:eastAsia="zh-CN"/>
        </w:rPr>
        <w:t>二</w:t>
      </w:r>
      <w:r>
        <w:rPr>
          <w:rFonts w:hint="eastAsia" w:ascii="楷体" w:hAnsi="楷体" w:eastAsia="楷体" w:cs="楷体"/>
          <w:snapToGrid/>
          <w:spacing w:val="0"/>
          <w:kern w:val="21"/>
          <w:sz w:val="32"/>
          <w:szCs w:val="32"/>
          <w:shd w:val="clear" w:color="auto" w:fill="auto"/>
          <w:lang w:eastAsia="zh-CN"/>
        </w:rPr>
        <w:t>）乘坐公交（请密切留意最新公共交通信息）</w:t>
      </w:r>
    </w:p>
    <w:p>
      <w:pPr>
        <w:pStyle w:val="2"/>
        <w:spacing w:before="7" w:line="360" w:lineRule="auto"/>
        <w:ind w:left="0" w:leftChars="0" w:right="259" w:firstLine="960" w:firstLineChars="300"/>
      </w:pPr>
      <w:r>
        <w:rPr>
          <w:rFonts w:hint="eastAsia" w:ascii="CESI仿宋-GB2312" w:hAnsi="CESI仿宋-GB2312" w:eastAsia="CESI仿宋-GB2312" w:cs="CESI仿宋-GB2312"/>
          <w:sz w:val="32"/>
          <w:szCs w:val="32"/>
        </w:rPr>
        <w:t>您的位置－龙塘新村西站（M115路；M130路；M381路逆时针；高峰专线23路）－步行约</w:t>
      </w:r>
      <w:r>
        <w:rPr>
          <w:rFonts w:hint="eastAsia" w:ascii="CESI仿宋-GB2312" w:hAnsi="CESI仿宋-GB2312" w:eastAsia="CESI仿宋-GB2312" w:cs="CESI仿宋-GB2312"/>
          <w:sz w:val="32"/>
          <w:szCs w:val="32"/>
          <w:lang w:val="en-US"/>
        </w:rPr>
        <w:t>40</w:t>
      </w:r>
      <w:r>
        <w:rPr>
          <w:rFonts w:hint="eastAsia" w:ascii="CESI仿宋-GB2312" w:hAnsi="CESI仿宋-GB2312" w:eastAsia="CESI仿宋-GB2312" w:cs="CESI仿宋-GB2312"/>
          <w:sz w:val="32"/>
          <w:szCs w:val="32"/>
        </w:rPr>
        <w:t>米到项目营销中心</w:t>
      </w:r>
    </w:p>
    <w:p>
      <w:pPr>
        <w:pStyle w:val="2"/>
        <w:spacing w:before="7" w:line="360" w:lineRule="auto"/>
        <w:ind w:left="99" w:right="259" w:hanging="99" w:hangingChars="33"/>
      </w:pPr>
      <w:r>
        <w:rPr>
          <w:lang w:val="en-US" w:bidi="ar-SA"/>
        </w:rPr>
        <w:drawing>
          <wp:inline distT="0" distB="0" distL="114300" distR="114300">
            <wp:extent cx="5654675" cy="3656330"/>
            <wp:effectExtent l="0" t="0" r="9525" b="1270"/>
            <wp:docPr id="5"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true"/>
                    </pic:cNvPicPr>
                  </pic:nvPicPr>
                  <pic:blipFill>
                    <a:blip r:embed="rId6"/>
                    <a:stretch>
                      <a:fillRect/>
                    </a:stretch>
                  </pic:blipFill>
                  <pic:spPr>
                    <a:xfrm>
                      <a:off x="0" y="0"/>
                      <a:ext cx="5654675" cy="3656330"/>
                    </a:xfrm>
                    <a:prstGeom prst="rect">
                      <a:avLst/>
                    </a:prstGeom>
                    <a:noFill/>
                    <a:ln>
                      <a:noFill/>
                    </a:ln>
                  </pic:spPr>
                </pic:pic>
              </a:graphicData>
            </a:graphic>
          </wp:inline>
        </w:drawing>
      </w:r>
    </w:p>
    <w:p>
      <w:pPr>
        <w:pStyle w:val="2"/>
        <w:spacing w:before="7" w:line="360" w:lineRule="auto"/>
        <w:ind w:right="259" w:firstLine="640" w:firstLineChars="200"/>
      </w:pPr>
      <w:r>
        <w:rPr>
          <w:rFonts w:hint="eastAsia" w:ascii="楷体" w:hAnsi="楷体" w:eastAsia="楷体" w:cs="楷体"/>
          <w:snapToGrid/>
          <w:spacing w:val="0"/>
          <w:kern w:val="21"/>
          <w:sz w:val="32"/>
          <w:szCs w:val="32"/>
          <w:shd w:val="clear" w:color="auto" w:fill="auto"/>
          <w:lang w:val="en-US" w:eastAsia="zh-CN"/>
        </w:rPr>
        <w:t>（三）自驾车</w:t>
      </w:r>
      <w:r>
        <w:rPr>
          <w:rFonts w:hint="eastAsia"/>
          <w:b/>
          <w:bCs/>
          <w:color w:val="C00000"/>
          <w:kern w:val="2"/>
          <w:sz w:val="24"/>
          <w:szCs w:val="24"/>
          <w:lang w:val="en-US" w:bidi="ar-SA"/>
        </w:rPr>
        <w:t>（注：受场地限制，现场不提供停车位，建议滴滴或公交出行，或停车在附近停车场）</w:t>
      </w:r>
    </w:p>
    <w:p>
      <w:pPr>
        <w:spacing w:line="360" w:lineRule="auto"/>
        <w:ind w:firstLine="640"/>
        <w:rPr>
          <w:rFonts w:hint="eastAsia" w:ascii="CESI仿宋-GB2312" w:hAnsi="CESI仿宋-GB2312" w:eastAsia="CESI仿宋-GB2312" w:cs="CESI仿宋-GB2312"/>
          <w:sz w:val="32"/>
          <w:szCs w:val="32"/>
          <w:lang w:val="en-US"/>
        </w:rPr>
      </w:pPr>
      <w:r>
        <w:rPr>
          <w:rFonts w:hint="eastAsia" w:ascii="CESI仿宋-GB2312" w:hAnsi="CESI仿宋-GB2312" w:eastAsia="CESI仿宋-GB2312" w:cs="CESI仿宋-GB2312"/>
          <w:sz w:val="32"/>
          <w:szCs w:val="32"/>
        </w:rPr>
        <w:t>1．从罗湖出发：深南东路－</w:t>
      </w:r>
      <w:r>
        <w:rPr>
          <w:rFonts w:hint="eastAsia" w:ascii="CESI仿宋-GB2312" w:hAnsi="CESI仿宋-GB2312" w:eastAsia="CESI仿宋-GB2312" w:cs="CESI仿宋-GB2312"/>
          <w:sz w:val="32"/>
          <w:szCs w:val="32"/>
          <w:lang w:val="en-US"/>
        </w:rPr>
        <w:t>南极路－春风路－船步路－滨河大道－香蜜湖路－福龙路－简上路－新区大道－星河开市客环球商业中心营销中心</w:t>
      </w:r>
    </w:p>
    <w:p>
      <w:pPr>
        <w:spacing w:line="360" w:lineRule="auto"/>
        <w:ind w:firstLine="640"/>
        <w:rPr>
          <w:rFonts w:hint="eastAsia" w:ascii="CESI仿宋-GB2312" w:hAnsi="CESI仿宋-GB2312" w:eastAsia="CESI仿宋-GB2312" w:cs="CESI仿宋-GB2312"/>
          <w:sz w:val="32"/>
          <w:szCs w:val="32"/>
          <w:lang w:val="en-US"/>
        </w:rPr>
      </w:pPr>
      <w:r>
        <w:rPr>
          <w:rFonts w:hint="eastAsia" w:ascii="CESI仿宋-GB2312" w:hAnsi="CESI仿宋-GB2312" w:eastAsia="CESI仿宋-GB2312" w:cs="CESI仿宋-GB2312"/>
          <w:sz w:val="32"/>
          <w:szCs w:val="32"/>
          <w:lang w:val="en-US"/>
        </w:rPr>
        <w:t>2．从福田出发：香蜜湖路－福龙路－简上路－新区大道－星河开市客环球商业中心营销中心</w:t>
      </w:r>
    </w:p>
    <w:p>
      <w:pPr>
        <w:spacing w:line="360" w:lineRule="auto"/>
        <w:ind w:firstLine="640"/>
        <w:rPr>
          <w:rFonts w:hint="eastAsia" w:ascii="CESI仿宋-GB2312" w:hAnsi="CESI仿宋-GB2312" w:eastAsia="CESI仿宋-GB2312" w:cs="CESI仿宋-GB2312"/>
          <w:sz w:val="32"/>
          <w:szCs w:val="32"/>
          <w:lang w:val="en-US"/>
        </w:rPr>
      </w:pPr>
      <w:r>
        <w:rPr>
          <w:rFonts w:hint="eastAsia" w:ascii="CESI仿宋-GB2312" w:hAnsi="CESI仿宋-GB2312" w:eastAsia="CESI仿宋-GB2312" w:cs="CESI仿宋-GB2312"/>
          <w:sz w:val="32"/>
          <w:szCs w:val="32"/>
          <w:lang w:val="en-US"/>
        </w:rPr>
        <w:t>3．从宝安出发：机场南路－鹤洲立交－沈海高速-水朗立交－龙大高速－布龙公路－福龙路－和平路－新区大道－星河开市客环球商业中心营销中心</w:t>
      </w:r>
    </w:p>
    <w:p>
      <w:pPr>
        <w:spacing w:line="360" w:lineRule="auto"/>
        <w:ind w:firstLine="640"/>
        <w:rPr>
          <w:rFonts w:hint="eastAsia" w:ascii="CESI仿宋-GB2312" w:hAnsi="CESI仿宋-GB2312" w:eastAsia="CESI仿宋-GB2312" w:cs="CESI仿宋-GB2312"/>
          <w:sz w:val="32"/>
          <w:szCs w:val="32"/>
          <w:lang w:val="en-US"/>
        </w:rPr>
      </w:pPr>
      <w:r>
        <w:rPr>
          <w:rFonts w:hint="eastAsia" w:ascii="CESI仿宋-GB2312" w:hAnsi="CESI仿宋-GB2312" w:eastAsia="CESI仿宋-GB2312" w:cs="CESI仿宋-GB2312"/>
          <w:sz w:val="32"/>
          <w:szCs w:val="32"/>
          <w:lang w:val="en-US"/>
        </w:rPr>
        <w:t>4．从龙华出发：民塘路－新区大道－星河开市客环球商业中心营销中心</w:t>
      </w:r>
    </w:p>
    <w:p>
      <w:pPr>
        <w:spacing w:line="360" w:lineRule="auto"/>
        <w:ind w:firstLine="640"/>
        <w:rPr>
          <w:rFonts w:hint="eastAsia" w:ascii="CESI仿宋-GB2312" w:hAnsi="CESI仿宋-GB2312" w:eastAsia="CESI仿宋-GB2312" w:cs="CESI仿宋-GB2312"/>
          <w:sz w:val="32"/>
          <w:szCs w:val="32"/>
          <w:lang w:val="en-US"/>
        </w:rPr>
      </w:pPr>
      <w:r>
        <w:rPr>
          <w:rFonts w:hint="eastAsia" w:ascii="CESI仿宋-GB2312" w:hAnsi="CESI仿宋-GB2312" w:eastAsia="CESI仿宋-GB2312" w:cs="CESI仿宋-GB2312"/>
          <w:sz w:val="32"/>
          <w:szCs w:val="32"/>
          <w:lang w:val="en-US"/>
        </w:rPr>
        <w:t>5．从南山出发：南海大道－深南大道－南海大道－北环大道－福龙路－简上路－新区大道－星河开市客环球商业中心营销中心</w:t>
      </w:r>
    </w:p>
    <w:p>
      <w:pPr>
        <w:spacing w:line="360" w:lineRule="auto"/>
        <w:ind w:firstLine="640"/>
        <w:rPr>
          <w:rFonts w:hint="eastAsia" w:ascii="CESI仿宋-GB2312" w:hAnsi="CESI仿宋-GB2312" w:eastAsia="CESI仿宋-GB2312" w:cs="CESI仿宋-GB2312"/>
          <w:sz w:val="32"/>
          <w:szCs w:val="32"/>
          <w:lang w:val="en-US"/>
        </w:rPr>
      </w:pPr>
      <w:r>
        <w:rPr>
          <w:rFonts w:hint="eastAsia" w:ascii="CESI仿宋-GB2312" w:hAnsi="CESI仿宋-GB2312" w:eastAsia="CESI仿宋-GB2312" w:cs="CESI仿宋-GB2312"/>
          <w:sz w:val="32"/>
          <w:szCs w:val="32"/>
          <w:lang w:val="en-US"/>
        </w:rPr>
        <w:t>6．从龙岗出发：平龙西路－同享路－爱龙路－爱心路－回龙路－盐龙大道－龙翔立交-水官高速－南坪快速－福龙路－简上路－新区大道－星河开市客环球商业中心营销中心</w:t>
      </w:r>
    </w:p>
    <w:p>
      <w:pPr>
        <w:ind w:firstLine="640"/>
        <w:rPr>
          <w:sz w:val="30"/>
          <w:szCs w:val="30"/>
          <w:highlight w:val="yellow"/>
        </w:rPr>
      </w:pPr>
    </w:p>
    <w:p>
      <w:pPr>
        <w:spacing w:before="55"/>
        <w:ind w:firstLine="640" w:firstLineChars="200"/>
        <w:rPr>
          <w:sz w:val="30"/>
          <w:szCs w:val="30"/>
        </w:rPr>
      </w:pPr>
      <w:r>
        <w:rPr>
          <w:rFonts w:hint="eastAsia" w:ascii="黑体" w:hAnsi="黑体" w:eastAsia="黑体" w:cs="黑体"/>
          <w:snapToGrid/>
          <w:spacing w:val="0"/>
          <w:kern w:val="21"/>
          <w:sz w:val="32"/>
          <w:szCs w:val="32"/>
          <w:shd w:val="clear" w:color="auto" w:fill="auto"/>
          <w:lang w:eastAsia="zh-CN"/>
        </w:rPr>
        <w:t>二、交通区位图</w:t>
      </w:r>
    </w:p>
    <w:p>
      <w:pPr>
        <w:pStyle w:val="2"/>
        <w:spacing w:before="0"/>
        <w:ind w:left="0"/>
      </w:pPr>
      <w:r>
        <w:rPr>
          <w:lang w:val="en-US" w:bidi="ar-SA"/>
        </w:rPr>
        <w:drawing>
          <wp:inline distT="0" distB="0" distL="114300" distR="114300">
            <wp:extent cx="5555615" cy="3620135"/>
            <wp:effectExtent l="0" t="0" r="6985" b="12065"/>
            <wp:docPr id="2" name="图片 2" descr="f3c64077bd0445adc22ef9acba9037f"/>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f3c64077bd0445adc22ef9acba9037f"/>
                    <pic:cNvPicPr>
                      <a:picLocks noChangeAspect="true"/>
                    </pic:cNvPicPr>
                  </pic:nvPicPr>
                  <pic:blipFill>
                    <a:blip r:embed="rId7"/>
                    <a:stretch>
                      <a:fillRect/>
                    </a:stretch>
                  </pic:blipFill>
                  <pic:spPr>
                    <a:xfrm>
                      <a:off x="0" y="0"/>
                      <a:ext cx="5555615" cy="3620135"/>
                    </a:xfrm>
                    <a:prstGeom prst="rect">
                      <a:avLst/>
                    </a:prstGeom>
                  </pic:spPr>
                </pic:pic>
              </a:graphicData>
            </a:graphic>
          </wp:inline>
        </w:drawing>
      </w:r>
    </w:p>
    <w:p>
      <w:pPr>
        <w:pStyle w:val="2"/>
        <w:spacing w:line="360" w:lineRule="auto"/>
        <w:ind w:left="0"/>
        <w:rPr>
          <w:lang w:val="en-US"/>
        </w:rPr>
      </w:pPr>
    </w:p>
    <w:p>
      <w:pPr>
        <w:pStyle w:val="2"/>
        <w:spacing w:line="360" w:lineRule="auto"/>
        <w:ind w:left="0" w:firstLine="640" w:firstLineChars="200"/>
        <w:rPr>
          <w:lang w:val="en-US"/>
        </w:rPr>
      </w:pPr>
      <w:r>
        <w:rPr>
          <w:rFonts w:hint="eastAsia" w:ascii="黑体" w:hAnsi="黑体" w:eastAsia="黑体" w:cs="黑体"/>
          <w:snapToGrid/>
          <w:spacing w:val="0"/>
          <w:kern w:val="21"/>
          <w:sz w:val="32"/>
          <w:szCs w:val="32"/>
          <w:shd w:val="clear" w:color="auto" w:fill="auto"/>
          <w:lang w:val="en-US" w:eastAsia="zh-CN"/>
        </w:rPr>
        <w:t>三、注意事项</w:t>
      </w:r>
    </w:p>
    <w:p>
      <w:pPr>
        <w:pStyle w:val="2"/>
        <w:spacing w:line="360" w:lineRule="auto"/>
        <w:ind w:left="0" w:firstLine="640" w:firstLineChars="200"/>
        <w:rPr>
          <w:rFonts w:hint="eastAsia" w:ascii="CESI仿宋-GB2312" w:hAnsi="CESI仿宋-GB2312" w:eastAsia="CESI仿宋-GB2312" w:cs="CESI仿宋-GB2312"/>
          <w:sz w:val="32"/>
          <w:szCs w:val="32"/>
          <w:lang w:val="en-US"/>
        </w:rPr>
      </w:pPr>
      <w:r>
        <w:rPr>
          <w:rFonts w:hint="eastAsia" w:ascii="CESI仿宋-GB2312" w:hAnsi="CESI仿宋-GB2312" w:eastAsia="CESI仿宋-GB2312" w:cs="CESI仿宋-GB2312"/>
          <w:sz w:val="32"/>
          <w:szCs w:val="32"/>
          <w:lang w:val="en-US"/>
        </w:rPr>
        <w:t>（一）看房家庭应当按照预约的看房时间，携带本人身份证原件，到达指定地点出示预约看房记录参加看房。</w:t>
      </w:r>
    </w:p>
    <w:p>
      <w:pPr>
        <w:pStyle w:val="2"/>
        <w:spacing w:line="360" w:lineRule="auto"/>
        <w:ind w:left="0" w:firstLine="640" w:firstLineChars="200"/>
        <w:rPr>
          <w:rFonts w:hint="eastAsia" w:ascii="CESI仿宋-GB2312" w:hAnsi="CESI仿宋-GB2312" w:eastAsia="CESI仿宋-GB2312" w:cs="CESI仿宋-GB2312"/>
          <w:sz w:val="32"/>
          <w:szCs w:val="32"/>
          <w:lang w:val="en-US"/>
        </w:rPr>
      </w:pPr>
      <w:r>
        <w:rPr>
          <w:rFonts w:hint="eastAsia" w:ascii="CESI仿宋-GB2312" w:hAnsi="CESI仿宋-GB2312" w:eastAsia="CESI仿宋-GB2312" w:cs="CESI仿宋-GB2312"/>
          <w:sz w:val="32"/>
          <w:szCs w:val="32"/>
          <w:lang w:val="en-US"/>
        </w:rPr>
        <w:t>（二）考虑到看房现场接待能力有限，为了营造顺畅、良好的看房环境，请每个看房家庭最多安排两人现场看房。从安全角度考虑，请看房家庭尽量不要携带老人、儿童。</w:t>
      </w:r>
    </w:p>
    <w:p>
      <w:pPr>
        <w:pStyle w:val="2"/>
        <w:spacing w:line="360" w:lineRule="auto"/>
        <w:ind w:left="0" w:firstLine="640" w:firstLineChars="200"/>
        <w:rPr>
          <w:rFonts w:hint="eastAsia" w:ascii="CESI仿宋-GB2312" w:hAnsi="CESI仿宋-GB2312" w:eastAsia="CESI仿宋-GB2312" w:cs="CESI仿宋-GB2312"/>
          <w:sz w:val="32"/>
          <w:szCs w:val="32"/>
          <w:lang w:val="en-US"/>
        </w:rPr>
      </w:pPr>
      <w:r>
        <w:rPr>
          <w:rFonts w:hint="eastAsia" w:ascii="CESI仿宋-GB2312" w:hAnsi="CESI仿宋-GB2312" w:eastAsia="CESI仿宋-GB2312" w:cs="CESI仿宋-GB2312"/>
          <w:sz w:val="32"/>
          <w:szCs w:val="32"/>
          <w:lang w:val="en-US"/>
        </w:rPr>
        <w:t>（三）为了保证看房家庭人身安全，请遵循现场工作人员统一安排，走参观通道，在规定的线路上看房，不要在看房现场随意走动，以免发生意外。</w:t>
      </w:r>
    </w:p>
    <w:p>
      <w:pPr>
        <w:pStyle w:val="2"/>
        <w:spacing w:line="360" w:lineRule="auto"/>
        <w:ind w:left="0" w:firstLine="640" w:firstLineChars="200"/>
        <w:rPr>
          <w:rFonts w:hint="eastAsia" w:ascii="CESI仿宋-GB2312" w:hAnsi="CESI仿宋-GB2312" w:eastAsia="CESI仿宋-GB2312" w:cs="CESI仿宋-GB2312"/>
          <w:sz w:val="32"/>
          <w:szCs w:val="32"/>
          <w:lang w:val="en-US"/>
        </w:rPr>
      </w:pPr>
      <w:r>
        <w:rPr>
          <w:rFonts w:hint="eastAsia" w:ascii="CESI仿宋-GB2312" w:hAnsi="CESI仿宋-GB2312" w:eastAsia="CESI仿宋-GB2312" w:cs="CESI仿宋-GB2312"/>
          <w:sz w:val="32"/>
          <w:szCs w:val="32"/>
          <w:lang w:val="en-US"/>
        </w:rPr>
        <w:t>（四）上述交通指引均来自百度地图查询结果，仅供参考，请结合自身情况合理安排出行路线。</w:t>
      </w:r>
    </w:p>
    <w:p>
      <w:pPr>
        <w:spacing w:line="360" w:lineRule="auto"/>
        <w:ind w:firstLine="960" w:firstLineChars="3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如有任何疑问，欢迎来电咨询：0755-8525 9999</w:t>
      </w:r>
    </w:p>
    <w:p>
      <w:pPr>
        <w:spacing w:line="360" w:lineRule="auto"/>
        <w:rPr>
          <w:rFonts w:hint="eastAsia" w:ascii="CESI仿宋-GB2312" w:hAnsi="CESI仿宋-GB2312" w:eastAsia="CESI仿宋-GB2312" w:cs="CESI仿宋-GB2312"/>
          <w:sz w:val="32"/>
          <w:szCs w:val="32"/>
        </w:rPr>
      </w:pPr>
    </w:p>
    <w:p>
      <w:pPr>
        <w:spacing w:line="360" w:lineRule="auto"/>
        <w:ind w:firstLine="960" w:firstLineChars="300"/>
        <w:jc w:val="right"/>
        <w:rPr>
          <w:rFonts w:hint="eastAsia" w:ascii="CESI仿宋-GB2312" w:hAnsi="CESI仿宋-GB2312" w:eastAsia="CESI仿宋-GB2312" w:cs="CESI仿宋-GB2312"/>
          <w:sz w:val="32"/>
          <w:szCs w:val="32"/>
          <w:lang w:val="en-US"/>
        </w:rPr>
      </w:pPr>
      <w:r>
        <w:rPr>
          <w:rFonts w:hint="eastAsia" w:ascii="CESI仿宋-GB2312" w:hAnsi="CESI仿宋-GB2312" w:eastAsia="CESI仿宋-GB2312" w:cs="CESI仿宋-GB2312"/>
          <w:sz w:val="32"/>
          <w:szCs w:val="32"/>
          <w:lang w:val="en-US"/>
        </w:rPr>
        <w:t>星河实业（深圳）有限公司</w:t>
      </w:r>
    </w:p>
    <w:p>
      <w:pPr>
        <w:spacing w:line="360" w:lineRule="auto"/>
        <w:ind w:firstLine="960" w:firstLineChars="300"/>
        <w:jc w:val="right"/>
        <w:rPr>
          <w:rFonts w:hint="eastAsia" w:ascii="CESI仿宋-GB2312" w:hAnsi="CESI仿宋-GB2312" w:eastAsia="CESI仿宋-GB2312" w:cs="CESI仿宋-GB2312"/>
          <w:sz w:val="32"/>
          <w:szCs w:val="32"/>
          <w:lang w:val="en-US"/>
        </w:rPr>
      </w:pPr>
      <w:r>
        <w:rPr>
          <w:rFonts w:hint="eastAsia" w:ascii="CESI仿宋-GB2312" w:hAnsi="CESI仿宋-GB2312" w:eastAsia="CESI仿宋-GB2312" w:cs="CESI仿宋-GB2312"/>
          <w:sz w:val="32"/>
          <w:szCs w:val="32"/>
          <w:lang w:val="en-US"/>
        </w:rPr>
        <w:t>2023年</w:t>
      </w:r>
      <w:r>
        <w:rPr>
          <w:rFonts w:hint="eastAsia" w:ascii="CESI仿宋-GB2312" w:hAnsi="CESI仿宋-GB2312" w:eastAsia="CESI仿宋-GB2312" w:cs="CESI仿宋-GB2312"/>
          <w:sz w:val="32"/>
          <w:szCs w:val="32"/>
          <w:lang w:val="en-US" w:eastAsia="zh-CN"/>
        </w:rPr>
        <w:t>11</w:t>
      </w:r>
      <w:bookmarkStart w:id="0" w:name="_GoBack"/>
      <w:bookmarkEnd w:id="0"/>
      <w:r>
        <w:rPr>
          <w:rFonts w:hint="eastAsia" w:ascii="CESI仿宋-GB2312" w:hAnsi="CESI仿宋-GB2312" w:eastAsia="CESI仿宋-GB2312" w:cs="CESI仿宋-GB2312"/>
          <w:sz w:val="32"/>
          <w:szCs w:val="32"/>
          <w:lang w:val="en-US"/>
        </w:rPr>
        <w:t>月</w:t>
      </w:r>
    </w:p>
    <w:p>
      <w:pPr>
        <w:spacing w:line="360" w:lineRule="auto"/>
        <w:ind w:firstLine="960" w:firstLineChars="300"/>
        <w:jc w:val="center"/>
        <w:rPr>
          <w:rFonts w:hint="eastAsia" w:ascii="CESI仿宋-GB2312" w:hAnsi="CESI仿宋-GB2312" w:eastAsia="CESI仿宋-GB2312" w:cs="CESI仿宋-GB2312"/>
          <w:sz w:val="32"/>
          <w:szCs w:val="32"/>
          <w:lang w:val="en-US"/>
        </w:rPr>
      </w:pPr>
    </w:p>
    <w:p>
      <w:pPr>
        <w:spacing w:line="360" w:lineRule="auto"/>
        <w:ind w:firstLine="960" w:firstLineChars="300"/>
        <w:jc w:val="cente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lang w:val="en-US"/>
        </w:rPr>
        <w:t>星河开市客环球商业中心看房定位二维码（百度地图）</w:t>
      </w:r>
    </w:p>
    <w:p>
      <w:pPr>
        <w:spacing w:line="360" w:lineRule="auto"/>
        <w:ind w:firstLine="900" w:firstLineChars="300"/>
        <w:jc w:val="center"/>
        <w:rPr>
          <w:sz w:val="30"/>
          <w:szCs w:val="30"/>
        </w:rPr>
      </w:pPr>
      <w:r>
        <w:rPr>
          <w:sz w:val="30"/>
          <w:szCs w:val="30"/>
          <w:lang w:val="en-US" w:bidi="ar-SA"/>
        </w:rPr>
        <w:drawing>
          <wp:inline distT="0" distB="0" distL="114300" distR="114300">
            <wp:extent cx="2545715" cy="2545715"/>
            <wp:effectExtent l="0" t="0" r="6985" b="6985"/>
            <wp:docPr id="9" name="图片 5" descr="downloa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5" descr="download"/>
                    <pic:cNvPicPr>
                      <a:picLocks noChangeAspect="true"/>
                    </pic:cNvPicPr>
                  </pic:nvPicPr>
                  <pic:blipFill>
                    <a:blip r:embed="rId8"/>
                    <a:stretch>
                      <a:fillRect/>
                    </a:stretch>
                  </pic:blipFill>
                  <pic:spPr>
                    <a:xfrm>
                      <a:off x="0" y="0"/>
                      <a:ext cx="2545715" cy="2545715"/>
                    </a:xfrm>
                    <a:prstGeom prst="rect">
                      <a:avLst/>
                    </a:prstGeom>
                    <a:noFill/>
                    <a:ln>
                      <a:noFill/>
                    </a:ln>
                  </pic:spPr>
                </pic:pic>
              </a:graphicData>
            </a:graphic>
          </wp:inline>
        </w:drawing>
      </w:r>
    </w:p>
    <w:p>
      <w:pPr>
        <w:autoSpaceDE/>
        <w:autoSpaceDN/>
        <w:adjustRightInd w:val="0"/>
        <w:snapToGrid w:val="0"/>
        <w:spacing w:line="360" w:lineRule="auto"/>
        <w:jc w:val="center"/>
        <w:rPr>
          <w:sz w:val="28"/>
          <w:szCs w:val="28"/>
          <w:lang w:val="en-US"/>
        </w:rPr>
      </w:pPr>
      <w:r>
        <w:rPr>
          <w:rFonts w:hint="eastAsia"/>
          <w:sz w:val="28"/>
          <w:szCs w:val="28"/>
          <w:lang w:val="en-US"/>
        </w:rPr>
        <w:t xml:space="preserve">      </w:t>
      </w:r>
      <w:r>
        <w:rPr>
          <w:rFonts w:hint="eastAsia" w:ascii="CESI仿宋-GB2312" w:hAnsi="CESI仿宋-GB2312" w:eastAsia="CESI仿宋-GB2312" w:cs="CESI仿宋-GB2312"/>
          <w:sz w:val="28"/>
          <w:szCs w:val="28"/>
          <w:lang w:val="en-US"/>
        </w:rPr>
        <w:t>打开百度地图扫一扫此二维码</w:t>
      </w:r>
    </w:p>
    <w:sectPr>
      <w:pgSz w:w="11910" w:h="16840"/>
      <w:pgMar w:top="1600" w:right="1420" w:bottom="280" w:left="158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auto"/>
    <w:pitch w:val="default"/>
    <w:sig w:usb0="00000000" w:usb1="00000000" w:usb2="00000009"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
    <w:altName w:val="方正仿宋_GBK"/>
    <w:panose1 w:val="02010609060101010101"/>
    <w:charset w:val="86"/>
    <w:family w:val="modern"/>
    <w:pitch w:val="default"/>
    <w:sig w:usb0="00000000" w:usb1="00000000"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CESI仿宋-GB2312">
    <w:panose1 w:val="02000500000000000000"/>
    <w:charset w:val="86"/>
    <w:family w:val="auto"/>
    <w:pitch w:val="default"/>
    <w:sig w:usb0="800002AF" w:usb1="084F6CF8" w:usb2="00000010" w:usb3="00000000" w:csb0="0004000F" w:csb1="00000000"/>
  </w:font>
  <w:font w:name="楷体">
    <w:altName w:val="方正楷体_GBK"/>
    <w:panose1 w:val="02010609060101010101"/>
    <w:charset w:val="86"/>
    <w:family w:val="auto"/>
    <w:pitch w:val="default"/>
    <w:sig w:usb0="00000000" w:usb1="00000000"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true"/>
  <w:bordersDoNotSurroundFooter w:val="true"/>
  <w:documentProtection w:enforcement="0"/>
  <w:defaultTabStop w:val="720"/>
  <w:drawingGridHorizontalSpacing w:val="110"/>
  <w:noPunctuationKerning w:val="true"/>
  <w:characterSpacingControl w:val="doNotCompress"/>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gyY2Y5Y2UxZjkwY2NiYzg1MTM4ZmQzOTFhYWJhY2IifQ=="/>
  </w:docVars>
  <w:rsids>
    <w:rsidRoot w:val="000C741B"/>
    <w:rsid w:val="000C741B"/>
    <w:rsid w:val="002221B3"/>
    <w:rsid w:val="00226678"/>
    <w:rsid w:val="002B7CCC"/>
    <w:rsid w:val="002C6D64"/>
    <w:rsid w:val="0045258B"/>
    <w:rsid w:val="004A03A6"/>
    <w:rsid w:val="004E75D7"/>
    <w:rsid w:val="00583CCE"/>
    <w:rsid w:val="009A43D9"/>
    <w:rsid w:val="009F0E39"/>
    <w:rsid w:val="00A133F2"/>
    <w:rsid w:val="00A43FE9"/>
    <w:rsid w:val="00B90DC2"/>
    <w:rsid w:val="00C035BC"/>
    <w:rsid w:val="00C35F03"/>
    <w:rsid w:val="00D117A4"/>
    <w:rsid w:val="00D61BE4"/>
    <w:rsid w:val="00E04699"/>
    <w:rsid w:val="00EE1AC4"/>
    <w:rsid w:val="08075FA8"/>
    <w:rsid w:val="094B67A2"/>
    <w:rsid w:val="11C51F54"/>
    <w:rsid w:val="12A534DE"/>
    <w:rsid w:val="19D61256"/>
    <w:rsid w:val="19E405BC"/>
    <w:rsid w:val="21E9488E"/>
    <w:rsid w:val="268B3C0D"/>
    <w:rsid w:val="28183E1C"/>
    <w:rsid w:val="2B9729AA"/>
    <w:rsid w:val="2BDB6852"/>
    <w:rsid w:val="30FB7C67"/>
    <w:rsid w:val="33907FF3"/>
    <w:rsid w:val="34B5670B"/>
    <w:rsid w:val="35D80881"/>
    <w:rsid w:val="39BD4514"/>
    <w:rsid w:val="3AE94FE6"/>
    <w:rsid w:val="409A11CA"/>
    <w:rsid w:val="45540A8B"/>
    <w:rsid w:val="477B433D"/>
    <w:rsid w:val="49E968B4"/>
    <w:rsid w:val="4B416599"/>
    <w:rsid w:val="4E975B26"/>
    <w:rsid w:val="54E85290"/>
    <w:rsid w:val="589A5F81"/>
    <w:rsid w:val="5DD05191"/>
    <w:rsid w:val="5E4302CA"/>
    <w:rsid w:val="5EAA2CCB"/>
    <w:rsid w:val="60745474"/>
    <w:rsid w:val="63EC0681"/>
    <w:rsid w:val="6AD12CF2"/>
    <w:rsid w:val="70563CE5"/>
    <w:rsid w:val="714A181D"/>
    <w:rsid w:val="71FB8364"/>
    <w:rsid w:val="76D909DA"/>
    <w:rsid w:val="7825635E"/>
    <w:rsid w:val="78A53CB9"/>
    <w:rsid w:val="7B0765E0"/>
    <w:rsid w:val="7D2324B9"/>
    <w:rsid w:val="7F1030A6"/>
    <w:rsid w:val="F5F7B549"/>
    <w:rsid w:val="F7FF33A1"/>
    <w:rsid w:val="FDFF0765"/>
    <w:rsid w:val="FEFECA05"/>
    <w:rsid w:val="FFBFE9A1"/>
    <w:rsid w:val="FFFE76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仿宋" w:hAnsi="仿宋" w:eastAsia="仿宋" w:cs="仿宋"/>
      <w:sz w:val="22"/>
      <w:szCs w:val="22"/>
      <w:lang w:val="zh-CN" w:eastAsia="zh-CN" w:bidi="zh-CN"/>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pPr>
      <w:spacing w:before="1"/>
      <w:ind w:left="100"/>
    </w:pPr>
    <w:rPr>
      <w:sz w:val="30"/>
      <w:szCs w:val="30"/>
    </w:rPr>
  </w:style>
  <w:style w:type="table" w:customStyle="1" w:styleId="5">
    <w:name w:val="Table Normal"/>
    <w:semiHidden/>
    <w:unhideWhenUsed/>
    <w:qFormat/>
    <w:uiPriority w:val="2"/>
    <w:tblPr>
      <w:tblCellMar>
        <w:top w:w="0" w:type="dxa"/>
        <w:left w:w="0" w:type="dxa"/>
        <w:bottom w:w="0" w:type="dxa"/>
        <w:right w:w="0" w:type="dxa"/>
      </w:tblCellMar>
    </w:tblPr>
  </w:style>
  <w:style w:type="paragraph" w:styleId="6">
    <w:name w:val="List Paragraph"/>
    <w:basedOn w:val="1"/>
    <w:qFormat/>
    <w:uiPriority w:val="1"/>
  </w:style>
  <w:style w:type="paragraph" w:customStyle="1" w:styleId="7">
    <w:name w:val="Table Paragraph"/>
    <w:basedOn w:val="1"/>
    <w:qFormat/>
    <w:uiPriority w:val="1"/>
  </w:style>
  <w:style w:type="character" w:customStyle="1" w:styleId="8">
    <w:name w:val="bus-line"/>
    <w:basedOn w:val="4"/>
    <w:qFormat/>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Pages>
  <Words>167</Words>
  <Characters>952</Characters>
  <Lines>7</Lines>
  <Paragraphs>2</Paragraphs>
  <TotalTime>1</TotalTime>
  <ScaleCrop>false</ScaleCrop>
  <LinksUpToDate>false</LinksUpToDate>
  <CharactersWithSpaces>1117</CharactersWithSpaces>
  <Application>WPS Office_11.8.2.10458_F1E327BC-269C-435d-A152-05C5408002CA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2021-12-02T12:22:00Z</dcterms:created>
  <dc:creator>Administrator.DESKTOP-UBJIL0S</dc:creator>
  <cp:lastModifiedBy>qishasha</cp:lastModifiedBy>
  <dcterms:modified xsi:type="dcterms:W3CDTF">2023-11-03T18:27:09Z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2021-07-11T00:00:00Z</vt:filetime>
  </property>
  <property fmtid="{D5CDD505-2E9C-101B-9397-08002B2CF9AE}" pid="3" name="Creator">
    <vt:lpwstr>WPS 文字</vt:lpwstr>
  </property>
  <property fmtid="{D5CDD505-2E9C-101B-9397-08002B2CF9AE}" pid="4" name="LastSaved">
    <vt:filetime>2021-07-12T00:00:00Z</vt:filetime>
  </property>
  <property fmtid="{D5CDD505-2E9C-101B-9397-08002B2CF9AE}" pid="5" name="KSOProductBuildVer">
    <vt:lpwstr>2052-11.8.2.10458</vt:lpwstr>
  </property>
  <property fmtid="{D5CDD505-2E9C-101B-9397-08002B2CF9AE}" pid="6" name="ICV">
    <vt:lpwstr>C97BBD8204A74BF3831FE009FB13E44D</vt:lpwstr>
  </property>
</Properties>
</file>