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关于开展</w:t>
      </w:r>
      <w:r>
        <w:rPr>
          <w:rFonts w:hint="eastAsia" w:ascii="方正小标宋简体" w:hAnsi="方正小标宋简体" w:eastAsia="方正小标宋简体" w:cs="方正小标宋简体"/>
          <w:b w:val="0"/>
          <w:bCs w:val="0"/>
          <w:color w:val="auto"/>
          <w:sz w:val="44"/>
          <w:szCs w:val="44"/>
          <w:lang w:val="en-US" w:eastAsia="zh-CN"/>
        </w:rPr>
        <w:t>2024年</w:t>
      </w:r>
      <w:r>
        <w:rPr>
          <w:rFonts w:hint="eastAsia" w:ascii="方正小标宋简体" w:hAnsi="方正小标宋简体" w:eastAsia="方正小标宋简体" w:cs="方正小标宋简体"/>
          <w:b w:val="0"/>
          <w:bCs w:val="0"/>
          <w:color w:val="auto"/>
          <w:sz w:val="44"/>
          <w:szCs w:val="44"/>
          <w:lang w:eastAsia="zh-CN"/>
        </w:rPr>
        <w:t>《华彩》刊物编辑、制作</w:t>
      </w: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印刷</w:t>
      </w:r>
      <w:r>
        <w:rPr>
          <w:rFonts w:hint="eastAsia" w:ascii="方正小标宋简体" w:hAnsi="方正小标宋简体" w:eastAsia="方正小标宋简体" w:cs="方正小标宋简体"/>
          <w:b w:val="0"/>
          <w:bCs w:val="0"/>
          <w:color w:val="auto"/>
          <w:sz w:val="44"/>
          <w:szCs w:val="44"/>
        </w:rPr>
        <w:t>项目需求书</w:t>
      </w:r>
    </w:p>
    <w:p>
      <w:pPr>
        <w:pStyle w:val="2"/>
        <w:rPr>
          <w:rFonts w:hint="eastAsia"/>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auto"/>
          <w:sz w:val="32"/>
          <w:szCs w:val="32"/>
          <w:lang w:val="en-US"/>
        </w:rPr>
      </w:pPr>
      <w:r>
        <w:rPr>
          <w:rFonts w:hint="eastAsia"/>
          <w:color w:val="auto"/>
        </w:rPr>
        <w:t xml:space="preserve">  </w:t>
      </w:r>
      <w:r>
        <w:rPr>
          <w:rFonts w:hint="eastAsia"/>
          <w:color w:val="auto"/>
          <w:lang w:val="en-US" w:eastAsia="zh-CN"/>
        </w:rPr>
        <w:t xml:space="preserve">  </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b w:val="0"/>
          <w:i w:val="0"/>
          <w:color w:val="000000"/>
          <w:sz w:val="32"/>
          <w:szCs w:val="32"/>
        </w:rPr>
        <w:t>华彩》季刊自2018年2月创刊以来，已经发行了</w:t>
      </w:r>
      <w:r>
        <w:rPr>
          <w:rFonts w:hint="eastAsia" w:ascii="仿宋_GB2312" w:hAnsi="仿宋_GB2312" w:eastAsia="仿宋_GB2312" w:cs="仿宋_GB2312"/>
          <w:b w:val="0"/>
          <w:i w:val="0"/>
          <w:color w:val="000000"/>
          <w:sz w:val="32"/>
          <w:szCs w:val="32"/>
          <w:lang w:val="en-US" w:eastAsia="zh-CN"/>
        </w:rPr>
        <w:t>36</w:t>
      </w:r>
      <w:r>
        <w:rPr>
          <w:rFonts w:hint="eastAsia" w:ascii="仿宋_GB2312" w:hAnsi="仿宋_GB2312" w:eastAsia="仿宋_GB2312" w:cs="仿宋_GB2312"/>
          <w:b w:val="0"/>
          <w:i w:val="0"/>
          <w:color w:val="000000"/>
          <w:sz w:val="32"/>
          <w:szCs w:val="32"/>
        </w:rPr>
        <w:t>期，累计发放万余册，</w:t>
      </w:r>
      <w:r>
        <w:rPr>
          <w:rFonts w:hint="eastAsia" w:ascii="仿宋_GB2312" w:hAnsi="仿宋_GB2312" w:eastAsia="仿宋_GB2312" w:cs="仿宋_GB2312"/>
          <w:b w:val="0"/>
          <w:i w:val="0"/>
          <w:color w:val="000000"/>
          <w:sz w:val="32"/>
          <w:szCs w:val="32"/>
          <w:lang w:val="en-US" w:eastAsia="zh-CN"/>
        </w:rPr>
        <w:t>已</w:t>
      </w:r>
      <w:r>
        <w:rPr>
          <w:rFonts w:hint="eastAsia" w:ascii="仿宋_GB2312" w:hAnsi="仿宋_GB2312" w:eastAsia="仿宋_GB2312" w:cs="仿宋_GB2312"/>
          <w:b w:val="0"/>
          <w:i w:val="0"/>
          <w:color w:val="000000"/>
          <w:sz w:val="32"/>
          <w:szCs w:val="32"/>
        </w:rPr>
        <w:t>成为我局对外宣传、交流的重要平台。为更好地促进文化发展，推动文体事业与文化产业互融互促，</w:t>
      </w:r>
      <w:r>
        <w:rPr>
          <w:rFonts w:hint="eastAsia" w:ascii="仿宋_GB2312" w:hAnsi="仿宋_GB2312" w:eastAsia="仿宋_GB2312" w:cs="仿宋_GB2312"/>
          <w:b w:val="0"/>
          <w:i w:val="0"/>
          <w:color w:val="000000"/>
          <w:sz w:val="32"/>
          <w:szCs w:val="32"/>
          <w:lang w:eastAsia="zh-CN"/>
        </w:rPr>
        <w:t>为</w:t>
      </w:r>
      <w:r>
        <w:rPr>
          <w:rFonts w:hint="eastAsia" w:ascii="仿宋_GB2312" w:hAnsi="仿宋_GB2312" w:eastAsia="仿宋_GB2312" w:cs="仿宋_GB2312"/>
          <w:b w:val="0"/>
          <w:i w:val="0"/>
          <w:color w:val="000000"/>
          <w:sz w:val="32"/>
          <w:szCs w:val="32"/>
        </w:rPr>
        <w:t>全面展现我区文化、体育、旅游的精彩亮点，</w:t>
      </w:r>
      <w:r>
        <w:rPr>
          <w:rFonts w:hint="eastAsia" w:ascii="仿宋_GB2312" w:hAnsi="仿宋_GB2312" w:eastAsia="仿宋_GB2312" w:cs="仿宋_GB2312"/>
          <w:b w:val="0"/>
          <w:i w:val="0"/>
          <w:color w:val="000000"/>
          <w:sz w:val="32"/>
          <w:szCs w:val="32"/>
          <w:lang w:val="en-US" w:eastAsia="zh-CN"/>
        </w:rPr>
        <w:t>拟开展2024年《华彩》的</w:t>
      </w:r>
      <w:r>
        <w:rPr>
          <w:rFonts w:hint="default" w:ascii="仿宋_GB2312" w:hAnsi="仿宋_GB2312" w:eastAsia="仿宋_GB2312" w:cs="仿宋_GB2312"/>
          <w:b w:val="0"/>
          <w:i w:val="0"/>
          <w:color w:val="000000"/>
          <w:sz w:val="32"/>
          <w:szCs w:val="32"/>
          <w:lang w:val="en" w:eastAsia="zh-CN"/>
        </w:rPr>
        <w:t>采写、</w:t>
      </w:r>
      <w:r>
        <w:rPr>
          <w:rFonts w:hint="eastAsia" w:ascii="仿宋_GB2312" w:hAnsi="仿宋_GB2312" w:eastAsia="仿宋_GB2312" w:cs="仿宋_GB2312"/>
          <w:b w:val="0"/>
          <w:i w:val="0"/>
          <w:color w:val="000000"/>
          <w:sz w:val="32"/>
          <w:szCs w:val="32"/>
          <w:lang w:val="en-US" w:eastAsia="zh-CN"/>
        </w:rPr>
        <w:t>编辑、设计、印发工作，全年3期。</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val="en"/>
        </w:rPr>
        <w:t>（一）</w:t>
      </w:r>
      <w:r>
        <w:rPr>
          <w:rFonts w:hint="eastAsia" w:ascii="CESI楷体-GB2312" w:hAnsi="CESI楷体-GB2312" w:eastAsia="CESI楷体-GB2312" w:cs="CESI楷体-GB2312"/>
          <w:sz w:val="32"/>
          <w:szCs w:val="32"/>
        </w:rPr>
        <w:t>出刊期数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拟定全年共出刊</w:t>
      </w:r>
      <w:r>
        <w:rPr>
          <w:rFonts w:hint="eastAsia" w:ascii="仿宋_GB2312" w:eastAsia="仿宋_GB2312"/>
          <w:sz w:val="32"/>
          <w:szCs w:val="32"/>
          <w:lang w:val="en-US" w:eastAsia="zh-CN"/>
        </w:rPr>
        <w:t>3</w:t>
      </w:r>
      <w:r>
        <w:rPr>
          <w:rFonts w:hint="eastAsia" w:ascii="仿宋_GB2312" w:eastAsia="仿宋_GB2312"/>
          <w:sz w:val="32"/>
          <w:szCs w:val="32"/>
        </w:rPr>
        <w:t>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
        </w:rPr>
      </w:pPr>
      <w:r>
        <w:rPr>
          <w:rFonts w:hint="default" w:ascii="CESI楷体-GB2312" w:hAnsi="CESI楷体-GB2312" w:eastAsia="CESI楷体-GB2312" w:cs="CESI楷体-GB2312"/>
          <w:sz w:val="32"/>
          <w:szCs w:val="32"/>
          <w:lang w:val="en"/>
        </w:rPr>
        <w:t>（二）</w:t>
      </w:r>
      <w:r>
        <w:rPr>
          <w:rFonts w:hint="eastAsia" w:ascii="CESI楷体-GB2312" w:hAnsi="CESI楷体-GB2312" w:eastAsia="CESI楷体-GB2312" w:cs="CESI楷体-GB2312"/>
          <w:sz w:val="32"/>
          <w:szCs w:val="32"/>
          <w:lang w:val="en"/>
        </w:rPr>
        <w:t>设计及制作要求</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暂定版本尺寸为27</w:t>
      </w:r>
      <w:r>
        <w:rPr>
          <w:rFonts w:ascii="仿宋_GB2312" w:hAnsi="Verdana" w:eastAsia="仿宋_GB2312"/>
          <w:color w:val="000000"/>
          <w:sz w:val="32"/>
          <w:szCs w:val="32"/>
          <w:shd w:val="clear" w:color="auto" w:fill="FFFFFF"/>
        </w:rPr>
        <w:t>6</w:t>
      </w:r>
      <w:r>
        <w:rPr>
          <w:rFonts w:hint="eastAsia" w:ascii="仿宋_GB2312" w:hAnsi="Verdana" w:eastAsia="仿宋_GB2312"/>
          <w:color w:val="000000"/>
          <w:sz w:val="32"/>
          <w:szCs w:val="32"/>
          <w:shd w:val="clear" w:color="auto" w:fill="FFFFFF"/>
        </w:rPr>
        <w:t>*20</w:t>
      </w:r>
      <w:r>
        <w:rPr>
          <w:rFonts w:ascii="仿宋_GB2312" w:hAnsi="Verdana" w:eastAsia="仿宋_GB2312"/>
          <w:color w:val="000000"/>
          <w:sz w:val="32"/>
          <w:szCs w:val="32"/>
          <w:shd w:val="clear" w:color="auto" w:fill="FFFFFF"/>
        </w:rPr>
        <w:t>5mm</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90</w:t>
      </w:r>
      <w:r>
        <w:rPr>
          <w:rFonts w:hint="eastAsia" w:ascii="仿宋_GB2312" w:hAnsi="Verdana" w:eastAsia="仿宋_GB2312"/>
          <w:color w:val="000000"/>
          <w:sz w:val="32"/>
          <w:szCs w:val="32"/>
          <w:shd w:val="clear" w:color="auto" w:fill="FFFFFF"/>
        </w:rPr>
        <w:t>P，竖版印刷，锁线胶装，纸箱包装，每期</w:t>
      </w:r>
      <w:r>
        <w:rPr>
          <w:rFonts w:hint="eastAsia" w:ascii="仿宋_GB2312" w:hAnsi="Verdana" w:eastAsia="仿宋_GB2312"/>
          <w:color w:val="000000"/>
          <w:sz w:val="32"/>
          <w:szCs w:val="32"/>
          <w:shd w:val="clear" w:color="auto" w:fill="FFFFFF"/>
          <w:lang w:val="en-US" w:eastAsia="zh-CN"/>
        </w:rPr>
        <w:t>200</w:t>
      </w:r>
      <w:r>
        <w:rPr>
          <w:rFonts w:hint="eastAsia" w:ascii="仿宋_GB2312" w:hAnsi="Verdana" w:eastAsia="仿宋_GB2312"/>
          <w:color w:val="000000"/>
          <w:sz w:val="32"/>
          <w:szCs w:val="32"/>
          <w:shd w:val="clear" w:color="auto" w:fill="FFFFFF"/>
        </w:rPr>
        <w:t>本，具体制作标准如下：</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封面：300克特种纸，四色彩印</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内页：110克特种纸，四色彩印</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装订：锁线胶装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 w:eastAsia="zh-CN"/>
        </w:rPr>
      </w:pPr>
      <w:r>
        <w:rPr>
          <w:rFonts w:hint="default" w:ascii="CESI楷体-GB2312" w:hAnsi="CESI楷体-GB2312" w:eastAsia="CESI楷体-GB2312" w:cs="CESI楷体-GB2312"/>
          <w:sz w:val="32"/>
          <w:szCs w:val="32"/>
          <w:lang w:val="en"/>
        </w:rPr>
        <w:t>（三）</w:t>
      </w:r>
      <w:r>
        <w:rPr>
          <w:rFonts w:hint="eastAsia" w:ascii="CESI楷体-GB2312" w:hAnsi="CESI楷体-GB2312" w:eastAsia="CESI楷体-GB2312" w:cs="CESI楷体-GB2312"/>
          <w:sz w:val="32"/>
          <w:szCs w:val="32"/>
          <w:lang w:val="en" w:eastAsia="zh-CN"/>
        </w:rPr>
        <w:t>杂志内容</w:t>
      </w:r>
    </w:p>
    <w:p>
      <w:pPr>
        <w:spacing w:line="360" w:lineRule="auto"/>
        <w:ind w:firstLine="640" w:firstLineChars="200"/>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lang w:val="en-US" w:eastAsia="zh-CN"/>
        </w:rPr>
        <w:t>1.封面设计。根据龙华区文体旅亮点，设计3期</w:t>
      </w:r>
      <w:r>
        <w:rPr>
          <w:rFonts w:hint="eastAsia" w:ascii="仿宋_GB2312" w:hAnsi="Verdana" w:eastAsia="仿宋_GB2312"/>
          <w:color w:val="000000"/>
          <w:sz w:val="32"/>
          <w:szCs w:val="32"/>
          <w:shd w:val="clear" w:color="auto" w:fill="FFFFFF"/>
        </w:rPr>
        <w:t>风格新潮</w:t>
      </w:r>
      <w:r>
        <w:rPr>
          <w:rFonts w:hint="eastAsia" w:ascii="仿宋_GB2312" w:hAnsi="Verdana" w:eastAsia="仿宋_GB2312"/>
          <w:color w:val="000000"/>
          <w:sz w:val="32"/>
          <w:szCs w:val="32"/>
          <w:shd w:val="clear" w:color="auto" w:fill="FFFFFF"/>
          <w:lang w:eastAsia="zh-CN"/>
        </w:rPr>
        <w:t>、具有亮点的杂志封面。</w:t>
      </w:r>
    </w:p>
    <w:p>
      <w:pPr>
        <w:spacing w:line="360" w:lineRule="auto"/>
        <w:ind w:firstLine="640" w:firstLineChars="200"/>
        <w:rPr>
          <w:rFonts w:hint="eastAsia" w:ascii="仿宋_GB2312" w:hAnsi="Verdana" w:eastAsia="仿宋_GB2312" w:cs="Times New Roman"/>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2.栏目设计。</w:t>
      </w:r>
      <w:r>
        <w:rPr>
          <w:rFonts w:hint="eastAsia" w:ascii="仿宋_GB2312" w:hAnsi="Verdana" w:eastAsia="仿宋_GB2312"/>
          <w:color w:val="000000"/>
          <w:sz w:val="32"/>
          <w:szCs w:val="32"/>
          <w:shd w:val="clear" w:color="auto" w:fill="FFFFFF"/>
        </w:rPr>
        <w:t>设置侧重内容的策划、注重文稿的原创，通过鲜活的图片搭配，突出杂志的可读性。每期杂志的栏目基本保持一致，包括专题策划、人物访谈、各类专题</w:t>
      </w:r>
      <w:r>
        <w:rPr>
          <w:rFonts w:hint="eastAsia" w:ascii="仿宋_GB2312" w:hAnsi="Verdana" w:eastAsia="仿宋_GB2312"/>
          <w:color w:val="000000"/>
          <w:sz w:val="32"/>
          <w:szCs w:val="32"/>
          <w:shd w:val="clear" w:color="auto" w:fill="FFFFFF"/>
          <w:lang w:eastAsia="zh-CN"/>
        </w:rPr>
        <w:t>、行业现状分析等不同板块</w:t>
      </w:r>
      <w:r>
        <w:rPr>
          <w:rFonts w:hint="eastAsia" w:ascii="仿宋_GB2312" w:hAnsi="Verdana" w:eastAsia="仿宋_GB2312"/>
          <w:color w:val="000000"/>
          <w:sz w:val="32"/>
          <w:szCs w:val="32"/>
          <w:shd w:val="clear" w:color="auto" w:fill="FFFFFF"/>
        </w:rPr>
        <w:t>，</w:t>
      </w:r>
      <w:r>
        <w:rPr>
          <w:rFonts w:hint="eastAsia" w:ascii="仿宋_GB2312" w:hAnsi="Verdana" w:eastAsia="仿宋_GB2312"/>
          <w:color w:val="000000"/>
          <w:sz w:val="32"/>
          <w:szCs w:val="32"/>
          <w:shd w:val="clear" w:color="auto" w:fill="FFFFFF"/>
          <w:lang w:eastAsia="zh-CN"/>
        </w:rPr>
        <w:t>集中展示我区文体旅</w:t>
      </w:r>
      <w:r>
        <w:rPr>
          <w:rFonts w:hint="eastAsia" w:ascii="仿宋_GB2312" w:hAnsi="仿宋_GB2312" w:eastAsia="仿宋_GB2312" w:cs="仿宋_GB2312"/>
          <w:b w:val="0"/>
          <w:i w:val="0"/>
          <w:color w:val="000000"/>
          <w:sz w:val="32"/>
          <w:szCs w:val="32"/>
        </w:rPr>
        <w:t>精彩亮点</w:t>
      </w:r>
      <w:r>
        <w:rPr>
          <w:rFonts w:hint="eastAsia" w:ascii="仿宋_GB2312" w:hAnsi="仿宋_GB2312" w:eastAsia="仿宋_GB2312" w:cs="仿宋_GB2312"/>
          <w:b w:val="0"/>
          <w:i w:val="0"/>
          <w:color w:val="000000"/>
          <w:sz w:val="32"/>
          <w:szCs w:val="32"/>
          <w:lang w:eastAsia="zh-CN"/>
        </w:rPr>
        <w:t>，</w:t>
      </w:r>
      <w:r>
        <w:rPr>
          <w:rFonts w:hint="eastAsia" w:ascii="仿宋_GB2312" w:hAnsi="Verdana" w:eastAsia="仿宋_GB2312"/>
          <w:color w:val="000000"/>
          <w:sz w:val="32"/>
          <w:szCs w:val="32"/>
          <w:shd w:val="clear" w:color="auto" w:fill="FFFFFF"/>
        </w:rPr>
        <w:t>版面整体设计运用元素</w:t>
      </w:r>
      <w:r>
        <w:rPr>
          <w:rFonts w:hint="eastAsia" w:ascii="仿宋_GB2312" w:hAnsi="Verdana" w:eastAsia="仿宋_GB2312" w:cs="Times New Roman"/>
          <w:color w:val="000000"/>
          <w:sz w:val="32"/>
          <w:szCs w:val="32"/>
          <w:shd w:val="clear" w:color="auto" w:fill="FFFFFF"/>
        </w:rPr>
        <w:t>简洁，风格新潮。</w:t>
      </w:r>
    </w:p>
    <w:p>
      <w:pPr>
        <w:spacing w:line="360" w:lineRule="auto"/>
        <w:ind w:firstLine="640" w:firstLineChars="200"/>
        <w:rPr>
          <w:rFonts w:hint="default"/>
          <w:lang w:val="en-US" w:eastAsia="zh-CN"/>
        </w:rPr>
      </w:pPr>
      <w:r>
        <w:rPr>
          <w:rFonts w:hint="eastAsia" w:ascii="仿宋_GB2312" w:hAnsi="Verdana" w:eastAsia="仿宋_GB2312" w:cs="Times New Roman"/>
          <w:color w:val="000000"/>
          <w:sz w:val="32"/>
          <w:szCs w:val="32"/>
          <w:shd w:val="clear" w:color="auto" w:fill="FFFFFF"/>
          <w:lang w:val="en-US" w:eastAsia="zh-CN"/>
        </w:rPr>
        <w:t>3.专题策划、人物专访。每期根据重点内容，策划不同主题原创内容，根据主题内容开展人物专访。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CESI楷体-GB2312" w:hAnsi="CESI楷体-GB2312" w:eastAsia="CESI楷体-GB2312" w:cs="CESI楷体-GB2312"/>
          <w:sz w:val="32"/>
          <w:szCs w:val="32"/>
          <w:lang w:val="en"/>
        </w:rPr>
      </w:pPr>
      <w:r>
        <w:rPr>
          <w:rFonts w:hint="default" w:ascii="CESI楷体-GB2312" w:hAnsi="CESI楷体-GB2312" w:eastAsia="CESI楷体-GB2312" w:cs="CESI楷体-GB2312"/>
          <w:sz w:val="32"/>
          <w:szCs w:val="32"/>
          <w:lang w:val="en"/>
        </w:rPr>
        <w:t>（四）</w:t>
      </w:r>
      <w:r>
        <w:rPr>
          <w:rFonts w:hint="eastAsia" w:ascii="CESI楷体-GB2312" w:hAnsi="CESI楷体-GB2312" w:eastAsia="CESI楷体-GB2312" w:cs="CESI楷体-GB2312"/>
          <w:sz w:val="32"/>
          <w:szCs w:val="32"/>
          <w:lang w:val="en"/>
        </w:rPr>
        <w:t>服务内容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lang w:val="en"/>
        </w:rPr>
        <w:t>1.</w:t>
      </w:r>
      <w:r>
        <w:rPr>
          <w:rFonts w:hint="eastAsia" w:ascii="楷体_GB2312" w:hAnsi="楷体_GB2312" w:eastAsia="楷体_GB2312" w:cs="楷体_GB2312"/>
          <w:b w:val="0"/>
          <w:bCs/>
          <w:sz w:val="32"/>
          <w:szCs w:val="32"/>
        </w:rPr>
        <w:t>杂志的策划及采编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组建杂志采编团队</w:t>
      </w:r>
      <w:r>
        <w:rPr>
          <w:rFonts w:hint="default" w:ascii="仿宋_GB2312" w:hAnsi="仿宋" w:eastAsia="仿宋_GB2312"/>
          <w:sz w:val="32"/>
          <w:szCs w:val="32"/>
          <w:lang w:val="en"/>
        </w:rPr>
        <w:t>，</w:t>
      </w:r>
      <w:r>
        <w:rPr>
          <w:rFonts w:hint="eastAsia" w:ascii="仿宋_GB2312" w:hAnsi="仿宋" w:eastAsia="仿宋_GB2312"/>
          <w:sz w:val="32"/>
          <w:szCs w:val="32"/>
        </w:rPr>
        <w:t>指定专人负责杂志的策划和采编工作，</w:t>
      </w:r>
      <w:r>
        <w:rPr>
          <w:rFonts w:hint="default" w:ascii="仿宋_GB2312" w:hAnsi="仿宋" w:eastAsia="仿宋_GB2312"/>
          <w:sz w:val="32"/>
          <w:szCs w:val="32"/>
          <w:lang w:val="en"/>
        </w:rPr>
        <w:t>项目团队人员需包含：</w:t>
      </w:r>
      <w:r>
        <w:rPr>
          <w:rFonts w:hint="eastAsia" w:ascii="仿宋_GB2312" w:hAnsi="仿宋" w:eastAsia="仿宋_GB2312"/>
          <w:sz w:val="32"/>
          <w:szCs w:val="32"/>
        </w:rPr>
        <w:t>每期杂志的专题策划</w:t>
      </w:r>
      <w:r>
        <w:rPr>
          <w:rFonts w:hint="default" w:ascii="仿宋_GB2312" w:hAnsi="仿宋" w:eastAsia="仿宋_GB2312"/>
          <w:sz w:val="32"/>
          <w:szCs w:val="32"/>
          <w:lang w:val="en"/>
        </w:rPr>
        <w:t>人员</w:t>
      </w:r>
      <w:r>
        <w:rPr>
          <w:rFonts w:hint="eastAsia" w:ascii="仿宋_GB2312" w:hAnsi="仿宋" w:eastAsia="仿宋_GB2312"/>
          <w:sz w:val="32"/>
          <w:szCs w:val="32"/>
        </w:rPr>
        <w:t>、</w:t>
      </w:r>
      <w:r>
        <w:rPr>
          <w:rFonts w:hint="default" w:ascii="仿宋_GB2312" w:hAnsi="仿宋" w:eastAsia="仿宋_GB2312"/>
          <w:sz w:val="32"/>
          <w:szCs w:val="32"/>
          <w:lang w:val="en"/>
        </w:rPr>
        <w:t>原创</w:t>
      </w:r>
      <w:r>
        <w:rPr>
          <w:rFonts w:hint="eastAsia" w:ascii="仿宋_GB2312" w:hAnsi="仿宋" w:eastAsia="仿宋_GB2312"/>
          <w:sz w:val="32"/>
          <w:szCs w:val="32"/>
        </w:rPr>
        <w:t>稿件采编</w:t>
      </w:r>
      <w:r>
        <w:rPr>
          <w:rFonts w:hint="default" w:ascii="仿宋_GB2312" w:hAnsi="仿宋" w:eastAsia="仿宋_GB2312"/>
          <w:sz w:val="32"/>
          <w:szCs w:val="32"/>
          <w:lang w:val="en"/>
        </w:rPr>
        <w:t>人员</w:t>
      </w:r>
      <w:r>
        <w:rPr>
          <w:rFonts w:hint="eastAsia" w:ascii="仿宋_GB2312" w:hAnsi="仿宋" w:eastAsia="仿宋_GB2312"/>
          <w:sz w:val="32"/>
          <w:szCs w:val="32"/>
        </w:rPr>
        <w:t>、组稿及</w:t>
      </w:r>
      <w:r>
        <w:rPr>
          <w:rFonts w:hint="default" w:ascii="仿宋_GB2312" w:hAnsi="仿宋" w:eastAsia="仿宋_GB2312"/>
          <w:sz w:val="32"/>
          <w:szCs w:val="32"/>
          <w:lang w:val="en"/>
        </w:rPr>
        <w:t>文图</w:t>
      </w:r>
      <w:r>
        <w:rPr>
          <w:rFonts w:hint="eastAsia" w:ascii="仿宋_GB2312" w:hAnsi="仿宋" w:eastAsia="仿宋_GB2312"/>
          <w:sz w:val="32"/>
          <w:szCs w:val="32"/>
        </w:rPr>
        <w:t>编辑</w:t>
      </w:r>
      <w:r>
        <w:rPr>
          <w:rFonts w:hint="default" w:ascii="仿宋_GB2312" w:hAnsi="仿宋" w:eastAsia="仿宋_GB2312"/>
          <w:sz w:val="32"/>
          <w:szCs w:val="32"/>
          <w:lang w:val="en"/>
        </w:rPr>
        <w:t>人员</w:t>
      </w:r>
      <w:r>
        <w:rPr>
          <w:rFonts w:hint="eastAsia" w:ascii="仿宋_GB2312" w:hAnsi="仿宋" w:eastAsia="仿宋_GB2312"/>
          <w:sz w:val="32"/>
          <w:szCs w:val="32"/>
        </w:rPr>
        <w:t>、</w:t>
      </w:r>
      <w:r>
        <w:rPr>
          <w:rFonts w:hint="default" w:ascii="仿宋_GB2312" w:hAnsi="仿宋" w:eastAsia="仿宋_GB2312"/>
          <w:sz w:val="32"/>
          <w:szCs w:val="32"/>
          <w:lang w:val="en"/>
        </w:rPr>
        <w:t>图片拍摄人员、</w:t>
      </w:r>
      <w:r>
        <w:rPr>
          <w:rFonts w:hint="eastAsia" w:ascii="仿宋_GB2312" w:hAnsi="仿宋" w:eastAsia="仿宋_GB2312"/>
          <w:sz w:val="32"/>
          <w:szCs w:val="32"/>
        </w:rPr>
        <w:t>内容校对等工作。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lang w:val="en"/>
        </w:rPr>
        <w:t>2.</w:t>
      </w:r>
      <w:r>
        <w:rPr>
          <w:rFonts w:hint="eastAsia" w:ascii="楷体_GB2312" w:hAnsi="楷体_GB2312" w:eastAsia="楷体_GB2312" w:cs="楷体_GB2312"/>
          <w:b w:val="0"/>
          <w:bCs/>
          <w:sz w:val="32"/>
          <w:szCs w:val="32"/>
        </w:rPr>
        <w:t>杂志的排版设计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lang w:val="en"/>
        </w:rPr>
      </w:pPr>
      <w:r>
        <w:rPr>
          <w:rFonts w:hint="default" w:ascii="仿宋_GB2312" w:hAnsi="仿宋" w:eastAsia="仿宋_GB2312"/>
          <w:sz w:val="32"/>
          <w:szCs w:val="32"/>
          <w:lang w:val="en"/>
        </w:rPr>
        <w:t>2.1</w:t>
      </w:r>
      <w:r>
        <w:rPr>
          <w:rFonts w:ascii="仿宋_GB2312" w:hAnsi="仿宋" w:eastAsia="仿宋_GB2312"/>
          <w:sz w:val="32"/>
          <w:szCs w:val="32"/>
          <w:lang w:val="en"/>
        </w:rPr>
        <w:t>由乙方提供每期策划及选题方案，</w:t>
      </w:r>
      <w:r>
        <w:rPr>
          <w:rFonts w:hint="eastAsia" w:ascii="仿宋_GB2312" w:hAnsi="仿宋" w:eastAsia="仿宋_GB2312"/>
          <w:sz w:val="32"/>
          <w:szCs w:val="32"/>
        </w:rPr>
        <w:t>委托单位</w:t>
      </w:r>
      <w:r>
        <w:rPr>
          <w:rFonts w:ascii="仿宋_GB2312" w:hAnsi="仿宋" w:eastAsia="仿宋_GB2312"/>
          <w:sz w:val="32"/>
          <w:szCs w:val="32"/>
        </w:rPr>
        <w:t>根据</w:t>
      </w:r>
      <w:r>
        <w:rPr>
          <w:rFonts w:ascii="仿宋_GB2312" w:hAnsi="仿宋" w:eastAsia="仿宋_GB2312"/>
          <w:sz w:val="32"/>
          <w:szCs w:val="32"/>
          <w:lang w:val="en"/>
        </w:rPr>
        <w:t>方案做好调整及定稿。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 w:eastAsia="zh-CN"/>
        </w:rPr>
      </w:pPr>
      <w:r>
        <w:rPr>
          <w:rFonts w:hint="default" w:ascii="仿宋_GB2312" w:hAnsi="仿宋" w:eastAsia="仿宋_GB2312"/>
          <w:sz w:val="32"/>
          <w:szCs w:val="32"/>
          <w:lang w:val="en"/>
        </w:rPr>
        <w:t>2.2</w:t>
      </w:r>
      <w:r>
        <w:rPr>
          <w:rFonts w:hint="eastAsia" w:ascii="仿宋_GB2312" w:hAnsi="仿宋" w:eastAsia="仿宋_GB2312"/>
          <w:sz w:val="32"/>
          <w:szCs w:val="32"/>
        </w:rPr>
        <w:t>委托单位提供</w:t>
      </w:r>
      <w:r>
        <w:rPr>
          <w:rFonts w:hint="default" w:ascii="仿宋_GB2312" w:hAnsi="仿宋" w:eastAsia="仿宋_GB2312"/>
          <w:sz w:val="32"/>
          <w:szCs w:val="32"/>
          <w:lang w:val="en"/>
        </w:rPr>
        <w:t>杂志选题基础</w:t>
      </w:r>
      <w:r>
        <w:rPr>
          <w:rFonts w:hint="eastAsia" w:ascii="仿宋_GB2312" w:hAnsi="仿宋" w:eastAsia="仿宋_GB2312"/>
          <w:sz w:val="32"/>
          <w:szCs w:val="32"/>
        </w:rPr>
        <w:t>资料，</w:t>
      </w:r>
      <w:r>
        <w:rPr>
          <w:rFonts w:ascii="仿宋_GB2312" w:hAnsi="仿宋" w:eastAsia="仿宋_GB2312"/>
          <w:sz w:val="32"/>
          <w:szCs w:val="32"/>
          <w:lang w:val="en"/>
        </w:rPr>
        <w:t>乙方需派专人收集</w:t>
      </w:r>
      <w:r>
        <w:rPr>
          <w:rFonts w:hint="eastAsia" w:ascii="仿宋_GB2312" w:hAnsi="仿宋" w:eastAsia="仿宋_GB2312"/>
          <w:sz w:val="32"/>
          <w:szCs w:val="32"/>
        </w:rPr>
        <w:t>相关资料</w:t>
      </w:r>
      <w:r>
        <w:rPr>
          <w:rFonts w:hint="default" w:ascii="仿宋_GB2312" w:hAnsi="仿宋" w:eastAsia="仿宋_GB2312"/>
          <w:sz w:val="32"/>
          <w:szCs w:val="32"/>
          <w:lang w:val="en"/>
        </w:rPr>
        <w:t>并将材料归档</w:t>
      </w:r>
      <w:r>
        <w:rPr>
          <w:rFonts w:hint="eastAsia" w:ascii="仿宋_GB2312" w:hAnsi="仿宋" w:eastAsia="仿宋_GB2312"/>
          <w:sz w:val="32"/>
          <w:szCs w:val="32"/>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
        </w:rPr>
      </w:pPr>
      <w:r>
        <w:rPr>
          <w:rFonts w:hint="default" w:ascii="仿宋_GB2312" w:hAnsi="仿宋" w:eastAsia="仿宋_GB2312"/>
          <w:sz w:val="32"/>
          <w:szCs w:val="32"/>
          <w:lang w:val="en"/>
        </w:rPr>
        <w:t>2.3</w:t>
      </w:r>
      <w:r>
        <w:rPr>
          <w:rFonts w:hint="eastAsia" w:ascii="仿宋_GB2312" w:hAnsi="仿宋" w:eastAsia="仿宋_GB2312"/>
          <w:sz w:val="32"/>
          <w:szCs w:val="32"/>
        </w:rPr>
        <w:t>指定专门的设计师负责杂志的排版设计工作，对收集过程中缺少原图的稿件与委托单位及时沟通补充</w:t>
      </w:r>
      <w:r>
        <w:rPr>
          <w:rFonts w:hint="default" w:ascii="仿宋_GB2312" w:hAnsi="仿宋" w:eastAsia="仿宋_GB2312"/>
          <w:sz w:val="32"/>
          <w:szCs w:val="32"/>
          <w:lang w:val="en"/>
        </w:rPr>
        <w:t>；</w:t>
      </w:r>
      <w:r>
        <w:rPr>
          <w:rFonts w:hint="eastAsia" w:ascii="仿宋_GB2312" w:hAnsi="仿宋" w:eastAsia="仿宋_GB2312"/>
          <w:sz w:val="32"/>
          <w:szCs w:val="32"/>
        </w:rPr>
        <w:t>委托单位</w:t>
      </w:r>
      <w:r>
        <w:rPr>
          <w:rFonts w:hint="default" w:ascii="仿宋_GB2312" w:hAnsi="仿宋" w:eastAsia="仿宋_GB2312"/>
          <w:sz w:val="32"/>
          <w:szCs w:val="32"/>
          <w:lang w:val="en"/>
        </w:rPr>
        <w:t>无法提供图片的情况下，受托方需安排专人摄影拍摄，</w:t>
      </w:r>
      <w:r>
        <w:rPr>
          <w:rFonts w:hint="eastAsia" w:ascii="仿宋_GB2312" w:hAnsi="仿宋" w:eastAsia="仿宋_GB2312"/>
          <w:sz w:val="32"/>
          <w:szCs w:val="32"/>
        </w:rPr>
        <w:t>确保排版设计内容的质量</w:t>
      </w:r>
      <w:r>
        <w:rPr>
          <w:rFonts w:hint="default" w:ascii="仿宋_GB2312" w:hAnsi="仿宋" w:eastAsia="仿宋_GB2312"/>
          <w:sz w:val="32"/>
          <w:szCs w:val="32"/>
          <w:lang w:val="en"/>
        </w:rPr>
        <w:t>。</w:t>
      </w:r>
    </w:p>
    <w:p>
      <w:pPr>
        <w:pStyle w:val="3"/>
        <w:rPr>
          <w:rFonts w:hint="default"/>
          <w:lang w:val="en"/>
        </w:rPr>
      </w:pPr>
      <w:r>
        <w:rPr>
          <w:rFonts w:hint="default" w:ascii="仿宋_GB2312" w:hAnsi="仿宋" w:eastAsia="仿宋_GB2312"/>
          <w:sz w:val="32"/>
          <w:szCs w:val="32"/>
          <w:lang w:val="en"/>
        </w:rPr>
        <w:t>2.4杂志所有设计、排版版权归</w:t>
      </w:r>
      <w:r>
        <w:rPr>
          <w:rFonts w:hint="eastAsia" w:ascii="仿宋_GB2312" w:hAnsi="仿宋" w:eastAsia="仿宋_GB2312"/>
          <w:sz w:val="32"/>
          <w:szCs w:val="32"/>
        </w:rPr>
        <w:t>委托单位</w:t>
      </w:r>
      <w:r>
        <w:rPr>
          <w:rFonts w:hint="default" w:ascii="仿宋_GB2312" w:hAnsi="仿宋" w:eastAsia="仿宋_GB2312"/>
          <w:sz w:val="32"/>
          <w:szCs w:val="32"/>
          <w:lang w:val="en"/>
        </w:rPr>
        <w:t>所有。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（三）杂志的印刷制作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按照最终确定的设计稿进行三次以内的打样，对最终确定对打样稿上机印刷制作，正式</w:t>
      </w:r>
      <w:r>
        <w:rPr>
          <w:rFonts w:ascii="仿宋_GB2312" w:hAnsi="仿宋" w:eastAsia="仿宋_GB2312"/>
          <w:sz w:val="32"/>
          <w:szCs w:val="32"/>
        </w:rPr>
        <w:t>印刷前对印刷色彩饱和度等进行现场核对确认，确保印刷质量，</w:t>
      </w:r>
      <w:r>
        <w:rPr>
          <w:rFonts w:hint="eastAsia" w:ascii="仿宋_GB2312" w:hAnsi="仿宋" w:eastAsia="仿宋_GB2312"/>
          <w:sz w:val="32"/>
          <w:szCs w:val="32"/>
        </w:rPr>
        <w:t>五个工作日内完成印刷制作和送货验收。</w:t>
      </w:r>
    </w:p>
    <w:p>
      <w:pPr>
        <w:keepNext w:val="0"/>
        <w:keepLines w:val="0"/>
        <w:pageBreakBefore w:val="0"/>
        <w:tabs>
          <w:tab w:val="left" w:pos="851"/>
        </w:tabs>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default" w:ascii="黑体" w:hAnsi="黑体" w:eastAsia="黑体"/>
          <w:sz w:val="32"/>
          <w:szCs w:val="32"/>
          <w:lang w:val="en"/>
        </w:rPr>
        <w:t>（五）</w:t>
      </w:r>
      <w:r>
        <w:rPr>
          <w:rFonts w:hint="eastAsia" w:ascii="黑体" w:hAnsi="黑体" w:eastAsia="黑体"/>
          <w:sz w:val="32"/>
          <w:szCs w:val="32"/>
        </w:rPr>
        <w:t>人员安排</w:t>
      </w:r>
    </w:p>
    <w:p>
      <w:pPr>
        <w:keepNext w:val="0"/>
        <w:keepLines w:val="0"/>
        <w:pageBreakBefore w:val="0"/>
        <w:tabs>
          <w:tab w:val="left" w:pos="851"/>
        </w:tabs>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成立项目团队，采用项目主管负责制的方式，配备经验丰富的管理人员，同时配备文字编辑、设计师、</w:t>
      </w:r>
      <w:r>
        <w:rPr>
          <w:rFonts w:hint="default" w:ascii="仿宋_GB2312" w:hAnsi="Times New Roman" w:eastAsia="仿宋_GB2312" w:cs="Times New Roman"/>
          <w:sz w:val="32"/>
          <w:szCs w:val="32"/>
          <w:lang w:val="en"/>
        </w:rPr>
        <w:t>摄影师、</w:t>
      </w:r>
      <w:r>
        <w:rPr>
          <w:rFonts w:hint="eastAsia" w:ascii="仿宋_GB2312" w:hAnsi="Times New Roman" w:eastAsia="仿宋_GB2312" w:cs="Times New Roman"/>
          <w:sz w:val="32"/>
          <w:szCs w:val="32"/>
        </w:rPr>
        <w:t>印刷员、后期保障人员等参与</w:t>
      </w:r>
      <w:r>
        <w:rPr>
          <w:rFonts w:ascii="仿宋_GB2312" w:hAnsi="Times New Roman" w:eastAsia="仿宋_GB2312" w:cs="Times New Roman"/>
          <w:sz w:val="32"/>
          <w:szCs w:val="32"/>
        </w:rPr>
        <w:t>该项目</w:t>
      </w:r>
      <w:r>
        <w:rPr>
          <w:rFonts w:hint="eastAsia" w:ascii="仿宋_GB2312" w:hAnsi="Times New Roman" w:eastAsia="仿宋_GB2312" w:cs="Times New Roman"/>
          <w:sz w:val="32"/>
          <w:szCs w:val="32"/>
        </w:rPr>
        <w:t>，根据工作开展要求，划定岗位需求，同时制定岗位职责，落实具体责任人。</w:t>
      </w: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 w:eastAsia="zh-CN"/>
        </w:rPr>
      </w:pPr>
      <w:r>
        <w:rPr>
          <w:rFonts w:hint="eastAsia" w:ascii="仿宋_GB2312" w:hAnsi="仿宋" w:eastAsia="仿宋_GB2312"/>
          <w:sz w:val="32"/>
          <w:szCs w:val="32"/>
          <w:lang w:val="en-US" w:eastAsia="zh-CN"/>
        </w:rPr>
        <w:t>18</w:t>
      </w:r>
      <w:r>
        <w:rPr>
          <w:rFonts w:hint="default" w:ascii="仿宋_GB2312" w:hAnsi="仿宋" w:eastAsia="仿宋_GB2312"/>
          <w:sz w:val="32"/>
          <w:szCs w:val="32"/>
          <w:lang w:val="en" w:eastAsia="zh-CN"/>
        </w:rPr>
        <w:t>万元</w:t>
      </w:r>
    </w:p>
    <w:tbl>
      <w:tblPr>
        <w:tblStyle w:val="8"/>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2229"/>
        <w:gridCol w:w="1064"/>
        <w:gridCol w:w="1893"/>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148" w:type="dxa"/>
            <w:noWrap w:val="0"/>
            <w:vAlign w:val="center"/>
          </w:tcPr>
          <w:p>
            <w:pPr>
              <w:jc w:val="center"/>
              <w:rPr>
                <w:rFonts w:ascii="仿宋_GB2312" w:eastAsia="仿宋_GB2312"/>
                <w:sz w:val="32"/>
                <w:szCs w:val="32"/>
              </w:rPr>
            </w:pPr>
            <w:r>
              <w:rPr>
                <w:rFonts w:hint="eastAsia" w:ascii="仿宋_GB2312" w:eastAsia="仿宋_GB2312"/>
                <w:sz w:val="32"/>
                <w:szCs w:val="32"/>
              </w:rPr>
              <w:t>序号</w:t>
            </w:r>
          </w:p>
        </w:tc>
        <w:tc>
          <w:tcPr>
            <w:tcW w:w="2229" w:type="dxa"/>
            <w:noWrap w:val="0"/>
            <w:vAlign w:val="center"/>
          </w:tcPr>
          <w:p>
            <w:pPr>
              <w:jc w:val="center"/>
              <w:rPr>
                <w:rFonts w:ascii="仿宋_GB2312" w:eastAsia="仿宋_GB2312"/>
                <w:sz w:val="32"/>
                <w:szCs w:val="32"/>
              </w:rPr>
            </w:pPr>
            <w:r>
              <w:rPr>
                <w:rFonts w:hint="eastAsia" w:ascii="仿宋_GB2312" w:eastAsia="仿宋_GB2312"/>
                <w:sz w:val="32"/>
                <w:szCs w:val="32"/>
              </w:rPr>
              <w:t>项目</w:t>
            </w:r>
          </w:p>
        </w:tc>
        <w:tc>
          <w:tcPr>
            <w:tcW w:w="1064"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数量</w:t>
            </w:r>
          </w:p>
        </w:tc>
        <w:tc>
          <w:tcPr>
            <w:tcW w:w="1893"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单项限价（</w:t>
            </w:r>
            <w:r>
              <w:rPr>
                <w:rFonts w:hint="eastAsia" w:ascii="仿宋_GB2312" w:eastAsia="仿宋_GB2312"/>
                <w:sz w:val="32"/>
                <w:szCs w:val="32"/>
              </w:rPr>
              <w:t>万元</w:t>
            </w:r>
            <w:r>
              <w:rPr>
                <w:rFonts w:hint="eastAsia" w:ascii="仿宋_GB2312" w:eastAsia="仿宋_GB2312"/>
                <w:sz w:val="32"/>
                <w:szCs w:val="32"/>
                <w:lang w:eastAsia="zh-CN"/>
              </w:rPr>
              <w:t>）</w:t>
            </w:r>
          </w:p>
        </w:tc>
        <w:tc>
          <w:tcPr>
            <w:tcW w:w="3463" w:type="dxa"/>
            <w:noWrap w:val="0"/>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2229"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编辑及采访费用</w:t>
            </w:r>
          </w:p>
        </w:tc>
        <w:tc>
          <w:tcPr>
            <w:tcW w:w="1064"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1893"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10.5</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sz w:val="24"/>
                <w:szCs w:val="24"/>
              </w:rPr>
            </w:pPr>
            <w:r>
              <w:rPr>
                <w:rFonts w:hint="eastAsia" w:ascii="仿宋_GB2312" w:eastAsia="仿宋_GB2312"/>
                <w:sz w:val="24"/>
                <w:szCs w:val="24"/>
              </w:rPr>
              <w:t>专职采编负责季刊内容</w:t>
            </w:r>
            <w:r>
              <w:rPr>
                <w:rFonts w:hint="eastAsia" w:ascii="仿宋_GB2312" w:eastAsia="仿宋_GB2312"/>
                <w:sz w:val="24"/>
                <w:szCs w:val="24"/>
                <w:lang w:val="en-US" w:eastAsia="zh-CN"/>
              </w:rPr>
              <w:t>统筹与</w:t>
            </w:r>
            <w:r>
              <w:rPr>
                <w:rFonts w:hint="eastAsia" w:ascii="仿宋_GB2312" w:eastAsia="仿宋_GB2312"/>
                <w:sz w:val="24"/>
                <w:szCs w:val="24"/>
              </w:rPr>
              <w:t>采写，预计1期需要</w:t>
            </w:r>
            <w:r>
              <w:rPr>
                <w:rFonts w:hint="eastAsia" w:ascii="仿宋_GB2312" w:eastAsia="仿宋_GB2312"/>
                <w:sz w:val="24"/>
                <w:szCs w:val="24"/>
                <w:lang w:val="en-US" w:eastAsia="zh-CN"/>
              </w:rPr>
              <w:t>3.5</w:t>
            </w:r>
            <w:r>
              <w:rPr>
                <w:rFonts w:hint="eastAsia" w:ascii="仿宋_GB2312"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w:t>
            </w:r>
          </w:p>
        </w:tc>
        <w:tc>
          <w:tcPr>
            <w:tcW w:w="2229"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资料收集整理</w:t>
            </w:r>
          </w:p>
        </w:tc>
        <w:tc>
          <w:tcPr>
            <w:tcW w:w="1064"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1893"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根据策划方案，收集并整理相关材料。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ascii="仿宋_GB2312" w:eastAsia="仿宋_GB2312"/>
                <w:sz w:val="24"/>
                <w:szCs w:val="24"/>
              </w:rPr>
            </w:pPr>
            <w:r>
              <w:rPr>
                <w:rFonts w:hint="eastAsia" w:ascii="仿宋_GB2312" w:eastAsia="仿宋_GB2312"/>
                <w:sz w:val="24"/>
                <w:szCs w:val="24"/>
              </w:rPr>
              <w:t>3</w:t>
            </w:r>
          </w:p>
        </w:tc>
        <w:tc>
          <w:tcPr>
            <w:tcW w:w="2229" w:type="dxa"/>
            <w:noWrap w:val="0"/>
            <w:vAlign w:val="center"/>
          </w:tcPr>
          <w:p>
            <w:pPr>
              <w:jc w:val="center"/>
              <w:rPr>
                <w:rFonts w:ascii="仿宋_GB2312" w:eastAsia="仿宋_GB2312"/>
                <w:sz w:val="24"/>
                <w:szCs w:val="24"/>
              </w:rPr>
            </w:pPr>
            <w:r>
              <w:rPr>
                <w:rFonts w:hint="eastAsia" w:ascii="仿宋_GB2312" w:eastAsia="仿宋_GB2312"/>
                <w:sz w:val="24"/>
                <w:szCs w:val="24"/>
              </w:rPr>
              <w:t>设计费用</w:t>
            </w:r>
          </w:p>
        </w:tc>
        <w:tc>
          <w:tcPr>
            <w:tcW w:w="1064"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1893"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sz w:val="24"/>
                <w:szCs w:val="24"/>
              </w:rPr>
            </w:pPr>
            <w:r>
              <w:rPr>
                <w:rFonts w:hint="eastAsia" w:ascii="仿宋_GB2312" w:eastAsia="仿宋_GB2312"/>
                <w:sz w:val="24"/>
                <w:szCs w:val="24"/>
              </w:rPr>
              <w:t>每期</w:t>
            </w:r>
            <w:r>
              <w:rPr>
                <w:rFonts w:hint="eastAsia" w:ascii="仿宋_GB2312" w:eastAsia="仿宋_GB2312"/>
                <w:sz w:val="24"/>
                <w:szCs w:val="24"/>
                <w:lang w:val="en-US" w:eastAsia="zh-CN"/>
              </w:rPr>
              <w:t>90</w:t>
            </w:r>
            <w:r>
              <w:rPr>
                <w:rFonts w:hint="eastAsia" w:ascii="仿宋_GB2312" w:eastAsia="仿宋_GB2312"/>
                <w:sz w:val="24"/>
                <w:szCs w:val="24"/>
              </w:rPr>
              <w:t>P的排版设计。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ascii="仿宋_GB2312" w:eastAsia="仿宋_GB2312"/>
                <w:sz w:val="24"/>
                <w:szCs w:val="24"/>
              </w:rPr>
            </w:pPr>
            <w:r>
              <w:rPr>
                <w:rFonts w:hint="eastAsia" w:ascii="仿宋_GB2312" w:eastAsia="仿宋_GB2312"/>
                <w:sz w:val="24"/>
                <w:szCs w:val="24"/>
                <w:lang w:val="en-US" w:eastAsia="zh-CN"/>
              </w:rPr>
              <w:t>4</w:t>
            </w:r>
          </w:p>
        </w:tc>
        <w:tc>
          <w:tcPr>
            <w:tcW w:w="2229" w:type="dxa"/>
            <w:noWrap w:val="0"/>
            <w:vAlign w:val="center"/>
          </w:tcPr>
          <w:p>
            <w:pPr>
              <w:jc w:val="center"/>
              <w:rPr>
                <w:rFonts w:ascii="仿宋_GB2312" w:eastAsia="仿宋_GB2312"/>
                <w:sz w:val="24"/>
                <w:szCs w:val="24"/>
              </w:rPr>
            </w:pPr>
            <w:r>
              <w:rPr>
                <w:rFonts w:hint="eastAsia" w:ascii="仿宋_GB2312" w:eastAsia="仿宋_GB2312"/>
                <w:sz w:val="24"/>
                <w:szCs w:val="24"/>
              </w:rPr>
              <w:t>印刷制作</w:t>
            </w:r>
          </w:p>
        </w:tc>
        <w:tc>
          <w:tcPr>
            <w:tcW w:w="1064"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600</w:t>
            </w:r>
          </w:p>
        </w:tc>
        <w:tc>
          <w:tcPr>
            <w:tcW w:w="1893"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rPr>
              <w:t>含纸张费、装订费、印刷费等，预计1期需要</w:t>
            </w:r>
            <w:r>
              <w:rPr>
                <w:rFonts w:hint="eastAsia" w:ascii="仿宋_GB2312" w:eastAsia="仿宋_GB2312"/>
                <w:sz w:val="24"/>
                <w:szCs w:val="24"/>
                <w:lang w:val="en-US" w:eastAsia="zh-CN"/>
              </w:rPr>
              <w:t>0.5</w:t>
            </w:r>
            <w:r>
              <w:rPr>
                <w:rFonts w:hint="eastAsia" w:ascii="仿宋_GB2312" w:eastAsia="仿宋_GB2312"/>
                <w:sz w:val="24"/>
                <w:szCs w:val="24"/>
              </w:rPr>
              <w:t>万元</w:t>
            </w:r>
            <w:r>
              <w:rPr>
                <w:rFonts w:hint="eastAsia" w:ascii="仿宋_GB2312" w:eastAsia="仿宋_GB2312"/>
                <w:sz w:val="24"/>
                <w:szCs w:val="24"/>
                <w:lang w:eastAsia="zh-CN"/>
              </w:rPr>
              <w:t>，每期</w:t>
            </w:r>
            <w:r>
              <w:rPr>
                <w:rFonts w:hint="eastAsia" w:ascii="仿宋_GB2312" w:eastAsia="仿宋_GB2312"/>
                <w:sz w:val="24"/>
                <w:szCs w:val="24"/>
                <w:lang w:val="en-US" w:eastAsia="zh-CN"/>
              </w:rPr>
              <w:t>200本，共计600本。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2229"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刊物校对</w:t>
            </w:r>
          </w:p>
        </w:tc>
        <w:tc>
          <w:tcPr>
            <w:tcW w:w="1064"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1893"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负责杂志的审核校对。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148"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w:t>
            </w:r>
          </w:p>
        </w:tc>
        <w:tc>
          <w:tcPr>
            <w:tcW w:w="2229"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合计</w:t>
            </w:r>
          </w:p>
        </w:tc>
        <w:tc>
          <w:tcPr>
            <w:tcW w:w="64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18万元</w:t>
            </w:r>
          </w:p>
        </w:tc>
      </w:tr>
    </w:tbl>
    <w:p>
      <w:pPr>
        <w:pStyle w:val="2"/>
        <w:rPr>
          <w:rFonts w:hint="default"/>
          <w:lang w:val="en"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724" w:type="dxa"/>
            <w:noWrap w:val="0"/>
            <w:vAlign w:val="top"/>
          </w:tcPr>
          <w:p>
            <w:pPr>
              <w:pStyle w:val="10"/>
              <w:spacing w:line="560" w:lineRule="exact"/>
              <w:jc w:val="center"/>
              <w:rPr>
                <w:rFonts w:hint="eastAsia" w:ascii="仿宋_GB2312" w:hAnsi="仿宋_GB2312" w:eastAsia="仿宋_GB2312" w:cs="仿宋_GB2312"/>
                <w:b w:val="0"/>
                <w:bCs/>
                <w:color w:val="auto"/>
                <w:szCs w:val="24"/>
                <w:lang w:eastAsia="zh-CN"/>
              </w:rPr>
            </w:pPr>
            <w:r>
              <w:rPr>
                <w:rFonts w:hint="eastAsia" w:ascii="仿宋_GB2312" w:hAnsi="仿宋_GB2312" w:eastAsia="仿宋_GB2312" w:cs="仿宋_GB2312"/>
                <w:b w:val="0"/>
                <w:bCs/>
                <w:color w:val="auto"/>
                <w:szCs w:val="24"/>
                <w:lang w:eastAsia="zh-CN"/>
              </w:rPr>
              <w:t>技术能力</w:t>
            </w:r>
          </w:p>
        </w:tc>
        <w:tc>
          <w:tcPr>
            <w:tcW w:w="1808"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35</w:t>
            </w:r>
            <w:r>
              <w:rPr>
                <w:rFonts w:hint="eastAsia" w:ascii="仿宋_GB2312" w:hAnsi="仿宋_GB2312" w:eastAsia="仿宋_GB2312" w:cs="仿宋_GB2312"/>
                <w:b w:val="0"/>
                <w:bCs/>
                <w:color w:val="auto"/>
                <w:szCs w:val="24"/>
              </w:rPr>
              <w:t>分</w:t>
            </w:r>
          </w:p>
        </w:tc>
        <w:tc>
          <w:tcPr>
            <w:tcW w:w="1724"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25</w:t>
            </w:r>
            <w:r>
              <w:rPr>
                <w:rFonts w:hint="eastAsia" w:ascii="仿宋_GB2312" w:hAnsi="仿宋_GB2312" w:eastAsia="仿宋_GB2312" w:cs="仿宋_GB2312"/>
                <w:b w:val="0"/>
                <w:bCs/>
                <w:color w:val="auto"/>
                <w:szCs w:val="24"/>
              </w:rPr>
              <w:t>分</w:t>
            </w:r>
          </w:p>
        </w:tc>
        <w:tc>
          <w:tcPr>
            <w:tcW w:w="1808" w:type="dxa"/>
            <w:noWrap w:val="0"/>
            <w:vAlign w:val="top"/>
          </w:tcPr>
          <w:p>
            <w:pPr>
              <w:pStyle w:val="10"/>
              <w:spacing w:line="560" w:lineRule="exact"/>
              <w:jc w:val="center"/>
              <w:rPr>
                <w:rFonts w:hint="eastAsia" w:ascii="仿宋_GB2312" w:hAnsi="仿宋_GB2312" w:eastAsia="仿宋_GB2312" w:cs="仿宋_GB2312"/>
                <w:b w:val="0"/>
                <w:bCs/>
                <w:color w:val="auto"/>
                <w:szCs w:val="24"/>
              </w:rPr>
            </w:pPr>
            <w:r>
              <w:rPr>
                <w:rFonts w:hint="default" w:ascii="仿宋_GB2312" w:hAnsi="仿宋_GB2312" w:eastAsia="仿宋_GB2312" w:cs="仿宋_GB2312"/>
                <w:b w:val="0"/>
                <w:bCs/>
                <w:color w:val="auto"/>
                <w:szCs w:val="24"/>
                <w:lang w:val="en-US" w:eastAsia="zh-CN"/>
              </w:rPr>
              <w:t>4</w:t>
            </w:r>
            <w:r>
              <w:rPr>
                <w:rFonts w:hint="eastAsia" w:ascii="仿宋_GB2312" w:hAnsi="仿宋_GB2312" w:eastAsia="仿宋_GB2312" w:cs="仿宋_GB2312"/>
                <w:b w:val="0"/>
                <w:bCs/>
                <w:color w:val="auto"/>
                <w:szCs w:val="24"/>
                <w:lang w:val="en-US" w:eastAsia="zh-CN"/>
              </w:rPr>
              <w:t>0</w:t>
            </w:r>
            <w:r>
              <w:rPr>
                <w:rFonts w:hint="eastAsia" w:ascii="仿宋_GB2312" w:hAnsi="仿宋_GB2312" w:eastAsia="仿宋_GB2312" w:cs="仿宋_GB2312"/>
                <w:b w:val="0"/>
                <w:bCs/>
                <w:color w:val="auto"/>
                <w:szCs w:val="24"/>
              </w:rPr>
              <w:t>分</w:t>
            </w:r>
          </w:p>
        </w:tc>
      </w:tr>
    </w:tbl>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19" w:type="dxa"/>
            <w:vMerge w:val="restart"/>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业务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同类业绩（</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提供</w:t>
            </w:r>
            <w:r>
              <w:rPr>
                <w:rFonts w:hint="eastAsia" w:ascii="仿宋_GB2312" w:hAnsi="仿宋_GB2312" w:eastAsia="仿宋_GB2312" w:cs="仿宋_GB2312"/>
                <w:bCs/>
                <w:color w:val="auto"/>
                <w:sz w:val="24"/>
                <w:szCs w:val="24"/>
                <w:lang w:eastAsia="zh-CN"/>
              </w:rPr>
              <w:t>同类型项目</w:t>
            </w:r>
            <w:r>
              <w:rPr>
                <w:rFonts w:hint="eastAsia" w:ascii="仿宋_GB2312" w:hAnsi="仿宋_GB2312" w:eastAsia="仿宋_GB2312" w:cs="仿宋_GB2312"/>
                <w:bCs/>
                <w:color w:val="auto"/>
                <w:sz w:val="24"/>
                <w:szCs w:val="24"/>
              </w:rPr>
              <w:t>合同关键页或中标通知书复印件或合同甲方出具的证明文件</w:t>
            </w:r>
            <w:r>
              <w:rPr>
                <w:rFonts w:hint="eastAsia" w:ascii="仿宋_GB2312" w:hAnsi="仿宋_GB2312" w:eastAsia="仿宋_GB2312" w:cs="仿宋_GB2312"/>
                <w:bCs/>
                <w:color w:val="auto"/>
                <w:sz w:val="24"/>
                <w:szCs w:val="24"/>
                <w:lang w:eastAsia="zh-CN"/>
              </w:rPr>
              <w:t>，提供一个得</w:t>
            </w:r>
            <w:r>
              <w:rPr>
                <w:rFonts w:hint="eastAsia" w:ascii="仿宋_GB2312" w:hAnsi="仿宋_GB2312" w:eastAsia="仿宋_GB2312" w:cs="仿宋_GB2312"/>
                <w:bCs/>
                <w:color w:val="auto"/>
                <w:sz w:val="24"/>
                <w:szCs w:val="24"/>
                <w:lang w:val="en-US" w:eastAsia="zh-CN"/>
              </w:rPr>
              <w:t>5分，最高10分。</w:t>
            </w:r>
          </w:p>
        </w:tc>
        <w:tc>
          <w:tcPr>
            <w:tcW w:w="3119" w:type="dxa"/>
            <w:noWrap w:val="0"/>
            <w:vAlign w:val="center"/>
          </w:tcPr>
          <w:p>
            <w:pPr>
              <w:spacing w:after="240" w:line="276"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需提供以上项目合同关键页或中标通知书复印件或合同甲方出具的证明文件并加盖投标人公章。</w:t>
            </w:r>
          </w:p>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拟安排的项目团队成员情况（1</w:t>
            </w:r>
            <w:r>
              <w:rPr>
                <w:rFonts w:hint="eastAsia" w:ascii="仿宋_GB2312" w:hAnsi="仿宋_GB2312" w:eastAsia="仿宋_GB2312" w:cs="仿宋_GB2312"/>
                <w:bCs/>
                <w:color w:val="auto"/>
                <w:sz w:val="24"/>
                <w:szCs w:val="24"/>
                <w:lang w:val="en-US" w:eastAsia="zh-CN"/>
              </w:rPr>
              <w:t>0</w:t>
            </w:r>
            <w:r>
              <w:rPr>
                <w:rFonts w:hint="eastAsia" w:ascii="仿宋_GB2312" w:hAnsi="仿宋_GB2312" w:eastAsia="仿宋_GB2312" w:cs="仿宋_GB2312"/>
                <w:bCs/>
                <w:color w:val="auto"/>
                <w:sz w:val="24"/>
                <w:szCs w:val="24"/>
              </w:rPr>
              <w:t>分）</w:t>
            </w:r>
          </w:p>
        </w:tc>
        <w:tc>
          <w:tcPr>
            <w:tcW w:w="3827" w:type="dxa"/>
            <w:noWrap w:val="0"/>
            <w:vAlign w:val="center"/>
          </w:tcPr>
          <w:p>
            <w:pPr>
              <w:numPr>
                <w:ilvl w:val="0"/>
                <w:numId w:val="0"/>
              </w:numPr>
              <w:spacing w:after="240" w:line="276" w:lineRule="auto"/>
              <w:ind w:left="0" w:leftChars="0" w:firstLine="0" w:firstLineChars="0"/>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Cs/>
                <w:color w:val="auto"/>
                <w:sz w:val="24"/>
                <w:szCs w:val="24"/>
              </w:rPr>
              <w:t>团队成员需包括</w:t>
            </w:r>
            <w:r>
              <w:rPr>
                <w:rFonts w:hint="default" w:ascii="仿宋_GB2312" w:hAnsi="仿宋_GB2312" w:eastAsia="仿宋_GB2312" w:cs="仿宋_GB2312"/>
                <w:bCs/>
                <w:color w:val="auto"/>
                <w:sz w:val="24"/>
                <w:szCs w:val="24"/>
                <w:lang w:val="en"/>
              </w:rPr>
              <w:t>编辑</w:t>
            </w:r>
            <w:r>
              <w:rPr>
                <w:rFonts w:hint="eastAsia" w:ascii="仿宋_GB2312" w:hAnsi="仿宋_GB2312" w:eastAsia="仿宋_GB2312" w:cs="仿宋_GB2312"/>
                <w:bCs/>
                <w:color w:val="auto"/>
                <w:sz w:val="24"/>
                <w:szCs w:val="24"/>
                <w:lang w:eastAsia="zh-CN"/>
              </w:rPr>
              <w:t>、</w:t>
            </w:r>
            <w:r>
              <w:rPr>
                <w:rFonts w:hint="default" w:ascii="仿宋_GB2312" w:hAnsi="仿宋_GB2312" w:eastAsia="仿宋_GB2312" w:cs="仿宋_GB2312"/>
                <w:bCs/>
                <w:color w:val="auto"/>
                <w:sz w:val="24"/>
                <w:szCs w:val="24"/>
                <w:lang w:val="en" w:eastAsia="zh-CN"/>
              </w:rPr>
              <w:t>设计</w:t>
            </w:r>
            <w:r>
              <w:rPr>
                <w:rFonts w:hint="eastAsia" w:ascii="仿宋_GB2312" w:hAnsi="仿宋_GB2312" w:eastAsia="仿宋_GB2312" w:cs="仿宋_GB2312"/>
                <w:bCs/>
                <w:color w:val="auto"/>
                <w:sz w:val="24"/>
                <w:szCs w:val="24"/>
                <w:lang w:eastAsia="zh-CN"/>
              </w:rPr>
              <w:t>、摄影、</w:t>
            </w:r>
            <w:r>
              <w:rPr>
                <w:rFonts w:hint="default" w:ascii="仿宋_GB2312" w:hAnsi="仿宋_GB2312" w:eastAsia="仿宋_GB2312" w:cs="仿宋_GB2312"/>
                <w:bCs/>
                <w:color w:val="auto"/>
                <w:sz w:val="24"/>
                <w:szCs w:val="24"/>
                <w:lang w:val="en" w:eastAsia="zh-CN"/>
              </w:rPr>
              <w:t>策划、文学</w:t>
            </w:r>
            <w:r>
              <w:rPr>
                <w:rFonts w:hint="eastAsia" w:ascii="仿宋_GB2312" w:hAnsi="仿宋_GB2312" w:eastAsia="仿宋_GB2312" w:cs="仿宋_GB2312"/>
                <w:bCs/>
                <w:color w:val="auto"/>
                <w:sz w:val="24"/>
                <w:szCs w:val="24"/>
              </w:rPr>
              <w:t>相关专业领域人员</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满足</w:t>
            </w:r>
            <w:r>
              <w:rPr>
                <w:rFonts w:hint="eastAsia" w:ascii="仿宋_GB2312" w:hAnsi="仿宋_GB2312" w:eastAsia="仿宋_GB2312" w:cs="仿宋_GB2312"/>
                <w:bCs/>
                <w:color w:val="auto"/>
                <w:sz w:val="24"/>
                <w:szCs w:val="24"/>
                <w:lang w:val="en-US" w:eastAsia="zh-CN"/>
              </w:rPr>
              <w:t>1项得2分</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总分</w:t>
            </w:r>
            <w:r>
              <w:rPr>
                <w:rFonts w:hint="eastAsia" w:ascii="仿宋_GB2312" w:hAnsi="仿宋_GB2312" w:eastAsia="仿宋_GB2312" w:cs="仿宋_GB2312"/>
                <w:bCs/>
                <w:color w:val="auto"/>
                <w:sz w:val="24"/>
                <w:szCs w:val="24"/>
                <w:lang w:val="en-US" w:eastAsia="zh-CN"/>
              </w:rPr>
              <w:t>10分。</w:t>
            </w:r>
          </w:p>
        </w:tc>
        <w:tc>
          <w:tcPr>
            <w:tcW w:w="3119" w:type="dxa"/>
            <w:noWrap w:val="0"/>
            <w:vAlign w:val="center"/>
          </w:tcPr>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需提供相关人员学历证明（毕业证和学位证，专业以毕业证书为准）复印件并加盖投标人公章。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诚信评价</w:t>
            </w:r>
          </w:p>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根据《深圳市财政委员会关于加强招投标评审环节诚信管理的通知》（深财购</w:t>
            </w:r>
            <w:r>
              <w:rPr>
                <w:rFonts w:ascii="仿宋_GB2312" w:hAnsi="仿宋_GB2312" w:eastAsia="仿宋_GB2312" w:cs="仿宋_GB2312"/>
                <w:bCs/>
                <w:color w:val="auto"/>
                <w:sz w:val="24"/>
                <w:szCs w:val="24"/>
              </w:rPr>
              <w:t>[2013]27号）相关规定，投标人在参与政府采购活动中出现诚信相关问题且在相关主管部门处理措施实施期限内的本项不得分，否则得满分。</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需提供信用证明材料（信用中国官网截图）。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rPr>
              <w:t>履约评价（</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投标</w:t>
            </w:r>
            <w:r>
              <w:rPr>
                <w:rFonts w:hint="eastAsia" w:ascii="仿宋_GB2312" w:hAnsi="仿宋_GB2312" w:eastAsia="仿宋_GB2312" w:cs="仿宋_GB2312"/>
                <w:bCs/>
                <w:color w:val="auto"/>
                <w:sz w:val="24"/>
                <w:szCs w:val="24"/>
                <w:lang w:eastAsia="zh-CN"/>
              </w:rPr>
              <w:t>团队</w:t>
            </w:r>
            <w:r>
              <w:rPr>
                <w:rFonts w:hint="eastAsia" w:ascii="仿宋_GB2312" w:hAnsi="仿宋_GB2312" w:eastAsia="仿宋_GB2312" w:cs="仿宋_GB2312"/>
                <w:bCs/>
                <w:color w:val="auto"/>
                <w:sz w:val="24"/>
                <w:szCs w:val="24"/>
              </w:rPr>
              <w:t>承接项目经服务单位考核评价为优或满意的，本项最高得</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需提供以上项目合同关键页及盖有用户单位公章的履约评价表，并加盖投标人公章。</w:t>
            </w:r>
          </w:p>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76"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项目完成后的服务承诺，满分</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119" w:type="dxa"/>
            <w:noWrap w:val="0"/>
            <w:vAlign w:val="center"/>
          </w:tcPr>
          <w:p>
            <w:pPr>
              <w:spacing w:after="240" w:line="276"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服务承诺方案：</w:t>
            </w:r>
            <w:r>
              <w:rPr>
                <w:rFonts w:ascii="仿宋_GB2312" w:hAnsi="仿宋_GB2312" w:eastAsia="仿宋_GB2312" w:cs="仿宋_GB2312"/>
                <w:bCs/>
                <w:color w:val="auto"/>
                <w:sz w:val="24"/>
                <w:szCs w:val="24"/>
              </w:rPr>
              <w:t>（1）内容全面；（2）内容具体；（3）内容科学合理；（4）内容针对性强；（5）可操作性强。</w:t>
            </w:r>
            <w:r>
              <w:rPr>
                <w:rFonts w:hint="eastAsia" w:ascii="仿宋_GB2312" w:hAnsi="仿宋_GB2312" w:eastAsia="仿宋_GB2312" w:cs="仿宋_GB2312"/>
                <w:bCs/>
                <w:color w:val="auto"/>
                <w:sz w:val="24"/>
                <w:szCs w:val="24"/>
              </w:rPr>
              <w:t>评分标准：满足以上五项要求，得</w:t>
            </w:r>
            <w:r>
              <w:rPr>
                <w:rFonts w:ascii="仿宋_GB2312" w:hAnsi="仿宋_GB2312" w:eastAsia="仿宋_GB2312" w:cs="仿宋_GB2312"/>
                <w:bCs/>
                <w:color w:val="auto"/>
                <w:sz w:val="24"/>
                <w:szCs w:val="24"/>
              </w:rPr>
              <w:t>5分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满足以上四项要求</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得4分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满足以上三项要求</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得3分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上述情况之外的不得分。</w:t>
            </w:r>
          </w:p>
        </w:tc>
      </w:tr>
    </w:tbl>
    <w:p>
      <w:pPr>
        <w:spacing w:line="560" w:lineRule="exact"/>
        <w:ind w:firstLine="480" w:firstLineChars="200"/>
        <w:rPr>
          <w:rFonts w:hint="eastAsia" w:ascii="仿宋_GB2312" w:eastAsia="仿宋_GB2312"/>
          <w:color w:val="auto"/>
          <w:sz w:val="32"/>
          <w:szCs w:val="32"/>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519" w:type="dxa"/>
            <w:noWrap w:val="0"/>
            <w:vAlign w:val="center"/>
          </w:tcPr>
          <w:p>
            <w:pPr>
              <w:spacing w:line="276" w:lineRule="auto"/>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商务能力</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实施方案（</w:t>
            </w:r>
            <w:r>
              <w:rPr>
                <w:rFonts w:hint="eastAsia" w:ascii="仿宋_GB2312" w:hAnsi="仿宋_GB2312" w:eastAsia="仿宋_GB2312" w:cs="仿宋_GB2312"/>
                <w:bCs/>
                <w:color w:val="auto"/>
                <w:sz w:val="24"/>
                <w:szCs w:val="24"/>
                <w:lang w:val="en-US" w:eastAsia="zh-CN"/>
              </w:rPr>
              <w:t>25分</w:t>
            </w:r>
            <w:r>
              <w:rPr>
                <w:rFonts w:hint="eastAsia" w:ascii="仿宋_GB2312" w:hAnsi="仿宋_GB2312" w:eastAsia="仿宋_GB2312" w:cs="仿宋_GB2312"/>
                <w:bCs/>
                <w:color w:val="auto"/>
                <w:sz w:val="24"/>
                <w:szCs w:val="24"/>
                <w:lang w:eastAsia="zh-CN"/>
              </w:rPr>
              <w:t>）</w:t>
            </w:r>
          </w:p>
        </w:tc>
        <w:tc>
          <w:tcPr>
            <w:tcW w:w="3827" w:type="dxa"/>
            <w:noWrap w:val="0"/>
            <w:vAlign w:val="center"/>
          </w:tcPr>
          <w:p>
            <w:pPr>
              <w:spacing w:after="240" w:line="276" w:lineRule="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投标人应根据采购文件服务需求内容,针对本项目编制详细的项目实施方案</w:t>
            </w:r>
            <w:r>
              <w:rPr>
                <w:rFonts w:hint="eastAsia" w:ascii="仿宋_GB2312" w:hAnsi="仿宋_GB2312" w:eastAsia="仿宋_GB2312" w:cs="仿宋_GB2312"/>
                <w:bCs/>
                <w:color w:val="auto"/>
                <w:sz w:val="24"/>
                <w:szCs w:val="24"/>
                <w:lang w:val="en-US" w:eastAsia="zh-CN"/>
              </w:rPr>
              <w:t>。</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提供全面、具体、科学合理，并且内容有针对性的方案。</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分。</w:t>
      </w:r>
      <w:r>
        <w:rPr>
          <w:rFonts w:hint="eastAsia" w:ascii="仿宋_GB2312" w:eastAsia="仿宋_GB2312"/>
          <w:color w:val="auto"/>
          <w:sz w:val="32"/>
          <w:szCs w:val="32"/>
          <w:lang w:val="en-US" w:eastAsia="zh-CN"/>
        </w:rPr>
        <w:t xml:space="preserve"> </w:t>
      </w:r>
    </w:p>
    <w:p>
      <w:pPr>
        <w:ind w:firstLine="420" w:firstLineChars="200"/>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地址：深圳市龙华区维雅德大厦富康行政办公区电话：</w:t>
      </w:r>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eastAsia="等线"/>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02462"/>
    <w:rsid w:val="0D090175"/>
    <w:rsid w:val="160B7597"/>
    <w:rsid w:val="3D7C4298"/>
    <w:rsid w:val="43D6DA17"/>
    <w:rsid w:val="5CFFD942"/>
    <w:rsid w:val="691D98E3"/>
    <w:rsid w:val="6A902462"/>
    <w:rsid w:val="6F9BADD5"/>
    <w:rsid w:val="75E9355E"/>
    <w:rsid w:val="7793D70F"/>
    <w:rsid w:val="7797CDF3"/>
    <w:rsid w:val="77EB9DCB"/>
    <w:rsid w:val="77ED2C21"/>
    <w:rsid w:val="7BFB85BF"/>
    <w:rsid w:val="7CFB3F8D"/>
    <w:rsid w:val="7FBBE386"/>
    <w:rsid w:val="9EDE2F2C"/>
    <w:rsid w:val="BD3F9C46"/>
    <w:rsid w:val="C37E5C9E"/>
    <w:rsid w:val="D8EA3C75"/>
    <w:rsid w:val="DFBE1A61"/>
    <w:rsid w:val="EC6FB2DF"/>
    <w:rsid w:val="FBAB859D"/>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Normal Indent"/>
    <w:basedOn w:val="1"/>
    <w:next w:val="4"/>
    <w:unhideWhenUsed/>
    <w:qFormat/>
    <w:uiPriority w:val="99"/>
    <w:pPr>
      <w:ind w:firstLine="420" w:firstLineChars="200"/>
    </w:pPr>
    <w:rPr>
      <w:rFonts w:ascii="Calibri" w:hAnsi="Calibri" w:eastAsia="宋体" w:cs="Times New Roman"/>
    </w:rPr>
  </w:style>
  <w:style w:type="paragraph" w:styleId="4">
    <w:name w:val="Body Text"/>
    <w:basedOn w:val="1"/>
    <w:next w:val="5"/>
    <w:qFormat/>
    <w:uiPriority w:val="0"/>
    <w:pPr>
      <w:spacing w:afterLines="0" w:afterAutospacing="0"/>
    </w:pPr>
  </w:style>
  <w:style w:type="paragraph" w:styleId="5">
    <w:name w:val="Title"/>
    <w:basedOn w:val="1"/>
    <w:next w:val="1"/>
    <w:qFormat/>
    <w:uiPriority w:val="0"/>
    <w:pPr>
      <w:spacing w:before="240" w:after="60"/>
      <w:jc w:val="center"/>
      <w:outlineLvl w:val="0"/>
    </w:pPr>
    <w:rPr>
      <w:rFonts w:ascii="Arial" w:hAnsi="Arial" w:eastAsia="宋体" w:cs="Times New Roman"/>
      <w:b/>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2021-12-18T16:49:00Z</dcterms:created>
  <dc:creator>陈秋燕</dc:creator>
  <cp:lastModifiedBy>lxy</cp:lastModifiedBy>
  <cp:lastPrinted>2022-12-02T03:33:00Z</cp:lastPrinted>
  <dcterms:modified xsi:type="dcterms:W3CDTF">2023-12-06T17:23:34Z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2E5951D65A0103C54329706526A5BEE0</vt:lpwstr>
  </property>
</Properties>
</file>