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b w:val="0"/>
          <w:bCs w:val="0"/>
          <w:color w:val="auto"/>
          <w:sz w:val="20"/>
        </w:rPr>
      </w:pPr>
    </w:p>
    <w:p>
      <w:pPr>
        <w:pStyle w:val="10"/>
        <w:keepNext w:val="0"/>
        <w:keepLines w:val="0"/>
        <w:pageBreakBefore w:val="0"/>
        <w:kinsoku/>
        <w:wordWrap/>
        <w:overflowPunct/>
        <w:topLinePunct w:val="0"/>
        <w:bidi w:val="0"/>
        <w:adjustRightInd/>
        <w:snapToGrid/>
        <w:spacing w:before="0" w:line="560" w:lineRule="exact"/>
        <w:textAlignment w:val="auto"/>
        <w:rPr>
          <w:rFonts w:ascii="Times New Roman"/>
          <w:b w:val="0"/>
          <w:bCs w:val="0"/>
          <w:color w:val="auto"/>
          <w:sz w:val="17"/>
        </w:rPr>
      </w:pP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2022年度深圳市科学技</w:t>
      </w:r>
      <w:r>
        <w:rPr>
          <w:rFonts w:hint="eastAsia" w:ascii="方正小标宋简体" w:hAnsi="方正小标宋简体" w:eastAsia="方正小标宋简体" w:cs="方正小标宋简体"/>
          <w:b w:val="0"/>
          <w:bCs w:val="0"/>
          <w:color w:val="auto"/>
          <w:lang w:val="en-US" w:eastAsia="zh-CN"/>
        </w:rPr>
        <w:t>术</w:t>
      </w:r>
      <w:r>
        <w:rPr>
          <w:rFonts w:hint="eastAsia" w:ascii="方正小标宋简体" w:hAnsi="方正小标宋简体" w:eastAsia="方正小标宋简体" w:cs="方正小标宋简体"/>
          <w:b w:val="0"/>
          <w:bCs w:val="0"/>
          <w:color w:val="auto"/>
        </w:rPr>
        <w:t>奖</w:t>
      </w: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方正小标宋简体" w:hAnsi="方正小标宋简体" w:eastAsia="方正小标宋简体" w:cs="方正小标宋简体"/>
          <w:b w:val="0"/>
          <w:bCs w:val="0"/>
          <w:color w:val="auto"/>
          <w:spacing w:val="-2"/>
          <w:lang w:val="en-US"/>
        </w:rPr>
      </w:pPr>
      <w:r>
        <w:rPr>
          <w:rFonts w:hint="eastAsia" w:ascii="方正小标宋简体" w:hAnsi="方正小标宋简体" w:eastAsia="方正小标宋简体" w:cs="方正小标宋简体"/>
          <w:b w:val="0"/>
          <w:bCs w:val="0"/>
          <w:color w:val="auto"/>
          <w:lang w:val="en-US" w:eastAsia="zh-CN"/>
        </w:rPr>
        <w:t>四类奖项提名工作指引</w:t>
      </w: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5"/>
        <w:keepNext w:val="0"/>
        <w:keepLines w:val="0"/>
        <w:pageBreakBefore w:val="0"/>
        <w:kinsoku/>
        <w:wordWrap/>
        <w:overflowPunct/>
        <w:topLinePunct w:val="0"/>
        <w:bidi w:val="0"/>
        <w:adjustRightInd/>
        <w:snapToGrid/>
        <w:spacing w:before="0" w:line="560" w:lineRule="exact"/>
        <w:ind w:left="1798" w:right="1715"/>
        <w:jc w:val="center"/>
        <w:textAlignment w:val="auto"/>
        <w:rPr>
          <w:rFonts w:ascii="楷体" w:eastAsia="楷体"/>
          <w:b w:val="0"/>
          <w:bCs w:val="0"/>
          <w:color w:val="auto"/>
          <w:sz w:val="32"/>
          <w:szCs w:val="32"/>
        </w:rPr>
      </w:pPr>
      <w:r>
        <w:rPr>
          <w:rFonts w:hint="eastAsia" w:ascii="楷体" w:eastAsia="楷体"/>
          <w:b w:val="0"/>
          <w:bCs w:val="0"/>
          <w:color w:val="auto"/>
          <w:w w:val="95"/>
          <w:sz w:val="32"/>
          <w:szCs w:val="32"/>
        </w:rPr>
        <w:t>深圳市科技创新委</w:t>
      </w:r>
    </w:p>
    <w:p>
      <w:pPr>
        <w:pStyle w:val="5"/>
        <w:keepNext w:val="0"/>
        <w:keepLines w:val="0"/>
        <w:pageBreakBefore w:val="0"/>
        <w:kinsoku/>
        <w:wordWrap/>
        <w:overflowPunct/>
        <w:topLinePunct w:val="0"/>
        <w:bidi w:val="0"/>
        <w:adjustRightInd/>
        <w:snapToGrid/>
        <w:spacing w:before="0" w:line="560" w:lineRule="exact"/>
        <w:ind w:left="1796" w:right="1715"/>
        <w:jc w:val="center"/>
        <w:textAlignment w:val="auto"/>
        <w:rPr>
          <w:rFonts w:ascii="楷体" w:eastAsia="楷体"/>
          <w:b w:val="0"/>
          <w:bCs w:val="0"/>
          <w:color w:val="auto"/>
          <w:w w:val="95"/>
          <w:sz w:val="32"/>
          <w:szCs w:val="32"/>
        </w:rPr>
      </w:pPr>
      <w:r>
        <w:rPr>
          <w:rFonts w:ascii="楷体" w:eastAsia="楷体"/>
          <w:b w:val="0"/>
          <w:bCs w:val="0"/>
          <w:color w:val="auto"/>
          <w:w w:val="95"/>
          <w:sz w:val="32"/>
          <w:szCs w:val="32"/>
        </w:rPr>
        <w:t>202</w:t>
      </w:r>
      <w:r>
        <w:rPr>
          <w:rFonts w:hint="eastAsia" w:ascii="楷体" w:eastAsia="楷体"/>
          <w:b w:val="0"/>
          <w:bCs w:val="0"/>
          <w:color w:val="auto"/>
          <w:w w:val="95"/>
          <w:sz w:val="32"/>
          <w:szCs w:val="32"/>
        </w:rPr>
        <w:t>2年4月</w:t>
      </w:r>
    </w:p>
    <w:p>
      <w:pPr>
        <w:keepNext w:val="0"/>
        <w:keepLines w:val="0"/>
        <w:pageBreakBefore w:val="0"/>
        <w:widowControl/>
        <w:kinsoku/>
        <w:wordWrap/>
        <w:overflowPunct/>
        <w:topLinePunct w:val="0"/>
        <w:autoSpaceDE/>
        <w:autoSpaceDN/>
        <w:bidi w:val="0"/>
        <w:adjustRightInd/>
        <w:snapToGrid/>
        <w:spacing w:before="0" w:line="560" w:lineRule="exact"/>
        <w:textAlignment w:val="auto"/>
        <w:rPr>
          <w:b w:val="0"/>
          <w:bCs w:val="0"/>
          <w:color w:val="auto"/>
          <w:spacing w:val="-5"/>
          <w:sz w:val="32"/>
          <w:szCs w:val="32"/>
        </w:rPr>
      </w:pPr>
      <w:r>
        <w:rPr>
          <w:b w:val="0"/>
          <w:bCs w:val="0"/>
          <w:color w:val="auto"/>
          <w:spacing w:val="-5"/>
          <w:sz w:val="32"/>
          <w:szCs w:val="32"/>
        </w:rPr>
        <w:br w:type="page"/>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《深圳市市长奖提名书》填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一、市长奖候选人应具备的条</w:t>
      </w:r>
      <w:r>
        <w:rPr>
          <w:rFonts w:hint="eastAsia" w:ascii="黑体" w:hAnsi="黑体" w:eastAsia="黑体" w:cs="黑体"/>
          <w:b w:val="0"/>
          <w:bCs w:val="0"/>
          <w:color w:val="auto"/>
          <w:spacing w:val="-10"/>
          <w:w w:val="95"/>
          <w:sz w:val="32"/>
          <w:szCs w:val="32"/>
        </w:rPr>
        <w:t>件</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9"/>
          <w:sz w:val="32"/>
          <w:szCs w:val="32"/>
        </w:rPr>
        <w:t>市长奖授予</w:t>
      </w:r>
      <w:r>
        <w:rPr>
          <w:rFonts w:hint="eastAsia" w:ascii="仿宋_GB2312" w:hAnsi="仿宋_GB2312" w:eastAsia="仿宋_GB2312" w:cs="仿宋_GB2312"/>
          <w:sz w:val="32"/>
          <w:szCs w:val="32"/>
          <w:highlight w:val="none"/>
          <w:lang w:eastAsia="zh-CN" w:bidi="zh-CN"/>
        </w:rPr>
        <w:t>在</w:t>
      </w:r>
      <w:r>
        <w:rPr>
          <w:rFonts w:hint="eastAsia" w:ascii="仿宋_GB2312" w:hAnsi="仿宋_GB2312" w:eastAsia="仿宋_GB2312" w:cs="仿宋_GB2312"/>
          <w:sz w:val="32"/>
          <w:szCs w:val="32"/>
          <w:highlight w:val="none"/>
          <w:lang w:val="en-US" w:eastAsia="zh-CN" w:bidi="zh-CN"/>
        </w:rPr>
        <w:t>本</w:t>
      </w:r>
      <w:r>
        <w:rPr>
          <w:rFonts w:hint="eastAsia" w:ascii="仿宋_GB2312" w:hAnsi="仿宋_GB2312" w:eastAsia="仿宋_GB2312" w:cs="仿宋_GB2312"/>
          <w:sz w:val="32"/>
          <w:szCs w:val="32"/>
          <w:highlight w:val="none"/>
          <w:lang w:eastAsia="zh-CN" w:bidi="zh-CN"/>
        </w:rPr>
        <w:t>市全职工作五年以上，仍在科研或者产业一线工作</w:t>
      </w:r>
      <w:r>
        <w:rPr>
          <w:rFonts w:hint="eastAsia" w:ascii="仿宋_GB2312" w:hAnsi="仿宋_GB2312" w:eastAsia="仿宋_GB2312" w:cs="仿宋_GB2312"/>
          <w:sz w:val="32"/>
          <w:szCs w:val="32"/>
          <w:highlight w:val="none"/>
          <w:lang w:val="en-US" w:eastAsia="zh-CN" w:bidi="zh-CN"/>
        </w:rPr>
        <w:t>的科技人员。</w:t>
      </w:r>
    </w:p>
    <w:p>
      <w:pPr>
        <w:keepNext w:val="0"/>
        <w:keepLines w:val="0"/>
        <w:pageBreakBefore w:val="0"/>
        <w:widowControl/>
        <w:kinsoku/>
        <w:wordWrap/>
        <w:overflowPunct/>
        <w:topLinePunct w:val="0"/>
        <w:bidi w:val="0"/>
        <w:adjustRightInd/>
        <w:snapToGrid/>
        <w:spacing w:line="560" w:lineRule="exact"/>
        <w:ind w:firstLine="604"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5"/>
          <w:sz w:val="32"/>
          <w:szCs w:val="32"/>
        </w:rPr>
        <w:t>市长奖候选人应当</w:t>
      </w:r>
      <w:r>
        <w:rPr>
          <w:rFonts w:hint="eastAsia" w:ascii="仿宋_GB2312" w:hAnsi="仿宋_GB2312" w:eastAsia="仿宋_GB2312" w:cs="仿宋_GB2312"/>
          <w:sz w:val="32"/>
          <w:szCs w:val="32"/>
          <w:highlight w:val="none"/>
          <w:lang w:eastAsia="zh-CN" w:bidi="zh-CN"/>
        </w:rPr>
        <w:t>符合下列条件之一：</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（一）</w:t>
      </w:r>
      <w:r>
        <w:rPr>
          <w:rFonts w:ascii="仿宋_GB2312" w:hAnsi="宋体" w:eastAsia="仿宋_GB2312" w:cs="仿宋_GB2312"/>
          <w:color w:val="000000"/>
          <w:kern w:val="0"/>
          <w:sz w:val="31"/>
          <w:szCs w:val="31"/>
          <w:lang w:val="en-US" w:eastAsia="zh-CN" w:bidi="ar"/>
        </w:rPr>
        <w:t>在当代科学技术前沿取得重大突破或者在科学技术发</w:t>
      </w:r>
      <w:r>
        <w:rPr>
          <w:rFonts w:hint="eastAsia" w:ascii="仿宋_GB2312" w:hAnsi="宋体" w:eastAsia="仿宋_GB2312" w:cs="仿宋_GB2312"/>
          <w:color w:val="000000"/>
          <w:kern w:val="0"/>
          <w:sz w:val="31"/>
          <w:szCs w:val="31"/>
          <w:lang w:val="en-US" w:eastAsia="zh-CN" w:bidi="ar"/>
        </w:rPr>
        <w:t>展中有卓越建树，</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在基础研究、应用基础研究方面取得系列或者重大发现，丰富和拓展了学科的理论，在该学科或者相关学科领域取得突破性进展，为国内外同行所公认，对科学技术发展和社会进步作出了重大贡献；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（二）</w:t>
      </w:r>
      <w:r>
        <w:rPr>
          <w:rFonts w:ascii="仿宋_GB2312" w:hAnsi="宋体" w:eastAsia="仿宋_GB2312" w:cs="仿宋_GB2312"/>
          <w:color w:val="000000"/>
          <w:kern w:val="0"/>
          <w:sz w:val="31"/>
          <w:szCs w:val="31"/>
          <w:lang w:val="en-US" w:eastAsia="zh-CN" w:bidi="ar"/>
        </w:rPr>
        <w:t>在科学技术创新、科学技术成果转化和高技术产业化</w:t>
      </w:r>
      <w:r>
        <w:rPr>
          <w:rFonts w:hint="eastAsia" w:ascii="仿宋_GB2312" w:hAnsi="宋体" w:eastAsia="仿宋_GB2312" w:cs="仿宋_GB2312"/>
          <w:color w:val="000000"/>
          <w:kern w:val="0"/>
          <w:sz w:val="31"/>
          <w:szCs w:val="31"/>
          <w:lang w:val="en-US" w:eastAsia="zh-CN" w:bidi="ar"/>
        </w:rPr>
        <w:t>中，创造巨大经济效益、社会效益或者生态环境效益</w:t>
      </w:r>
      <w:r>
        <w:rPr>
          <w:rFonts w:hint="eastAsia" w:ascii="仿宋_GB2312" w:hAnsi="仿宋_GB2312" w:eastAsia="仿宋_GB2312" w:cs="仿宋_GB2312"/>
          <w:sz w:val="32"/>
          <w:szCs w:val="32"/>
          <w:highlight w:val="none"/>
          <w:lang w:val="en-US" w:eastAsia="zh-CN" w:bidi="zh-CN"/>
        </w:rPr>
        <w:t>”，即具体满足下列全部条件：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bidi="zh-CN"/>
        </w:rPr>
      </w:pPr>
      <w:r>
        <w:rPr>
          <w:rFonts w:hint="eastAsia" w:ascii="仿宋_GB2312" w:hAnsi="仿宋_GB2312" w:eastAsia="仿宋_GB2312" w:cs="仿宋_GB2312"/>
          <w:sz w:val="32"/>
          <w:szCs w:val="32"/>
          <w:highlight w:val="none"/>
          <w:lang w:val="en-US" w:eastAsia="zh-CN" w:bidi="zh-CN"/>
        </w:rPr>
        <w:t>1.</w:t>
      </w:r>
      <w:r>
        <w:rPr>
          <w:rFonts w:hint="eastAsia" w:ascii="仿宋_GB2312" w:hAnsi="仿宋_GB2312" w:eastAsia="仿宋_GB2312" w:cs="仿宋_GB2312"/>
          <w:sz w:val="32"/>
          <w:szCs w:val="32"/>
          <w:highlight w:val="none"/>
          <w:lang w:eastAsia="zh-CN" w:bidi="zh-CN"/>
        </w:rPr>
        <w:t>国家高新技术企业主要负责人，对企业的创建、发展起关键性作用，在企业管理、技术创新、市场开拓等方面形成独特经验和方法；</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w:t>
      </w:r>
      <w:r>
        <w:rPr>
          <w:rFonts w:hint="eastAsia" w:ascii="仿宋_GB2312" w:hAnsi="仿宋_GB2312" w:eastAsia="仿宋_GB2312" w:cs="仿宋_GB2312"/>
          <w:sz w:val="32"/>
          <w:szCs w:val="32"/>
          <w:highlight w:val="none"/>
          <w:lang w:val="en-US" w:eastAsia="zh-CN" w:bidi="zh-CN"/>
        </w:rPr>
        <w:t>2.</w:t>
      </w:r>
      <w:r>
        <w:rPr>
          <w:rFonts w:hint="eastAsia" w:ascii="仿宋_GB2312" w:hAnsi="仿宋_GB2312" w:eastAsia="仿宋_GB2312" w:cs="仿宋_GB2312"/>
          <w:sz w:val="32"/>
          <w:szCs w:val="32"/>
          <w:highlight w:val="none"/>
          <w:lang w:eastAsia="zh-CN" w:bidi="zh-CN"/>
        </w:rPr>
        <w:t>所在单位应当是本行业内的知名企业，近</w:t>
      </w:r>
      <w:r>
        <w:rPr>
          <w:rFonts w:ascii="仿宋_GB2312" w:hAnsi="仿宋_GB2312" w:eastAsia="仿宋_GB2312" w:cs="仿宋_GB2312"/>
          <w:sz w:val="32"/>
          <w:szCs w:val="32"/>
          <w:highlight w:val="none"/>
          <w:lang w:eastAsia="zh-CN" w:bidi="zh-CN"/>
        </w:rPr>
        <w:t>3</w:t>
      </w:r>
      <w:r>
        <w:rPr>
          <w:rFonts w:hint="eastAsia" w:ascii="仿宋_GB2312" w:hAnsi="仿宋_GB2312" w:eastAsia="仿宋_GB2312" w:cs="仿宋_GB2312"/>
          <w:sz w:val="32"/>
          <w:szCs w:val="32"/>
          <w:highlight w:val="none"/>
          <w:lang w:eastAsia="zh-CN" w:bidi="zh-CN"/>
        </w:rPr>
        <w:t>年销售收入、净利润或者纳税额显著增长，并在行业内名列前茅；</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en-US" w:eastAsia="zh-CN" w:bidi="zh-CN"/>
        </w:rPr>
        <w:t>3.包括但不限于</w:t>
      </w:r>
      <w:r>
        <w:rPr>
          <w:rFonts w:hint="eastAsia" w:ascii="仿宋_GB2312" w:hAnsi="仿宋_GB2312" w:eastAsia="仿宋_GB2312" w:cs="仿宋_GB2312"/>
          <w:sz w:val="32"/>
          <w:szCs w:val="32"/>
          <w:highlight w:val="none"/>
          <w:lang w:eastAsia="zh-CN" w:bidi="zh-CN"/>
        </w:rPr>
        <w:t>品牌、价格、营销和服务网络等</w:t>
      </w:r>
      <w:r>
        <w:rPr>
          <w:rFonts w:hint="eastAsia" w:ascii="仿宋_GB2312" w:hAnsi="仿宋_GB2312" w:eastAsia="仿宋_GB2312" w:cs="仿宋_GB2312"/>
          <w:sz w:val="32"/>
          <w:szCs w:val="32"/>
          <w:highlight w:val="none"/>
          <w:lang w:val="en-US" w:eastAsia="zh-CN" w:bidi="zh-CN"/>
        </w:rPr>
        <w:t>方面</w:t>
      </w:r>
      <w:r>
        <w:rPr>
          <w:rFonts w:hint="eastAsia" w:ascii="仿宋_GB2312" w:hAnsi="仿宋_GB2312" w:eastAsia="仿宋_GB2312" w:cs="仿宋_GB2312"/>
          <w:sz w:val="32"/>
          <w:szCs w:val="32"/>
          <w:highlight w:val="none"/>
          <w:lang w:eastAsia="zh-CN" w:bidi="zh-CN"/>
        </w:rPr>
        <w:t>在本行业中具</w:t>
      </w:r>
      <w:r>
        <w:rPr>
          <w:rFonts w:hint="eastAsia" w:ascii="仿宋_GB2312" w:hAnsi="仿宋_GB2312" w:eastAsia="仿宋_GB2312" w:cs="仿宋_GB2312"/>
          <w:color w:val="auto"/>
          <w:sz w:val="32"/>
          <w:szCs w:val="32"/>
          <w:highlight w:val="none"/>
          <w:lang w:eastAsia="zh-CN" w:bidi="zh-CN"/>
        </w:rPr>
        <w:t>有明显的比较竞争优势，企业主导产品具有优于同类产品的性能指标（性状）和技术经济指标，具备较强的竞争力。</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leftChars="200" w:right="0" w:rightChars="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1.候选人不</w:t>
      </w:r>
      <w:r>
        <w:rPr>
          <w:rFonts w:hint="eastAsia" w:ascii="仿宋_GB2312" w:hAnsi="仿宋_GB2312" w:eastAsia="仿宋_GB2312" w:cs="仿宋_GB2312"/>
          <w:sz w:val="32"/>
          <w:szCs w:val="32"/>
          <w:highlight w:val="none"/>
          <w:lang w:val="en-US" w:eastAsia="zh-CN" w:bidi="zh-CN"/>
        </w:rPr>
        <w:t>符合前述市长奖候选人应具备的条件；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2.候选人工作单位不是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w:t>
      </w:r>
      <w:r>
        <w:rPr>
          <w:rFonts w:hint="eastAsia" w:ascii="仿宋_GB2312" w:hAnsi="仿宋_GB2312" w:eastAsia="仿宋_GB2312" w:cs="仿宋_GB2312"/>
          <w:b w:val="0"/>
          <w:bCs w:val="0"/>
          <w:color w:val="auto"/>
          <w:spacing w:val="-1"/>
          <w:w w:val="95"/>
          <w:sz w:val="32"/>
          <w:szCs w:val="32"/>
          <w:lang w:eastAsia="zh-CN"/>
        </w:rPr>
        <w:t>提名单位</w:t>
      </w:r>
      <w:r>
        <w:rPr>
          <w:rFonts w:hint="eastAsia" w:ascii="仿宋_GB2312" w:hAnsi="仿宋_GB2312" w:eastAsia="仿宋_GB2312" w:cs="仿宋_GB2312"/>
          <w:b w:val="0"/>
          <w:bCs w:val="0"/>
          <w:color w:val="auto"/>
          <w:spacing w:val="-1"/>
          <w:w w:val="95"/>
          <w:sz w:val="32"/>
          <w:szCs w:val="32"/>
          <w:lang w:val="en-US" w:eastAsia="zh-CN"/>
        </w:rPr>
        <w:t>不符合要求，提名单位</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所在单位法定代表人和</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所在单位未按要求签名或盖章</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包括：论文专著、身份、学历、业绩等相关证明</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其他不符合《深圳市科学技术奖励办法》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w:t>
      </w:r>
      <w:r>
        <w:rPr>
          <w:rFonts w:hint="eastAsia" w:ascii="仿宋_GB2312" w:hAnsi="仿宋_GB2312" w:eastAsia="仿宋_GB2312" w:cs="仿宋_GB2312"/>
          <w:b w:val="0"/>
          <w:bCs w:val="0"/>
          <w:color w:val="auto"/>
          <w:spacing w:val="-1"/>
          <w:w w:val="95"/>
          <w:sz w:val="32"/>
          <w:szCs w:val="32"/>
        </w:rPr>
        <w:t>的情形。</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、《深圳市市长奖提名书》填写说明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限600字。本部分由提名</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填写。提名意见应包括：对照深圳市市长奖授奖条件，如实写明对候选人的评价意见及提名理由。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纸质件上需有提名单位法定代表人签名，并加盖单位公章。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被提名</w:t>
      </w:r>
      <w:r>
        <w:rPr>
          <w:rFonts w:hint="eastAsia" w:ascii="楷体_GB2312" w:hAnsi="楷体_GB2312" w:eastAsia="楷体_GB2312" w:cs="楷体_GB2312"/>
          <w:b w:val="0"/>
          <w:bCs w:val="0"/>
          <w:color w:val="auto"/>
          <w:spacing w:val="-1"/>
          <w:w w:val="95"/>
          <w:sz w:val="32"/>
          <w:szCs w:val="32"/>
        </w:rPr>
        <w:t>人基本情况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w:t>
      </w:r>
      <w:r>
        <w:rPr>
          <w:rFonts w:hint="eastAsia" w:ascii="仿宋_GB2312" w:hAnsi="仿宋_GB2312" w:eastAsia="仿宋_GB2312" w:cs="仿宋_GB2312"/>
          <w:b w:val="0"/>
          <w:bCs w:val="0"/>
          <w:color w:val="auto"/>
          <w:spacing w:val="-1"/>
          <w:w w:val="95"/>
          <w:sz w:val="32"/>
          <w:szCs w:val="32"/>
          <w:lang w:val="en-US" w:eastAsia="zh-CN"/>
        </w:rPr>
        <w:t>最高</w:t>
      </w:r>
      <w:r>
        <w:rPr>
          <w:rFonts w:hint="eastAsia" w:ascii="仿宋_GB2312" w:hAnsi="仿宋_GB2312" w:eastAsia="仿宋_GB2312" w:cs="仿宋_GB2312"/>
          <w:b w:val="0"/>
          <w:bCs w:val="0"/>
          <w:color w:val="auto"/>
          <w:spacing w:val="-1"/>
          <w:w w:val="95"/>
          <w:sz w:val="32"/>
          <w:szCs w:val="32"/>
        </w:rPr>
        <w:t>学</w:t>
      </w:r>
      <w:r>
        <w:rPr>
          <w:rFonts w:hint="eastAsia" w:ascii="仿宋_GB2312" w:hAnsi="仿宋_GB2312" w:eastAsia="仿宋_GB2312" w:cs="仿宋_GB2312"/>
          <w:b w:val="0"/>
          <w:bCs w:val="0"/>
          <w:color w:val="auto"/>
          <w:spacing w:val="-1"/>
          <w:w w:val="95"/>
          <w:sz w:val="32"/>
          <w:szCs w:val="32"/>
          <w:lang w:val="en-US" w:eastAsia="zh-CN"/>
        </w:rPr>
        <w:t>历</w:t>
      </w:r>
      <w:r>
        <w:rPr>
          <w:rFonts w:hint="eastAsia" w:ascii="仿宋_GB2312" w:hAnsi="仿宋_GB2312" w:eastAsia="仿宋_GB2312" w:cs="仿宋_GB2312"/>
          <w:b w:val="0"/>
          <w:bCs w:val="0"/>
          <w:color w:val="auto"/>
          <w:spacing w:val="-1"/>
          <w:w w:val="95"/>
          <w:sz w:val="32"/>
          <w:szCs w:val="32"/>
        </w:rPr>
        <w:t>：指在国内外获得的最高学位。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.受教育情况：</w:t>
      </w:r>
      <w:r>
        <w:rPr>
          <w:rFonts w:hint="eastAsia" w:ascii="仿宋_GB2312" w:hAnsi="仿宋_GB2312" w:eastAsia="仿宋_GB2312" w:cs="仿宋_GB2312"/>
          <w:b w:val="0"/>
          <w:bCs w:val="0"/>
          <w:color w:val="auto"/>
          <w:spacing w:val="-1"/>
          <w:w w:val="95"/>
          <w:sz w:val="32"/>
          <w:szCs w:val="32"/>
          <w:lang w:val="en-US" w:eastAsia="zh-CN"/>
        </w:rPr>
        <w:t>从大学开始，按时间先后顺序。</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工作简历</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按所从事过工作的时间顺序填写。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（三）曾获奖励情况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限10项。每个所获奖项均须在附件中</w:t>
      </w:r>
      <w:r>
        <w:rPr>
          <w:rFonts w:hint="eastAsia" w:ascii="仿宋_GB2312" w:hAnsi="仿宋_GB2312" w:eastAsia="仿宋_GB2312" w:cs="仿宋_GB2312"/>
          <w:b w:val="0"/>
          <w:bCs w:val="0"/>
          <w:color w:val="auto"/>
          <w:spacing w:val="-1"/>
          <w:w w:val="95"/>
          <w:sz w:val="32"/>
          <w:szCs w:val="32"/>
          <w:lang w:val="en-US" w:eastAsia="zh-CN"/>
        </w:rPr>
        <w:t>提供</w:t>
      </w:r>
      <w:r>
        <w:rPr>
          <w:rFonts w:hint="eastAsia" w:ascii="仿宋_GB2312" w:hAnsi="仿宋_GB2312" w:eastAsia="仿宋_GB2312" w:cs="仿宋_GB2312"/>
          <w:b w:val="0"/>
          <w:bCs w:val="0"/>
          <w:color w:val="auto"/>
          <w:spacing w:val="-1"/>
          <w:w w:val="95"/>
          <w:sz w:val="32"/>
          <w:szCs w:val="32"/>
        </w:rPr>
        <w:t>相应的获奖证书图片。获奖时间只填“年、月”。所填奖种或荣誉称号是指：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1.国务院设立的科技奖励；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2.省、自治区、直辖市</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计划单列市政府</w:t>
      </w:r>
      <w:r>
        <w:rPr>
          <w:rFonts w:hint="eastAsia" w:ascii="仿宋_GB2312" w:hAnsi="仿宋_GB2312" w:eastAsia="仿宋_GB2312" w:cs="仿宋_GB2312"/>
          <w:b w:val="0"/>
          <w:bCs w:val="0"/>
          <w:color w:val="auto"/>
          <w:spacing w:val="-1"/>
          <w:w w:val="95"/>
          <w:sz w:val="32"/>
          <w:szCs w:val="32"/>
        </w:rPr>
        <w:t>和国务院有关部门、中国人民解放军设立的科技奖励；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3.国际组织和外国政府设立的科技奖励；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4.省部级和国家的荣誉称号、表彰；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5.其他知名社会科技奖励。</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四</w:t>
      </w:r>
      <w:r>
        <w:rPr>
          <w:rFonts w:hint="eastAsia" w:ascii="楷体_GB2312" w:hAnsi="楷体_GB2312" w:eastAsia="楷体_GB2312" w:cs="楷体_GB2312"/>
          <w:b w:val="0"/>
          <w:bCs w:val="0"/>
          <w:color w:val="auto"/>
          <w:spacing w:val="-1"/>
          <w:w w:val="95"/>
          <w:sz w:val="32"/>
          <w:szCs w:val="32"/>
        </w:rPr>
        <w:t>）主要</w:t>
      </w:r>
      <w:r>
        <w:rPr>
          <w:rFonts w:hint="eastAsia" w:ascii="楷体_GB2312" w:hAnsi="楷体_GB2312" w:eastAsia="楷体_GB2312" w:cs="楷体_GB2312"/>
          <w:b w:val="0"/>
          <w:bCs w:val="0"/>
          <w:color w:val="auto"/>
          <w:spacing w:val="-1"/>
          <w:w w:val="95"/>
          <w:sz w:val="32"/>
          <w:szCs w:val="32"/>
          <w:lang w:val="en-US" w:eastAsia="zh-CN"/>
        </w:rPr>
        <w:t>知识产权</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限20个。本栏目的知识产权指在国内外获得的专利、计算机软件著作权和其他知识产权。对于其他知识产权，根据实际情况填写相应栏目。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五</w:t>
      </w: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限20篇。指候选人论文、专著发表情况。请注明第几作者</w:t>
      </w:r>
      <w:r>
        <w:rPr>
          <w:rFonts w:hint="eastAsia" w:ascii="仿宋_GB2312" w:hAnsi="仿宋_GB2312" w:eastAsia="仿宋_GB2312" w:cs="仿宋_GB2312"/>
          <w:b w:val="0"/>
          <w:bCs w:val="0"/>
          <w:color w:val="auto"/>
          <w:spacing w:val="-1"/>
          <w:w w:val="95"/>
          <w:sz w:val="32"/>
          <w:szCs w:val="32"/>
          <w:lang w:eastAsia="zh-CN"/>
        </w:rPr>
        <w:t>。</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（六）论文、专著被他人引用情况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限20篇。指候选人所发表论文、专著的内容被他人公开评价和引用的情况，按照引文的学术影响程度的顺序填写。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七</w:t>
      </w:r>
      <w:r>
        <w:rPr>
          <w:rFonts w:hint="eastAsia" w:ascii="楷体_GB2312" w:hAnsi="楷体_GB2312" w:eastAsia="楷体_GB2312" w:cs="楷体_GB2312"/>
          <w:b w:val="0"/>
          <w:bCs w:val="0"/>
          <w:color w:val="auto"/>
          <w:spacing w:val="-1"/>
          <w:w w:val="95"/>
          <w:sz w:val="32"/>
          <w:szCs w:val="32"/>
        </w:rPr>
        <w:t>）候选人工作单位意见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限800字。指候选人所在工作单位的评价意见。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纸质件上需有所在工作单位法定代表人签名，并加盖单位公章。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八</w:t>
      </w:r>
      <w:r>
        <w:rPr>
          <w:rFonts w:hint="eastAsia" w:ascii="楷体_GB2312" w:hAnsi="楷体_GB2312" w:eastAsia="楷体_GB2312" w:cs="楷体_GB2312"/>
          <w:b w:val="0"/>
          <w:bCs w:val="0"/>
          <w:color w:val="auto"/>
          <w:spacing w:val="-1"/>
          <w:w w:val="95"/>
          <w:sz w:val="32"/>
          <w:szCs w:val="32"/>
        </w:rPr>
        <w:t>）候选人成就和贡献</w:t>
      </w:r>
    </w:p>
    <w:p>
      <w:pPr>
        <w:keepNext w:val="0"/>
        <w:keepLines w:val="0"/>
        <w:pageBreakBefore w:val="0"/>
        <w:widowControl/>
        <w:suppressLineNumbers w:val="0"/>
        <w:kinsoku/>
        <w:wordWrap/>
        <w:overflowPunct/>
        <w:topLinePunct w:val="0"/>
        <w:bidi w:val="0"/>
        <w:adjustRightInd/>
        <w:snapToGrid/>
        <w:spacing w:line="560" w:lineRule="exact"/>
        <w:ind w:firstLine="604" w:firstLineChars="200"/>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限5000字。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本栏目是评价候选人是否符合深圳市市长奖授奖条件的重要依据。应详实、准确、客观地填写候选人从开始工作起至今为止，为我</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市</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科学技术事业发展所做的创造性工作，</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在当代科学技术前沿取得的重大突破或者在科学技术发展中作出的卓越贡献；简明扼要表述以候选人为主完成的科学发现、技术发明或科学创新要点，在学科发展、推动行业技术进步等方面做出的突出贡献；对近5年的主要工作和贡献单列成段表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（九）</w:t>
      </w:r>
      <w:r>
        <w:rPr>
          <w:rFonts w:hint="eastAsia" w:ascii="楷体_GB2312" w:hAnsi="楷体_GB2312" w:eastAsia="楷体_GB2312" w:cs="楷体_GB2312"/>
          <w:b w:val="0"/>
          <w:bCs w:val="0"/>
          <w:color w:val="auto"/>
          <w:spacing w:val="-1"/>
          <w:w w:val="95"/>
          <w:sz w:val="32"/>
          <w:szCs w:val="32"/>
          <w:lang w:val="en-US" w:eastAsia="zh-CN"/>
        </w:rPr>
        <w:t>本提名书所附材料清单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w:t>
      </w:r>
      <w:r>
        <w:rPr>
          <w:rFonts w:hint="eastAsia" w:ascii="仿宋_GB2312" w:hAnsi="仿宋_GB2312" w:eastAsia="仿宋_GB2312" w:cs="仿宋_GB2312"/>
          <w:b w:val="0"/>
          <w:bCs w:val="0"/>
          <w:color w:val="auto"/>
          <w:spacing w:val="-1"/>
          <w:w w:val="95"/>
          <w:sz w:val="32"/>
          <w:szCs w:val="32"/>
        </w:rPr>
        <w:t>.公开发表的主要论文及专著：候选人在公开发行的学术刊物中发表的重要论文及专著。论文提交全文；专著提交首页、版权页、核心内容和文献页。每篇论文（专著）1个PDF文件，合计不超过20个PDF文件。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.知识产权：候选人在国内外获得的专利、计算机软件著作权和其他知识产权的授权书</w:t>
      </w:r>
      <w:r>
        <w:rPr>
          <w:rFonts w:hint="eastAsia" w:ascii="仿宋_GB2312" w:hAnsi="仿宋_GB2312" w:eastAsia="仿宋_GB2312" w:cs="仿宋_GB2312"/>
          <w:b w:val="0"/>
          <w:bCs w:val="0"/>
          <w:color w:val="auto"/>
          <w:spacing w:val="-1"/>
          <w:w w:val="95"/>
          <w:sz w:val="32"/>
          <w:szCs w:val="32"/>
          <w:lang w:val="en-US" w:eastAsia="zh-CN"/>
        </w:rPr>
        <w:t>复印件</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3.主要论文及专著被他人引用情况：提交的论文、专著被他人引用的重要论文、专著中密切相关内容部分的复印件。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纸质件上需有候选人名，所在工作单位法定代表人（或者被委托人）签名，并加盖单位公章。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w w:val="95"/>
        </w:rPr>
        <w:t>自然科学奖提名书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rPr>
        <w:t>自然科学奖项目提名要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自然科学奖授予在基础研究和应用基础研究中阐</w:t>
      </w:r>
      <w:r>
        <w:rPr>
          <w:rFonts w:hint="eastAsia" w:ascii="仿宋_GB2312" w:hAnsi="宋体" w:eastAsia="仿宋_GB2312" w:cs="仿宋_GB2312"/>
          <w:color w:val="000000"/>
          <w:kern w:val="0"/>
          <w:sz w:val="31"/>
          <w:szCs w:val="31"/>
          <w:lang w:val="en-US" w:eastAsia="zh-CN" w:bidi="ar"/>
        </w:rPr>
        <w:t>明自然现象、特征和规律，作出重要科学发现的个人。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前款所称重要科学发现，应当同时具备下列条件： </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en-US" w:eastAsia="zh-CN" w:bidi="zh-CN"/>
        </w:rPr>
        <w:t>一</w:t>
      </w:r>
      <w:r>
        <w:rPr>
          <w:rFonts w:hint="eastAsia" w:ascii="仿宋_GB2312" w:hAnsi="仿宋_GB2312" w:eastAsia="仿宋_GB2312" w:cs="仿宋_GB2312"/>
          <w:sz w:val="32"/>
          <w:szCs w:val="32"/>
          <w:highlight w:val="none"/>
          <w:lang w:eastAsia="zh-CN" w:bidi="zh-CN"/>
        </w:rPr>
        <w:t>）前人尚未发现或者尚未阐明，</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该项自然科学发现为在国内外首次提出，或者其科学理论在国内外首次阐明，且主要论著为国内外首次发表。</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val="en-US" w:eastAsia="zh-CN" w:bidi="zh-CN"/>
        </w:rPr>
        <w:t>二</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eastAsia="zh-CN" w:bidi="zh-CN"/>
        </w:rPr>
        <w:t>具有重要科学价值，</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该发现在科学理论、学说上有创见，或者在研究方法、手段上有创新；对于推动学科发展有重大意义，或者对于经济建设和社会发展具有重要影响。</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（三）得到国内外自然科学界公认，</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主要论著已在国内外公开发行的学术刊物上发表或者作为学术专著出版</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年以上，其重要科学结论已为国内外同行在学术会议、公开发行的学术刊物，尤其是重要学术刊物以及学术论著所正面引用或者</w:t>
      </w:r>
      <w:r>
        <w:rPr>
          <w:rFonts w:hint="eastAsia" w:ascii="仿宋_GB2312" w:hAnsi="仿宋_GB2312" w:eastAsia="仿宋_GB2312" w:cs="仿宋_GB2312"/>
          <w:sz w:val="32"/>
          <w:szCs w:val="32"/>
          <w:highlight w:val="none"/>
          <w:lang w:val="en-US" w:eastAsia="zh-CN" w:bidi="zh-CN"/>
        </w:rPr>
        <w:t>应用。</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黑体" w:cs="仿宋_GB2312"/>
          <w:b w:val="0"/>
          <w:bCs w:val="0"/>
          <w:color w:val="auto"/>
          <w:sz w:val="32"/>
          <w:szCs w:val="32"/>
          <w:lang w:val="en-US" w:eastAsia="zh-CN"/>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自然科学奖项目提名要求</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包括：单位同意报奖证明、论文专著等相关证明、查新报告、检测报告、获奖证书等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、《深圳市自然科学奖提名书》填写说明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限600字。提名单位（提名专家）应认真审阅提名材料。对科学发现点的原创性、科学价值、国内外自然科学界公认度以及推动学科发展的作用进行概述，并对照</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自然科学奖的授奖条件，写明提名理由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项目名称（中文）：限30字。应围绕代表性论文、专著的核心内容，准确反映科学发现的主要研究内容和特征。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合作完成的科学发现，要详细说明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（五）本研究的意义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限1000字。概述本研究所面向的我市经济、社会和科技发展等有效需求，研究的先进性、重要性、必要性以及在科技发展中的地位和作用。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（八）主要研究成果</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在项目科学研究内容在创造性方面的归纳提炼，应围绕代表性论文、专著的核心内容，客观、真实、准确地进行阐述。科学发现点按重要程度排序，同时可简明、准确地阐述本项目在现阶段研究中还存在的局限性及今后的主要研究方向。</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篇</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按重要程度排序。发表在国内期刊的论文或国内出版的专著不少于1篇（部）。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所列代表性论文、专著应以国内为主完成，知识产权归国内所有</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论文、专著署名第一单位（标号为1的单位）不是国内单位的，不得列为代表性论文、专著。</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所列代表性论文、专著应公开发表2年以上（即2019年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月31日以前公开发表）。论文发表时间以所刊登正式刊物在线论文发表时间计算，但须提交发表时间的证明。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bCs/>
          <w:color w:val="auto"/>
          <w:spacing w:val="-1"/>
          <w:w w:val="95"/>
          <w:sz w:val="32"/>
          <w:szCs w:val="32"/>
          <w:lang w:val="en-US" w:eastAsia="zh-CN"/>
        </w:rPr>
        <w:t>2.代表性论文、著作被他人引用情况。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他引总次数应按检索报告的检索结果填写，并注明他引次数检索时所使用的数据库名称。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在提名书其他部分出现的论文他引统计次数，必须是检索报告的他引统计情况。其他论文专著的他引统计情况不得列入或出现在提名书中。</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代表性论文、专著被他人引用的情况（限</w:t>
      </w:r>
      <w:r>
        <w:rPr>
          <w:rFonts w:hint="default" w:ascii="仿宋_GB2312" w:hAnsi="仿宋_GB2312" w:eastAsia="仿宋_GB2312" w:cs="仿宋_GB2312"/>
          <w:b w:val="0"/>
          <w:bCs w:val="0"/>
          <w:color w:val="auto"/>
          <w:spacing w:val="-1"/>
          <w:w w:val="95"/>
          <w:sz w:val="32"/>
          <w:szCs w:val="32"/>
          <w:lang w:val="en"/>
        </w:rPr>
        <w:t>8</w:t>
      </w:r>
      <w:r>
        <w:rPr>
          <w:rFonts w:hint="eastAsia" w:ascii="仿宋_GB2312" w:hAnsi="仿宋_GB2312" w:eastAsia="仿宋_GB2312" w:cs="仿宋_GB2312"/>
          <w:b w:val="0"/>
          <w:bCs w:val="0"/>
          <w:color w:val="auto"/>
          <w:spacing w:val="-1"/>
          <w:w w:val="95"/>
          <w:sz w:val="32"/>
          <w:szCs w:val="32"/>
        </w:rPr>
        <w:t>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按照表格栏目要求，如实填写代表性论文、专著被他人引用的有关情况，应按被引代表性论文、专著的顺序排列引文。重点突出本项目代表性论文、专著的研究内容被国内外同行在国际学术会议、公开发行的学术刊物以及专著中他引的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他人引用，是指本项目代表性论文、专著作者之外的其他学者的引用。代表性论文、专著所列全部作者之间的引用，属于自引，不得列入。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3.主要授权专利。</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选填，按重要性排序。</w:t>
      </w:r>
      <w:r>
        <w:rPr>
          <w:rFonts w:hint="eastAsia" w:ascii="仿宋_GB2312" w:hAnsi="仿宋_GB2312" w:eastAsia="仿宋_GB2312" w:cs="仿宋_GB2312"/>
          <w:b w:val="0"/>
          <w:bCs w:val="0"/>
          <w:color w:val="auto"/>
          <w:spacing w:val="-1"/>
          <w:w w:val="95"/>
          <w:sz w:val="32"/>
          <w:szCs w:val="32"/>
        </w:rPr>
        <w:t>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4.完成人合作关系说明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代表性论文、专著被他人引用的情况：被他人引用的重要论文、专著中密切相关</w:t>
      </w:r>
      <w:r>
        <w:rPr>
          <w:rFonts w:hint="eastAsia" w:ascii="仿宋_GB2312" w:hAnsi="仿宋_GB2312" w:eastAsia="仿宋_GB2312" w:cs="仿宋_GB2312"/>
          <w:b w:val="0"/>
          <w:bCs w:val="0"/>
          <w:color w:val="auto"/>
          <w:spacing w:val="-1"/>
          <w:w w:val="95"/>
          <w:sz w:val="32"/>
          <w:szCs w:val="32"/>
          <w:lang w:val="en-US" w:eastAsia="zh-CN"/>
        </w:rPr>
        <w:t>的</w:t>
      </w:r>
      <w:r>
        <w:rPr>
          <w:rFonts w:hint="eastAsia" w:ascii="仿宋_GB2312" w:hAnsi="仿宋_GB2312" w:eastAsia="仿宋_GB2312" w:cs="仿宋_GB2312"/>
          <w:b w:val="0"/>
          <w:bCs w:val="0"/>
          <w:color w:val="auto"/>
          <w:spacing w:val="-1"/>
          <w:w w:val="95"/>
          <w:sz w:val="32"/>
          <w:szCs w:val="32"/>
        </w:rPr>
        <w:t>内容</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以PDF格式全文上传。限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4</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.重要获奖证书：有代表性的获奖证书PDF文件。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rFonts w:hint="eastAsia"/>
          <w:w w:val="95"/>
          <w:lang w:val="en-US" w:eastAsia="zh-CN"/>
        </w:rPr>
        <w:t>技术发明</w:t>
      </w:r>
      <w:r>
        <w:rPr>
          <w:w w:val="95"/>
        </w:rPr>
        <w:t>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lang w:val="en-US" w:eastAsia="zh-CN"/>
        </w:rPr>
        <w:t>技术发明</w:t>
      </w:r>
      <w:r>
        <w:rPr>
          <w:rFonts w:hint="eastAsia" w:ascii="黑体" w:eastAsia="黑体"/>
          <w:w w:val="95"/>
          <w:sz w:val="32"/>
          <w:szCs w:val="32"/>
        </w:rPr>
        <w:t>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技术发明奖授予运用科学技术知识作出产品、工</w:t>
      </w:r>
      <w:r>
        <w:rPr>
          <w:rFonts w:hint="eastAsia" w:ascii="仿宋_GB2312" w:hAnsi="宋体" w:eastAsia="仿宋_GB2312" w:cs="仿宋_GB2312"/>
          <w:color w:val="000000"/>
          <w:kern w:val="0"/>
          <w:sz w:val="31"/>
          <w:szCs w:val="31"/>
          <w:lang w:val="en-US" w:eastAsia="zh-CN" w:bidi="ar"/>
        </w:rPr>
        <w:t>艺、材料、器件及其系统等重要技术发明的个人。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前款所称重要技术发明，应当同时具备下列条件：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（一）前人尚未发明或者尚未公开，即</w:t>
      </w:r>
      <w:r>
        <w:rPr>
          <w:rFonts w:hint="eastAsia" w:ascii="仿宋_GB2312" w:hAnsi="仿宋_GB2312" w:eastAsia="仿宋_GB2312" w:cs="仿宋_GB2312"/>
          <w:sz w:val="32"/>
          <w:szCs w:val="32"/>
          <w:highlight w:val="none"/>
          <w:lang w:eastAsia="zh-CN" w:bidi="zh-CN"/>
        </w:rPr>
        <w:t>该项技术发明为国内外首创，或者虽然国内外已有但主要技术内容上尚未在国内外各种公开出版物、媒体及其他公众信息渠道发表或者公开，也未曾公开使用过</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（二）具有先进性、创造性、实用性，即</w:t>
      </w:r>
      <w:r>
        <w:rPr>
          <w:rFonts w:hint="eastAsia" w:ascii="仿宋_GB2312" w:hAnsi="仿宋_GB2312" w:eastAsia="仿宋_GB2312" w:cs="仿宋_GB2312"/>
          <w:sz w:val="32"/>
          <w:szCs w:val="32"/>
          <w:highlight w:val="none"/>
          <w:lang w:eastAsia="zh-CN" w:bidi="zh-CN"/>
        </w:rPr>
        <w:t>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rPr>
          <w:rFonts w:hint="default"/>
          <w:lang w:val="en-US"/>
        </w:rPr>
      </w:pPr>
      <w:r>
        <w:rPr>
          <w:rFonts w:hint="eastAsia" w:ascii="仿宋_GB2312" w:hAnsi="宋体" w:eastAsia="仿宋_GB2312" w:cs="仿宋_GB2312"/>
          <w:color w:val="000000"/>
          <w:kern w:val="0"/>
          <w:sz w:val="31"/>
          <w:szCs w:val="31"/>
          <w:lang w:val="en-US" w:eastAsia="zh-CN" w:bidi="ar"/>
        </w:rPr>
        <w:t>（三）经实施，创造显著经济效益、社会效益或者生态环境，效益，且具有广泛的应用前景，即</w:t>
      </w:r>
      <w:r>
        <w:rPr>
          <w:rFonts w:hint="eastAsia" w:ascii="仿宋_GB2312" w:hAnsi="仿宋_GB2312" w:eastAsia="仿宋_GB2312" w:cs="仿宋_GB2312"/>
          <w:sz w:val="32"/>
          <w:szCs w:val="32"/>
          <w:highlight w:val="none"/>
          <w:lang w:eastAsia="zh-CN" w:bidi="zh-CN"/>
        </w:rPr>
        <w:t>该项技术发明成熟，并实施应用</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年以上，取得了良好的效果，且未来具有可预期的推广应用价值</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宋体" w:eastAsia="仿宋_GB2312" w:cs="仿宋_GB2312"/>
          <w:color w:val="000000"/>
          <w:kern w:val="0"/>
          <w:sz w:val="31"/>
          <w:szCs w:val="31"/>
          <w:lang w:val="en-US" w:eastAsia="zh-CN" w:bidi="ar"/>
        </w:rPr>
        <w:t>本条第一款</w:t>
      </w:r>
      <w:r>
        <w:rPr>
          <w:rFonts w:ascii="仿宋_GB2312" w:hAnsi="宋体" w:eastAsia="仿宋_GB2312" w:cs="仿宋_GB2312"/>
          <w:color w:val="000000"/>
          <w:kern w:val="0"/>
          <w:sz w:val="31"/>
          <w:szCs w:val="31"/>
          <w:lang w:val="en-US" w:eastAsia="zh-CN" w:bidi="ar"/>
        </w:rPr>
        <w:t>所称</w:t>
      </w:r>
      <w:r>
        <w:rPr>
          <w:rFonts w:hint="eastAsia" w:ascii="仿宋_GB2312" w:hAnsi="仿宋_GB2312" w:eastAsia="仿宋_GB2312" w:cs="仿宋_GB2312"/>
          <w:sz w:val="32"/>
          <w:szCs w:val="32"/>
          <w:highlight w:val="none"/>
          <w:lang w:eastAsia="zh-CN" w:bidi="zh-CN"/>
        </w:rPr>
        <w:t>“产品”包括各种仪器、设备、器械、工具、零部件、药品以及生物新品种等；“工艺”包括工业、农业、医疗卫生等领域的各种技术方法；“材料”是指用各种技术方法获得的新物质等；</w:t>
      </w:r>
      <w:r>
        <w:rPr>
          <w:rFonts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eastAsia="zh-CN" w:bidi="zh-CN"/>
        </w:rPr>
        <w:t>器件”是指能独立起控制变换作用的单元；“系统”是指产品、工艺和材料的技术综合。</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符合前述技术发明奖项目提名要求；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技术发明</w:t>
      </w:r>
      <w:r>
        <w:rPr>
          <w:rFonts w:hint="eastAsia" w:ascii="黑体" w:eastAsia="黑体"/>
          <w:w w:val="95"/>
          <w:sz w:val="32"/>
          <w:szCs w:val="32"/>
        </w:rPr>
        <w:t>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点的原创性、</w:t>
      </w:r>
      <w:r>
        <w:rPr>
          <w:rFonts w:hint="eastAsia" w:ascii="仿宋_GB2312" w:hAnsi="仿宋_GB2312" w:eastAsia="仿宋_GB2312" w:cs="仿宋_GB2312"/>
          <w:b w:val="0"/>
          <w:bCs w:val="0"/>
          <w:color w:val="auto"/>
          <w:spacing w:val="-1"/>
          <w:w w:val="95"/>
          <w:sz w:val="32"/>
          <w:szCs w:val="32"/>
          <w:lang w:val="en-US" w:eastAsia="zh-CN"/>
        </w:rPr>
        <w:t>先进性、创造性、技术应用价值、</w:t>
      </w:r>
      <w:r>
        <w:rPr>
          <w:rFonts w:hint="eastAsia" w:ascii="仿宋_GB2312" w:hAnsi="仿宋_GB2312" w:eastAsia="仿宋_GB2312" w:cs="仿宋_GB2312"/>
          <w:b w:val="0"/>
          <w:bCs w:val="0"/>
          <w:color w:val="auto"/>
          <w:spacing w:val="-1"/>
          <w:w w:val="95"/>
          <w:sz w:val="32"/>
          <w:szCs w:val="32"/>
        </w:rPr>
        <w:t>国内外</w:t>
      </w:r>
      <w:r>
        <w:rPr>
          <w:rFonts w:hint="eastAsia" w:ascii="仿宋_GB2312" w:hAnsi="仿宋_GB2312" w:eastAsia="仿宋_GB2312" w:cs="仿宋_GB2312"/>
          <w:b w:val="0"/>
          <w:bCs w:val="0"/>
          <w:color w:val="auto"/>
          <w:spacing w:val="-1"/>
          <w:w w:val="95"/>
          <w:sz w:val="32"/>
          <w:szCs w:val="32"/>
          <w:lang w:val="en-US" w:eastAsia="zh-CN"/>
        </w:rPr>
        <w:t>科学界公认度等方面进行概述；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市技术发明</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numPr>
          <w:ilvl w:val="0"/>
          <w:numId w:val="0"/>
        </w:numPr>
        <w:tabs>
          <w:tab w:val="left" w:pos="1058"/>
        </w:tabs>
        <w:spacing w:before="139" w:after="0" w:line="364" w:lineRule="auto"/>
        <w:ind w:right="280" w:rightChars="0" w:firstLine="604" w:firstLineChars="200"/>
        <w:jc w:val="both"/>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sz w:val="32"/>
          <w:szCs w:val="32"/>
          <w:lang w:val="en-US" w:eastAsia="zh-CN"/>
        </w:rPr>
        <w:t>应围绕核心发明的技术内容，简明、准确地反映出主要技术发明内容和特征。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。与他人合作完成的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楷体_GB2312" w:hAnsi="楷体_GB2312" w:eastAsia="楷体_GB2312" w:cs="楷体_GB2312"/>
          <w:b w:val="0"/>
          <w:bCs w:val="0"/>
          <w:w w:val="95"/>
          <w:sz w:val="32"/>
          <w:lang w:val="en-US" w:eastAsia="zh-CN"/>
        </w:rPr>
      </w:pPr>
      <w:r>
        <w:rPr>
          <w:rFonts w:hint="eastAsia" w:ascii="楷体_GB2312" w:hAnsi="楷体_GB2312" w:eastAsia="楷体_GB2312" w:cs="楷体_GB2312"/>
          <w:b w:val="0"/>
          <w:bCs w:val="0"/>
          <w:w w:val="95"/>
          <w:sz w:val="32"/>
          <w:lang w:val="en-US" w:eastAsia="zh-CN"/>
        </w:rPr>
        <w:t>（五）该项</w:t>
      </w:r>
      <w:r>
        <w:rPr>
          <w:rFonts w:hint="eastAsia" w:ascii="楷体_GB2312" w:hAnsi="楷体_GB2312" w:eastAsia="楷体_GB2312" w:cs="楷体_GB2312"/>
          <w:b w:val="0"/>
          <w:bCs w:val="0"/>
          <w:w w:val="95"/>
          <w:sz w:val="32"/>
        </w:rPr>
        <w:t>技术的主要意义</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4" w:firstLineChars="200"/>
        <w:jc w:val="left"/>
        <w:textAlignment w:val="auto"/>
        <w:rPr>
          <w:rFonts w:hint="eastAsia" w:ascii="仿宋_GB2312" w:hAnsi="仿宋_GB2312" w:eastAsia="仿宋_GB2312" w:cs="仿宋_GB2312"/>
          <w:b w:val="0"/>
          <w:bCs w:val="0"/>
          <w:w w:val="95"/>
          <w:sz w:val="32"/>
          <w:szCs w:val="32"/>
          <w:lang w:val="en-US" w:eastAsia="zh-CN"/>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限1000字。</w:t>
      </w:r>
      <w:r>
        <w:rPr>
          <w:rFonts w:hint="eastAsia" w:ascii="仿宋_GB2312" w:hAnsi="仿宋_GB2312" w:eastAsia="仿宋_GB2312" w:cs="仿宋_GB2312"/>
          <w:b w:val="0"/>
          <w:bCs w:val="0"/>
          <w:w w:val="95"/>
          <w:sz w:val="32"/>
          <w:szCs w:val="32"/>
          <w:lang w:val="en-US" w:eastAsia="zh-CN"/>
        </w:rPr>
        <w:t>概述该项技术的先进性、重要性、必要性、可行性以及在关联技术发展中的地位和作用。</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（六）主要技术内容</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w:t>
      </w:r>
      <w:r>
        <w:rPr>
          <w:rFonts w:hint="eastAsia" w:ascii="仿宋_GB2312" w:hAnsi="仿宋_GB2312" w:eastAsia="仿宋_GB2312" w:cs="仿宋_GB2312"/>
          <w:b w:val="0"/>
          <w:bCs w:val="0"/>
          <w:w w:val="95"/>
          <w:sz w:val="32"/>
          <w:szCs w:val="32"/>
          <w:lang w:val="en-US" w:eastAsia="zh-CN"/>
        </w:rPr>
        <w:t>概述该项技术涉及的领域、范围，已解决的关键问题，采用的原理、方法、路线、工艺流程以及主要技术创新点，涉及的授权专利情况、技术经济指标、应用效果等。</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该项技术与当前国内外同类技术的综合比较优势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08"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w w:val="95"/>
          <w:sz w:val="32"/>
          <w:szCs w:val="32"/>
          <w:lang w:val="en-US" w:eastAsia="zh-CN"/>
        </w:rPr>
        <w:t>限1000字。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left"/>
        <w:textAlignment w:val="auto"/>
        <w:outlineLvl w:val="0"/>
        <w:rPr>
          <w:rFonts w:hint="eastAsia" w:ascii="楷体_GB2312" w:hAnsi="楷体_GB2312" w:eastAsia="楷体_GB2312" w:cs="楷体_GB2312"/>
          <w:b w:val="0"/>
          <w:bCs w:val="0"/>
          <w:w w:val="95"/>
          <w:sz w:val="32"/>
        </w:rPr>
      </w:pP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lang w:val="en-US" w:eastAsia="zh-CN"/>
        </w:rPr>
        <w:t>八</w:t>
      </w: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rPr>
        <w:t>该项技术的主要应用</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color w:val="0000FF"/>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限1000字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概述该项技术的主要应用成果、形成的产业前景以及对解决产业发展问题所作出的贡献，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说明</w:t>
      </w:r>
      <w:r>
        <w:rPr>
          <w:rFonts w:hint="eastAsia" w:ascii="仿宋_GB2312" w:hAnsi="仿宋_GB2312" w:eastAsia="仿宋_GB2312" w:cs="仿宋_GB2312"/>
          <w:b w:val="0"/>
          <w:bCs w:val="0"/>
          <w:color w:val="000000" w:themeColor="text1"/>
          <w:sz w:val="32"/>
          <w:szCs w:val="32"/>
          <w14:textFill>
            <w14:solidFill>
              <w14:schemeClr w14:val="tx1"/>
            </w14:solidFill>
          </w14:textFill>
        </w:rPr>
        <w:t>在解决行业技术问题、推动科学技术进步、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保障人民生命健康</w:t>
      </w:r>
      <w:r>
        <w:rPr>
          <w:rFonts w:hint="eastAsia" w:ascii="仿宋_GB2312" w:hAnsi="仿宋_GB2312" w:eastAsia="仿宋_GB2312" w:cs="仿宋_GB2312"/>
          <w:b w:val="0"/>
          <w:bCs w:val="0"/>
          <w:color w:val="000000" w:themeColor="text1"/>
          <w:sz w:val="32"/>
          <w:szCs w:val="32"/>
          <w14:textFill>
            <w14:solidFill>
              <w14:schemeClr w14:val="tx1"/>
            </w14:solidFill>
          </w14:textFill>
        </w:rPr>
        <w:t>、培养人才等方面所起的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作</w:t>
      </w:r>
      <w:r>
        <w:rPr>
          <w:rFonts w:hint="eastAsia" w:ascii="仿宋_GB2312" w:hAnsi="仿宋_GB2312" w:eastAsia="仿宋_GB2312" w:cs="仿宋_GB2312"/>
          <w:b w:val="0"/>
          <w:bCs w:val="0"/>
          <w:color w:val="000000" w:themeColor="text1"/>
          <w:sz w:val="32"/>
          <w:szCs w:val="32"/>
          <w14:textFill>
            <w14:solidFill>
              <w14:schemeClr w14:val="tx1"/>
            </w14:solidFill>
          </w14:textFill>
        </w:rPr>
        <w:t>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，并提供近三年相关社会经济效益情况</w:t>
      </w:r>
      <w:bookmarkStart w:id="0" w:name="_GoBack"/>
      <w:bookmarkEnd w:id="0"/>
      <w:r>
        <w:rPr>
          <w:rFonts w:hint="eastAsia" w:ascii="仿宋_GB2312" w:hAnsi="仿宋_GB2312" w:eastAsia="仿宋_GB2312" w:cs="仿宋_GB2312"/>
          <w:b w:val="0"/>
          <w:bCs w:val="0"/>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1.主要授权专利、标准。</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限10个。按与主要技术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3628"/>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4.重要获奖证书：有代表性的获奖证书PDF文件。</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截至</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包括：查新报告、检测报告、获奖证书、国家省计划文件等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kern w:val="0"/>
          <w:sz w:val="40"/>
          <w:szCs w:val="40"/>
        </w:rPr>
      </w:pPr>
      <w:r>
        <w:rPr>
          <w:rFonts w:hint="eastAsia" w:ascii="黑体" w:eastAsia="黑体"/>
          <w:b w:val="0"/>
          <w:bCs w:val="0"/>
          <w:kern w:val="0"/>
          <w:sz w:val="40"/>
          <w:szCs w:val="40"/>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w:t>
      </w:r>
      <w:r>
        <w:rPr>
          <w:rFonts w:hint="eastAsia" w:ascii="方正小标宋简体" w:hAnsi="方正小标宋简体" w:eastAsia="方正小标宋简体" w:cs="方正小标宋简体"/>
          <w:b w:val="0"/>
          <w:bCs w:val="0"/>
          <w:color w:val="auto"/>
          <w:spacing w:val="-4"/>
          <w:w w:val="95"/>
          <w:sz w:val="44"/>
          <w:szCs w:val="44"/>
        </w:rPr>
        <w:t>圳市</w:t>
      </w:r>
      <w:r>
        <w:rPr>
          <w:rFonts w:hint="eastAsia" w:ascii="方正小标宋简体" w:hAnsi="方正小标宋简体" w:eastAsia="方正小标宋简体" w:cs="方正小标宋简体"/>
          <w:b w:val="0"/>
          <w:bCs w:val="0"/>
          <w:color w:val="auto"/>
          <w:spacing w:val="-4"/>
          <w:w w:val="95"/>
          <w:sz w:val="44"/>
          <w:szCs w:val="44"/>
          <w:lang w:val="en-US" w:eastAsia="zh-CN"/>
        </w:rPr>
        <w:t>科技进步奖</w:t>
      </w:r>
      <w:r>
        <w:rPr>
          <w:rFonts w:hint="eastAsia" w:ascii="方正小标宋简体" w:hAnsi="方正小标宋简体" w:eastAsia="方正小标宋简体" w:cs="方正小标宋简体"/>
          <w:b w:val="0"/>
          <w:bCs w:val="0"/>
          <w:color w:val="auto"/>
          <w:spacing w:val="-4"/>
          <w:w w:val="95"/>
          <w:sz w:val="44"/>
          <w:szCs w:val="44"/>
        </w:rPr>
        <w:t>提名</w:t>
      </w:r>
      <w:r>
        <w:rPr>
          <w:w w:val="95"/>
        </w:rPr>
        <w:t>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eastAsia="黑体"/>
          <w:w w:val="95"/>
          <w:sz w:val="32"/>
          <w:szCs w:val="32"/>
        </w:rPr>
        <w:t>一、</w:t>
      </w:r>
      <w:r>
        <w:rPr>
          <w:rFonts w:hint="eastAsia" w:ascii="黑体" w:eastAsia="黑体"/>
          <w:w w:val="95"/>
          <w:sz w:val="32"/>
          <w:szCs w:val="32"/>
          <w:lang w:val="en-US" w:eastAsia="zh-CN"/>
        </w:rPr>
        <w:t>科技进步奖</w:t>
      </w:r>
      <w:r>
        <w:rPr>
          <w:rFonts w:hint="eastAsia" w:ascii="黑体" w:eastAsia="黑体"/>
          <w:w w:val="95"/>
          <w:sz w:val="32"/>
          <w:szCs w:val="32"/>
        </w:rPr>
        <w:t>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科技进步奖授予完成和应用推广创新性科学技</w:t>
      </w:r>
      <w:r>
        <w:rPr>
          <w:rFonts w:hint="eastAsia" w:ascii="仿宋_GB2312" w:hAnsi="宋体" w:eastAsia="仿宋_GB2312" w:cs="仿宋_GB2312"/>
          <w:color w:val="000000"/>
          <w:kern w:val="0"/>
          <w:sz w:val="31"/>
          <w:szCs w:val="31"/>
          <w:lang w:val="en-US" w:eastAsia="zh-CN" w:bidi="ar"/>
        </w:rPr>
        <w:t>术成果，为推动科技进步和经济社会发展作出突出贡献的个人、组织。</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前款所称的创新性科学技术成果，应当具备下列条件：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仿宋_GB2312" w:eastAsia="仿宋_GB2312" w:cs="仿宋_GB2312"/>
          <w:sz w:val="32"/>
          <w:szCs w:val="32"/>
          <w:highlight w:val="none"/>
          <w:lang w:eastAsia="zh-CN" w:bidi="zh-CN"/>
        </w:rPr>
        <w:t>（一）技术创新性突出，技术经济指标先进，</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（二）经科技成果转化应用，创造显著经济效益、社会效益或者生态环境效益，</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所开发的</w:t>
      </w:r>
      <w:r>
        <w:rPr>
          <w:rFonts w:hint="eastAsia" w:ascii="仿宋_GB2312" w:hAnsi="仿宋_GB2312" w:eastAsia="仿宋_GB2312" w:cs="仿宋_GB2312"/>
          <w:sz w:val="32"/>
          <w:szCs w:val="32"/>
          <w:highlight w:val="none"/>
          <w:lang w:val="en-US" w:eastAsia="zh-CN" w:bidi="zh-CN"/>
        </w:rPr>
        <w:t>科研</w:t>
      </w:r>
      <w:r>
        <w:rPr>
          <w:rFonts w:hint="eastAsia" w:ascii="仿宋_GB2312" w:hAnsi="仿宋_GB2312" w:eastAsia="仿宋_GB2312" w:cs="仿宋_GB2312"/>
          <w:sz w:val="32"/>
          <w:szCs w:val="32"/>
          <w:highlight w:val="none"/>
          <w:lang w:eastAsia="zh-CN" w:bidi="zh-CN"/>
        </w:rPr>
        <w:t>项目经过</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年以上较大规模的应用推广，产生了很大的应用效益，实现了技术创新的市场价值或者社会价值，为促进经济建设、社会发展、保护生态环境做出了很大贡献。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（三）在推动行业科技进步、改善民生等方面有重大贡献，</w:t>
      </w:r>
      <w:r>
        <w:rPr>
          <w:rFonts w:hint="eastAsia" w:ascii="仿宋_GB2312" w:hAnsi="仿宋_GB2312" w:eastAsia="仿宋_GB2312" w:cs="仿宋_GB2312"/>
          <w:sz w:val="32"/>
          <w:szCs w:val="32"/>
          <w:highlight w:val="none"/>
          <w:lang w:val="en-US" w:eastAsia="zh-CN" w:bidi="zh-CN"/>
        </w:rPr>
        <w:t>即科研</w:t>
      </w:r>
      <w:r>
        <w:rPr>
          <w:rFonts w:hint="eastAsia" w:ascii="仿宋_GB2312" w:hAnsi="仿宋_GB2312" w:eastAsia="仿宋_GB2312" w:cs="仿宋_GB2312"/>
          <w:sz w:val="32"/>
          <w:szCs w:val="32"/>
          <w:highlight w:val="none"/>
          <w:lang w:eastAsia="zh-CN" w:bidi="zh-CN"/>
        </w:rPr>
        <w:t>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改善人民生活水平，创造显著社会效益。其中，科学技术普及的成果限于科普图书、科普电子出版物和科普音像制品，不包括科普论文、科普报纸和期刊、学历教育教材或培训教材等。</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符合前述科技进步奖项目提名要求；</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科技进步奖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w:t>
      </w:r>
      <w:r>
        <w:rPr>
          <w:rFonts w:hint="eastAsia" w:ascii="仿宋_GB2312" w:hAnsi="仿宋_GB2312" w:eastAsia="仿宋_GB2312" w:cs="仿宋_GB2312"/>
          <w:b w:val="0"/>
          <w:bCs w:val="0"/>
          <w:color w:val="auto"/>
          <w:spacing w:val="-1"/>
          <w:w w:val="95"/>
          <w:sz w:val="32"/>
          <w:szCs w:val="32"/>
          <w:lang w:val="en-US" w:eastAsia="zh-CN"/>
        </w:rPr>
        <w:t>单位（提名专家）应认真审阅提名材料。对科技创新点的创新性、先进性、经济社会效益、生态环境效益、市场应用价值和推动行业科技进步的作用等方面进行概述，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市科技进步</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应围绕核心技术内容，简明、准确地反映出主要科技创新的内容和特征，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15</w:t>
      </w:r>
      <w:r>
        <w:rPr>
          <w:rFonts w:hint="eastAsia" w:ascii="仿宋_GB2312" w:hAnsi="仿宋_GB2312" w:eastAsia="仿宋_GB2312" w:cs="仿宋_GB2312"/>
          <w:b w:val="0"/>
          <w:bCs w:val="0"/>
          <w:color w:val="auto"/>
          <w:spacing w:val="-1"/>
          <w:w w:val="95"/>
          <w:sz w:val="32"/>
          <w:szCs w:val="32"/>
        </w:rPr>
        <w:t>人。</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人。完成人按贡献大小排序。须在系统上传完成人本人有效证件扫描件，无需提供纸质件。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w:t>
      </w: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10个</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7个。</w:t>
      </w:r>
      <w:r>
        <w:rPr>
          <w:rFonts w:hint="eastAsia" w:ascii="仿宋_GB2312" w:hAnsi="仿宋_GB2312" w:eastAsia="仿宋_GB2312" w:cs="仿宋_GB2312"/>
          <w:b w:val="0"/>
          <w:bCs w:val="0"/>
          <w:color w:val="auto"/>
          <w:spacing w:val="-1"/>
          <w:w w:val="95"/>
          <w:sz w:val="32"/>
          <w:szCs w:val="32"/>
        </w:rPr>
        <w:t>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w:t>
      </w:r>
      <w:r>
        <w:rPr>
          <w:rFonts w:hint="eastAsia" w:ascii="仿宋_GB2312" w:hAnsi="仿宋_GB2312" w:eastAsia="仿宋_GB2312" w:cs="仿宋_GB2312"/>
          <w:b w:val="0"/>
          <w:bCs w:val="0"/>
          <w:color w:val="auto"/>
          <w:spacing w:val="-1"/>
          <w:w w:val="95"/>
          <w:sz w:val="32"/>
          <w:szCs w:val="32"/>
          <w:lang w:val="en-US" w:eastAsia="zh-CN"/>
        </w:rPr>
        <w:t>性贡献，并注明对第几项科技创新做出了创造性贡献，在第几项知识产权中体现。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4" w:firstLineChars="200"/>
        <w:jc w:val="left"/>
        <w:textAlignment w:val="auto"/>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（五）项目实施的主要意义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w:t>
      </w:r>
      <w:r>
        <w:rPr>
          <w:rFonts w:hint="eastAsia" w:ascii="仿宋_GB2312" w:hAnsi="仿宋_GB2312" w:eastAsia="仿宋_GB2312" w:cs="仿宋_GB2312"/>
          <w:b w:val="0"/>
          <w:bCs w:val="0"/>
          <w:kern w:val="0"/>
          <w:sz w:val="32"/>
          <w:szCs w:val="32"/>
        </w:rPr>
        <w:t>概述项目所面向的我市经济、社会和科技发展等有效需求，项目的先进性、重要性、必要性、应用效果、可行性以及在行业发展中的地位和作用。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应主要填写有客观依据的评价意见</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包括与国内外相关技术的比较，国家相关部门正式做出的技术检测报告、验收意见、成果评价结论，国内外同行在重要学术刊物、学术专著和重要国际学术会议公开发表的学术性评价意见，国内外重要科技奖励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4" w:firstLineChars="200"/>
        <w:jc w:val="left"/>
        <w:textAlignment w:val="auto"/>
        <w:outlineLvl w:val="0"/>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项目取得的主要成果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sz w:val="32"/>
          <w:szCs w:val="32"/>
        </w:rPr>
        <w:t>限1200字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auto"/>
          <w:spacing w:val="0"/>
          <w:w w:val="100"/>
          <w:position w:val="0"/>
          <w:sz w:val="32"/>
          <w:szCs w:val="32"/>
          <w:shd w:val="clear" w:color="auto" w:fill="auto"/>
          <w:lang w:val="en-US" w:eastAsia="zh-CN" w:bidi="en-US"/>
        </w:rPr>
        <w:t>限10个。按与主要技术</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4.重要获奖证书：有代表性的获奖证书</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截至</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b w:val="0"/>
          <w:bCs w:val="0"/>
          <w:color w:val="auto"/>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sectPr>
      <w:footerReference r:id="rId6" w:type="first"/>
      <w:footerReference r:id="rId5" w:type="default"/>
      <w:pgSz w:w="11906" w:h="16838"/>
      <w:pgMar w:top="1417" w:right="1474" w:bottom="113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C059"/>
    <w:panose1 w:val="05020102010507070707"/>
    <w:charset w:val="00"/>
    <w:family w:val="auto"/>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4D9F1"/>
    <w:multiLevelType w:val="singleLevel"/>
    <w:tmpl w:val="31F4D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4NmU1ZWVjZjZiZGIxY2RkYzE3ZjM0NGI2OTYifQ=="/>
  </w:docVars>
  <w:rsids>
    <w:rsidRoot w:val="00000000"/>
    <w:rsid w:val="0024769C"/>
    <w:rsid w:val="0078143C"/>
    <w:rsid w:val="008878D1"/>
    <w:rsid w:val="00A36713"/>
    <w:rsid w:val="00A87F74"/>
    <w:rsid w:val="0125519A"/>
    <w:rsid w:val="012633E5"/>
    <w:rsid w:val="012F6933"/>
    <w:rsid w:val="017356D9"/>
    <w:rsid w:val="01805C93"/>
    <w:rsid w:val="0194674A"/>
    <w:rsid w:val="01E7687A"/>
    <w:rsid w:val="02571C51"/>
    <w:rsid w:val="027520D7"/>
    <w:rsid w:val="035C2CE7"/>
    <w:rsid w:val="03BD182E"/>
    <w:rsid w:val="03CC40E8"/>
    <w:rsid w:val="03DA156A"/>
    <w:rsid w:val="041904F8"/>
    <w:rsid w:val="041A162E"/>
    <w:rsid w:val="0462158A"/>
    <w:rsid w:val="04CB21A0"/>
    <w:rsid w:val="050E4C28"/>
    <w:rsid w:val="052C41EE"/>
    <w:rsid w:val="068F3169"/>
    <w:rsid w:val="06FD3ECB"/>
    <w:rsid w:val="07601DCF"/>
    <w:rsid w:val="076D29DB"/>
    <w:rsid w:val="077F098F"/>
    <w:rsid w:val="078C4E56"/>
    <w:rsid w:val="07C00141"/>
    <w:rsid w:val="07FD7817"/>
    <w:rsid w:val="08005A0C"/>
    <w:rsid w:val="08A62844"/>
    <w:rsid w:val="09020B8D"/>
    <w:rsid w:val="096F4441"/>
    <w:rsid w:val="09746C78"/>
    <w:rsid w:val="09A64BDD"/>
    <w:rsid w:val="09B22265"/>
    <w:rsid w:val="09D82AB2"/>
    <w:rsid w:val="0A5E16A3"/>
    <w:rsid w:val="0AEA2FDD"/>
    <w:rsid w:val="0B1442B5"/>
    <w:rsid w:val="0B407B8D"/>
    <w:rsid w:val="0B5E219D"/>
    <w:rsid w:val="0C1446DA"/>
    <w:rsid w:val="0C4271E4"/>
    <w:rsid w:val="0C8467DF"/>
    <w:rsid w:val="0CA2703D"/>
    <w:rsid w:val="0CC608FC"/>
    <w:rsid w:val="0CCD742D"/>
    <w:rsid w:val="0CDB16F2"/>
    <w:rsid w:val="0CE319AC"/>
    <w:rsid w:val="0D087D3C"/>
    <w:rsid w:val="0D431544"/>
    <w:rsid w:val="0D447276"/>
    <w:rsid w:val="0DAD030B"/>
    <w:rsid w:val="0E335347"/>
    <w:rsid w:val="0E440B4F"/>
    <w:rsid w:val="0E751429"/>
    <w:rsid w:val="0EBE0962"/>
    <w:rsid w:val="0EE714C3"/>
    <w:rsid w:val="0EFB48BF"/>
    <w:rsid w:val="0FAE692A"/>
    <w:rsid w:val="10180BD5"/>
    <w:rsid w:val="104A1A4C"/>
    <w:rsid w:val="10554C43"/>
    <w:rsid w:val="10B64750"/>
    <w:rsid w:val="10FE582B"/>
    <w:rsid w:val="11E67E97"/>
    <w:rsid w:val="12150780"/>
    <w:rsid w:val="12ED1816"/>
    <w:rsid w:val="12F62DC0"/>
    <w:rsid w:val="133E6515"/>
    <w:rsid w:val="14174F4B"/>
    <w:rsid w:val="14515DD5"/>
    <w:rsid w:val="14603578"/>
    <w:rsid w:val="14696D92"/>
    <w:rsid w:val="146D59C2"/>
    <w:rsid w:val="147546DD"/>
    <w:rsid w:val="156F6E5A"/>
    <w:rsid w:val="15DC2BB3"/>
    <w:rsid w:val="15EF3692"/>
    <w:rsid w:val="15F31BF6"/>
    <w:rsid w:val="16A728D5"/>
    <w:rsid w:val="16B2491C"/>
    <w:rsid w:val="17C2589B"/>
    <w:rsid w:val="18D25736"/>
    <w:rsid w:val="18E40E40"/>
    <w:rsid w:val="18EF453A"/>
    <w:rsid w:val="19B302B3"/>
    <w:rsid w:val="19E33BC8"/>
    <w:rsid w:val="19EE6AD9"/>
    <w:rsid w:val="1A6F0D9B"/>
    <w:rsid w:val="1C473E01"/>
    <w:rsid w:val="1C654893"/>
    <w:rsid w:val="1CAE3973"/>
    <w:rsid w:val="1CF335AE"/>
    <w:rsid w:val="1DAB760F"/>
    <w:rsid w:val="1E060E37"/>
    <w:rsid w:val="1E281711"/>
    <w:rsid w:val="1E86425F"/>
    <w:rsid w:val="1F2949ED"/>
    <w:rsid w:val="1F681363"/>
    <w:rsid w:val="1FAD12BA"/>
    <w:rsid w:val="2059361C"/>
    <w:rsid w:val="20786F96"/>
    <w:rsid w:val="20C42821"/>
    <w:rsid w:val="223D04A8"/>
    <w:rsid w:val="22B83BEE"/>
    <w:rsid w:val="23104F1F"/>
    <w:rsid w:val="231F3C6E"/>
    <w:rsid w:val="24571233"/>
    <w:rsid w:val="247E6772"/>
    <w:rsid w:val="24892FA5"/>
    <w:rsid w:val="24CC7095"/>
    <w:rsid w:val="24E63832"/>
    <w:rsid w:val="252217F3"/>
    <w:rsid w:val="255567A5"/>
    <w:rsid w:val="25824926"/>
    <w:rsid w:val="25AF752A"/>
    <w:rsid w:val="25DE4329"/>
    <w:rsid w:val="26B51CC0"/>
    <w:rsid w:val="27152C75"/>
    <w:rsid w:val="27565140"/>
    <w:rsid w:val="27BED64F"/>
    <w:rsid w:val="27CC181B"/>
    <w:rsid w:val="280A00E4"/>
    <w:rsid w:val="28123DA1"/>
    <w:rsid w:val="28663CE8"/>
    <w:rsid w:val="28C4273A"/>
    <w:rsid w:val="29522056"/>
    <w:rsid w:val="295A4E53"/>
    <w:rsid w:val="2A5749AB"/>
    <w:rsid w:val="2A691C72"/>
    <w:rsid w:val="2B1D2015"/>
    <w:rsid w:val="2BF12FCD"/>
    <w:rsid w:val="2CFD602C"/>
    <w:rsid w:val="2D5E5941"/>
    <w:rsid w:val="2E222446"/>
    <w:rsid w:val="2EED13DF"/>
    <w:rsid w:val="2F126434"/>
    <w:rsid w:val="2F2A0C64"/>
    <w:rsid w:val="2F5103ED"/>
    <w:rsid w:val="2FB13ED8"/>
    <w:rsid w:val="2FBF93EE"/>
    <w:rsid w:val="2FE7235E"/>
    <w:rsid w:val="30516C47"/>
    <w:rsid w:val="307A71D3"/>
    <w:rsid w:val="30957547"/>
    <w:rsid w:val="309A65D8"/>
    <w:rsid w:val="30C916BD"/>
    <w:rsid w:val="31101954"/>
    <w:rsid w:val="31653442"/>
    <w:rsid w:val="31833929"/>
    <w:rsid w:val="31F84F28"/>
    <w:rsid w:val="32025CA4"/>
    <w:rsid w:val="324169C5"/>
    <w:rsid w:val="32CF7410"/>
    <w:rsid w:val="331A1D5C"/>
    <w:rsid w:val="333C68EE"/>
    <w:rsid w:val="338D2239"/>
    <w:rsid w:val="33C817B8"/>
    <w:rsid w:val="33C94A4F"/>
    <w:rsid w:val="33CE5F60"/>
    <w:rsid w:val="34345E0A"/>
    <w:rsid w:val="34C03CB2"/>
    <w:rsid w:val="34D80120"/>
    <w:rsid w:val="34E02B31"/>
    <w:rsid w:val="35944ED7"/>
    <w:rsid w:val="360347F2"/>
    <w:rsid w:val="362B0D2A"/>
    <w:rsid w:val="3660217B"/>
    <w:rsid w:val="370C2303"/>
    <w:rsid w:val="37623183"/>
    <w:rsid w:val="37824E39"/>
    <w:rsid w:val="37DD44F2"/>
    <w:rsid w:val="37F82BA8"/>
    <w:rsid w:val="37FE63CE"/>
    <w:rsid w:val="38C5276A"/>
    <w:rsid w:val="38D620CE"/>
    <w:rsid w:val="3970634E"/>
    <w:rsid w:val="39B60304"/>
    <w:rsid w:val="39B85EA1"/>
    <w:rsid w:val="39CD3C9E"/>
    <w:rsid w:val="3A5D6A1D"/>
    <w:rsid w:val="3B14291F"/>
    <w:rsid w:val="3B2C4D22"/>
    <w:rsid w:val="3B404329"/>
    <w:rsid w:val="3B675D5A"/>
    <w:rsid w:val="3CF4361D"/>
    <w:rsid w:val="3D2912FC"/>
    <w:rsid w:val="3D614EFB"/>
    <w:rsid w:val="3DBF5BBC"/>
    <w:rsid w:val="3DFE5956"/>
    <w:rsid w:val="3E674383"/>
    <w:rsid w:val="3ECB7E95"/>
    <w:rsid w:val="3EE76343"/>
    <w:rsid w:val="3EFB48F4"/>
    <w:rsid w:val="3F147FA7"/>
    <w:rsid w:val="3F5934CB"/>
    <w:rsid w:val="3F6B6EC0"/>
    <w:rsid w:val="40244C27"/>
    <w:rsid w:val="407D082D"/>
    <w:rsid w:val="408B0162"/>
    <w:rsid w:val="40A0111D"/>
    <w:rsid w:val="40D07EFD"/>
    <w:rsid w:val="40F5742A"/>
    <w:rsid w:val="41264554"/>
    <w:rsid w:val="415B1EBD"/>
    <w:rsid w:val="416B4C59"/>
    <w:rsid w:val="41905E35"/>
    <w:rsid w:val="41A4491C"/>
    <w:rsid w:val="41DB3274"/>
    <w:rsid w:val="420E6F2F"/>
    <w:rsid w:val="424B401F"/>
    <w:rsid w:val="42BE08F1"/>
    <w:rsid w:val="42BF46CD"/>
    <w:rsid w:val="42BF6B7D"/>
    <w:rsid w:val="42E878C6"/>
    <w:rsid w:val="43505326"/>
    <w:rsid w:val="43C625D8"/>
    <w:rsid w:val="44185EE7"/>
    <w:rsid w:val="44221F1D"/>
    <w:rsid w:val="44B4325F"/>
    <w:rsid w:val="44C14BE4"/>
    <w:rsid w:val="45167220"/>
    <w:rsid w:val="452554EE"/>
    <w:rsid w:val="45332C63"/>
    <w:rsid w:val="4539487A"/>
    <w:rsid w:val="454B331F"/>
    <w:rsid w:val="458A66EE"/>
    <w:rsid w:val="468F71FB"/>
    <w:rsid w:val="46A618C9"/>
    <w:rsid w:val="46F2727A"/>
    <w:rsid w:val="475353E4"/>
    <w:rsid w:val="478C10FE"/>
    <w:rsid w:val="48071E2D"/>
    <w:rsid w:val="489310C2"/>
    <w:rsid w:val="48C02CF3"/>
    <w:rsid w:val="48F52BF7"/>
    <w:rsid w:val="49186C8F"/>
    <w:rsid w:val="49667651"/>
    <w:rsid w:val="49B460AF"/>
    <w:rsid w:val="49D43C87"/>
    <w:rsid w:val="49D56C33"/>
    <w:rsid w:val="4A2A43AC"/>
    <w:rsid w:val="4A5B1180"/>
    <w:rsid w:val="4AD60806"/>
    <w:rsid w:val="4B050B5A"/>
    <w:rsid w:val="4B5E6BAB"/>
    <w:rsid w:val="4BFC2A75"/>
    <w:rsid w:val="4C6655B0"/>
    <w:rsid w:val="4C6715C0"/>
    <w:rsid w:val="4CA942F6"/>
    <w:rsid w:val="4CE511D4"/>
    <w:rsid w:val="4CF270BF"/>
    <w:rsid w:val="4CFD7610"/>
    <w:rsid w:val="4D0F41F2"/>
    <w:rsid w:val="4D1A0AB8"/>
    <w:rsid w:val="4D6E0F7F"/>
    <w:rsid w:val="4D97427D"/>
    <w:rsid w:val="4DA2062F"/>
    <w:rsid w:val="4E3A4E21"/>
    <w:rsid w:val="4E6A1BD9"/>
    <w:rsid w:val="4E707071"/>
    <w:rsid w:val="4F0634F7"/>
    <w:rsid w:val="4FB39FA5"/>
    <w:rsid w:val="500D175F"/>
    <w:rsid w:val="503C7D20"/>
    <w:rsid w:val="504B7B3A"/>
    <w:rsid w:val="50BC017B"/>
    <w:rsid w:val="51082D12"/>
    <w:rsid w:val="510F2800"/>
    <w:rsid w:val="51616410"/>
    <w:rsid w:val="52735DAF"/>
    <w:rsid w:val="528D71A5"/>
    <w:rsid w:val="52F1633A"/>
    <w:rsid w:val="53395DD6"/>
    <w:rsid w:val="539D4886"/>
    <w:rsid w:val="53B46BCB"/>
    <w:rsid w:val="53D0603D"/>
    <w:rsid w:val="53F05CC1"/>
    <w:rsid w:val="541C0A04"/>
    <w:rsid w:val="543640DB"/>
    <w:rsid w:val="54847FE6"/>
    <w:rsid w:val="5495528E"/>
    <w:rsid w:val="55342CF9"/>
    <w:rsid w:val="55A26449"/>
    <w:rsid w:val="55E40E4F"/>
    <w:rsid w:val="55E464CD"/>
    <w:rsid w:val="55EA69DA"/>
    <w:rsid w:val="56072EB3"/>
    <w:rsid w:val="563C38EF"/>
    <w:rsid w:val="564C575A"/>
    <w:rsid w:val="565A5332"/>
    <w:rsid w:val="56D02190"/>
    <w:rsid w:val="56E75AD7"/>
    <w:rsid w:val="57AC4DC9"/>
    <w:rsid w:val="57BE5D7F"/>
    <w:rsid w:val="57FF9AC6"/>
    <w:rsid w:val="58030761"/>
    <w:rsid w:val="58276B45"/>
    <w:rsid w:val="58842BD6"/>
    <w:rsid w:val="58F55943"/>
    <w:rsid w:val="59532856"/>
    <w:rsid w:val="59591F99"/>
    <w:rsid w:val="5992748B"/>
    <w:rsid w:val="5A201CF2"/>
    <w:rsid w:val="5A234FCD"/>
    <w:rsid w:val="5A3F1F24"/>
    <w:rsid w:val="5A4A6264"/>
    <w:rsid w:val="5AAC1679"/>
    <w:rsid w:val="5ABF662D"/>
    <w:rsid w:val="5ACD6251"/>
    <w:rsid w:val="5ADD7113"/>
    <w:rsid w:val="5B0824F2"/>
    <w:rsid w:val="5B314834"/>
    <w:rsid w:val="5B3B3D44"/>
    <w:rsid w:val="5B7A40FC"/>
    <w:rsid w:val="5BD008DC"/>
    <w:rsid w:val="5BD23C4D"/>
    <w:rsid w:val="5BF1297E"/>
    <w:rsid w:val="5C4D590E"/>
    <w:rsid w:val="5CF2308E"/>
    <w:rsid w:val="5D834128"/>
    <w:rsid w:val="5E0804F5"/>
    <w:rsid w:val="5E1A07DF"/>
    <w:rsid w:val="5E47348A"/>
    <w:rsid w:val="5E705DCB"/>
    <w:rsid w:val="5EC159C7"/>
    <w:rsid w:val="5F003FA4"/>
    <w:rsid w:val="5F0413E9"/>
    <w:rsid w:val="5F070796"/>
    <w:rsid w:val="5FF34AE2"/>
    <w:rsid w:val="60587E2C"/>
    <w:rsid w:val="606D6DB3"/>
    <w:rsid w:val="60C73B44"/>
    <w:rsid w:val="613A3445"/>
    <w:rsid w:val="61482E86"/>
    <w:rsid w:val="61C15D2E"/>
    <w:rsid w:val="61FB6ADC"/>
    <w:rsid w:val="626B762E"/>
    <w:rsid w:val="629C1EE8"/>
    <w:rsid w:val="62AD61B4"/>
    <w:rsid w:val="62E07B50"/>
    <w:rsid w:val="62F52A44"/>
    <w:rsid w:val="630A4C3C"/>
    <w:rsid w:val="633B719E"/>
    <w:rsid w:val="638C2CB2"/>
    <w:rsid w:val="63A122FC"/>
    <w:rsid w:val="640D3EFA"/>
    <w:rsid w:val="64654C7D"/>
    <w:rsid w:val="64B928D3"/>
    <w:rsid w:val="652A32A7"/>
    <w:rsid w:val="661C3B68"/>
    <w:rsid w:val="663336D9"/>
    <w:rsid w:val="6655487D"/>
    <w:rsid w:val="66AB4FB0"/>
    <w:rsid w:val="66B31B2F"/>
    <w:rsid w:val="66FC6B47"/>
    <w:rsid w:val="670366FA"/>
    <w:rsid w:val="677E4D2C"/>
    <w:rsid w:val="67A535E2"/>
    <w:rsid w:val="67A54BE1"/>
    <w:rsid w:val="67A93C89"/>
    <w:rsid w:val="67E501F3"/>
    <w:rsid w:val="680B5B3B"/>
    <w:rsid w:val="68162D56"/>
    <w:rsid w:val="68213D48"/>
    <w:rsid w:val="69250E15"/>
    <w:rsid w:val="692F6749"/>
    <w:rsid w:val="69362744"/>
    <w:rsid w:val="694C2C88"/>
    <w:rsid w:val="69770D1E"/>
    <w:rsid w:val="69B67D29"/>
    <w:rsid w:val="69C62CE9"/>
    <w:rsid w:val="6A1264E4"/>
    <w:rsid w:val="6A2627B9"/>
    <w:rsid w:val="6A38073E"/>
    <w:rsid w:val="6A5B4C9F"/>
    <w:rsid w:val="6A7A48EC"/>
    <w:rsid w:val="6A9969B6"/>
    <w:rsid w:val="6B080110"/>
    <w:rsid w:val="6B0C206C"/>
    <w:rsid w:val="6B3B4041"/>
    <w:rsid w:val="6B515671"/>
    <w:rsid w:val="6B532B05"/>
    <w:rsid w:val="6BE21DEB"/>
    <w:rsid w:val="6C0F0FE6"/>
    <w:rsid w:val="6C150A7F"/>
    <w:rsid w:val="6C1B67F0"/>
    <w:rsid w:val="6C316EB7"/>
    <w:rsid w:val="6C596EED"/>
    <w:rsid w:val="6D1732FB"/>
    <w:rsid w:val="6E8A5144"/>
    <w:rsid w:val="6EEB22DE"/>
    <w:rsid w:val="6F911F0D"/>
    <w:rsid w:val="6FA97CBF"/>
    <w:rsid w:val="6FE83382"/>
    <w:rsid w:val="70706E90"/>
    <w:rsid w:val="70CE53E7"/>
    <w:rsid w:val="716943CF"/>
    <w:rsid w:val="718030F6"/>
    <w:rsid w:val="725231E8"/>
    <w:rsid w:val="725C0037"/>
    <w:rsid w:val="72D27149"/>
    <w:rsid w:val="73314150"/>
    <w:rsid w:val="73A37068"/>
    <w:rsid w:val="73A82913"/>
    <w:rsid w:val="73EC58A5"/>
    <w:rsid w:val="74865C7E"/>
    <w:rsid w:val="75D307FB"/>
    <w:rsid w:val="75F9247D"/>
    <w:rsid w:val="75FB1DE0"/>
    <w:rsid w:val="75FE6A6A"/>
    <w:rsid w:val="766F2A14"/>
    <w:rsid w:val="76863F4A"/>
    <w:rsid w:val="7753269B"/>
    <w:rsid w:val="77BA3AEB"/>
    <w:rsid w:val="785674E9"/>
    <w:rsid w:val="787F56B3"/>
    <w:rsid w:val="78A51694"/>
    <w:rsid w:val="78E95682"/>
    <w:rsid w:val="792D0674"/>
    <w:rsid w:val="796D3264"/>
    <w:rsid w:val="796E77C6"/>
    <w:rsid w:val="7989296B"/>
    <w:rsid w:val="79B84426"/>
    <w:rsid w:val="7A000410"/>
    <w:rsid w:val="7A093AE1"/>
    <w:rsid w:val="7A440A39"/>
    <w:rsid w:val="7AB076DD"/>
    <w:rsid w:val="7ABA6AC1"/>
    <w:rsid w:val="7AE91FA6"/>
    <w:rsid w:val="7B230245"/>
    <w:rsid w:val="7B553F69"/>
    <w:rsid w:val="7B86536D"/>
    <w:rsid w:val="7BAB0D70"/>
    <w:rsid w:val="7CC51DCF"/>
    <w:rsid w:val="7CD6759C"/>
    <w:rsid w:val="7D08048B"/>
    <w:rsid w:val="7D1D5F09"/>
    <w:rsid w:val="7D6E54D4"/>
    <w:rsid w:val="7D945B75"/>
    <w:rsid w:val="7DBD4D8A"/>
    <w:rsid w:val="7DD375B7"/>
    <w:rsid w:val="7E0F1938"/>
    <w:rsid w:val="7E166BA4"/>
    <w:rsid w:val="7EEE6BBC"/>
    <w:rsid w:val="7FFF6F0D"/>
    <w:rsid w:val="AEFE5D54"/>
    <w:rsid w:val="B6DE1A3C"/>
    <w:rsid w:val="DDDF7753"/>
    <w:rsid w:val="DDF7AA6A"/>
    <w:rsid w:val="E77EB1A1"/>
    <w:rsid w:val="E9D689B9"/>
    <w:rsid w:val="E9FE2B9A"/>
    <w:rsid w:val="EEFF0058"/>
    <w:rsid w:val="FAF3B8EE"/>
    <w:rsid w:val="FB2FB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2"/>
    <w:basedOn w:val="1"/>
    <w:next w:val="1"/>
    <w:qFormat/>
    <w:uiPriority w:val="99"/>
    <w:pPr>
      <w:spacing w:before="38"/>
      <w:ind w:left="373"/>
      <w:outlineLvl w:val="1"/>
    </w:pPr>
    <w:rPr>
      <w:rFonts w:ascii="黑体" w:hAnsi="黑体" w:eastAsia="黑体" w:cs="黑体"/>
      <w:b/>
      <w:bCs/>
      <w:sz w:val="32"/>
      <w:szCs w:val="32"/>
    </w:rPr>
  </w:style>
  <w:style w:type="paragraph" w:styleId="6">
    <w:name w:val="heading 3"/>
    <w:basedOn w:val="1"/>
    <w:next w:val="1"/>
    <w:qFormat/>
    <w:uiPriority w:val="99"/>
    <w:pPr>
      <w:ind w:left="1795" w:right="1715"/>
      <w:jc w:val="center"/>
      <w:outlineLvl w:val="2"/>
    </w:pPr>
    <w:rPr>
      <w:rFonts w:ascii="黑体" w:hAnsi="黑体" w:eastAsia="黑体" w:cs="黑体"/>
      <w:sz w:val="32"/>
      <w:szCs w:val="32"/>
    </w:rPr>
  </w:style>
  <w:style w:type="paragraph" w:styleId="7">
    <w:name w:val="heading 5"/>
    <w:basedOn w:val="1"/>
    <w:next w:val="1"/>
    <w:qFormat/>
    <w:uiPriority w:val="1"/>
    <w:pPr>
      <w:ind w:left="1213" w:hanging="301"/>
      <w:outlineLvl w:val="5"/>
    </w:pPr>
    <w:rPr>
      <w:rFonts w:ascii="宋体" w:hAnsi="宋体" w:eastAsia="宋体" w:cs="宋体"/>
      <w:b/>
      <w:bCs/>
      <w:sz w:val="24"/>
      <w:szCs w:val="24"/>
      <w:lang w:val="en-US" w:eastAsia="zh-CN" w:bidi="ar-SA"/>
    </w:rPr>
  </w:style>
  <w:style w:type="paragraph" w:styleId="8">
    <w:name w:val="heading 6"/>
    <w:basedOn w:val="1"/>
    <w:next w:val="1"/>
    <w:qFormat/>
    <w:uiPriority w:val="1"/>
    <w:pPr>
      <w:ind w:left="373"/>
      <w:outlineLvl w:val="5"/>
    </w:pPr>
    <w:rPr>
      <w:sz w:val="24"/>
      <w:szCs w:val="24"/>
    </w:rPr>
  </w:style>
  <w:style w:type="paragraph" w:styleId="9">
    <w:name w:val="heading 7"/>
    <w:basedOn w:val="1"/>
    <w:next w:val="1"/>
    <w:qFormat/>
    <w:uiPriority w:val="1"/>
    <w:pPr>
      <w:ind w:left="793"/>
      <w:outlineLvl w:val="7"/>
    </w:pPr>
    <w:rPr>
      <w:rFonts w:ascii="宋体" w:hAnsi="宋体" w:eastAsia="宋体" w:cs="宋体"/>
      <w:b/>
      <w:bCs/>
      <w:sz w:val="21"/>
      <w:szCs w:val="21"/>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10">
    <w:name w:val="Body Text"/>
    <w:basedOn w:val="1"/>
    <w:next w:val="1"/>
    <w:semiHidden/>
    <w:unhideWhenUsed/>
    <w:qFormat/>
    <w:uiPriority w:val="99"/>
    <w:rPr>
      <w:rFonts w:ascii="Times New Roman" w:hAnsi="Times New Roman" w:eastAsia="宋体" w:cs="Times New Roman"/>
      <w:kern w:val="0"/>
      <w:sz w:val="18"/>
      <w:szCs w:val="18"/>
    </w:rPr>
  </w:style>
  <w:style w:type="paragraph" w:styleId="11">
    <w:name w:val="Plain Text"/>
    <w:basedOn w:val="1"/>
    <w:unhideWhenUsed/>
    <w:qFormat/>
    <w:uiPriority w:val="99"/>
    <w:rPr>
      <w:rFonts w:ascii="宋体" w:hAnsi="Courier New" w:eastAsia="宋体" w:cs="Times New Roman"/>
      <w:kern w:val="0"/>
      <w:sz w:val="2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99"/>
    <w:pPr>
      <w:spacing w:before="186"/>
      <w:ind w:left="373"/>
    </w:pPr>
    <w:rPr>
      <w:sz w:val="28"/>
      <w:szCs w:val="2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qFormat/>
    <w:uiPriority w:val="1"/>
    <w:pPr>
      <w:spacing w:before="45"/>
      <w:ind w:left="1799" w:right="1715"/>
      <w:jc w:val="center"/>
    </w:pPr>
    <w:rPr>
      <w:b/>
      <w:bCs/>
      <w:sz w:val="52"/>
      <w:szCs w:val="52"/>
    </w:rPr>
  </w:style>
  <w:style w:type="paragraph" w:styleId="17">
    <w:name w:val="Body Text First Indent"/>
    <w:basedOn w:val="10"/>
    <w:next w:val="10"/>
    <w:qFormat/>
    <w:uiPriority w:val="0"/>
    <w:pPr>
      <w:spacing w:after="0" w:line="360" w:lineRule="auto"/>
      <w:ind w:firstLine="880" w:firstLineChars="200"/>
    </w:pPr>
    <w:rPr>
      <w:rFonts w:ascii="Calibri" w:hAnsi="Calibri" w:eastAsia="仿宋_GB2312"/>
      <w:sz w:val="32"/>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unhideWhenUsed/>
    <w:qFormat/>
    <w:uiPriority w:val="99"/>
    <w:rPr>
      <w:sz w:val="21"/>
      <w:szCs w:val="21"/>
    </w:rPr>
  </w:style>
  <w:style w:type="paragraph" w:customStyle="1" w:styleId="22">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Table Paragraph"/>
    <w:basedOn w:val="1"/>
    <w:qFormat/>
    <w:uiPriority w:val="1"/>
    <w:rPr>
      <w:rFonts w:ascii="宋体" w:hAnsi="宋体" w:eastAsia="宋体" w:cs="宋体"/>
      <w:lang w:val="en-US" w:eastAsia="zh-CN" w:bidi="ar-SA"/>
    </w:rPr>
  </w:style>
  <w:style w:type="paragraph" w:styleId="25">
    <w:name w:val="List Paragraph"/>
    <w:basedOn w:val="1"/>
    <w:qFormat/>
    <w:uiPriority w:val="1"/>
    <w:pPr>
      <w:spacing w:before="139"/>
      <w:ind w:left="1055" w:hanging="263"/>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2022-01-30T11:06:00Z</dcterms:created>
  <dc:creator>admin</dc:creator>
  <cp:lastModifiedBy>kcj-psy</cp:lastModifiedBy>
  <cp:lastPrinted>2022-04-27T12:09:00Z</cp:lastPrinted>
  <dcterms:modified xsi:type="dcterms:W3CDTF">2024-01-12T12:06:13Z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675A91DF753145CABF9F88E2023AE05F</vt:lpwstr>
  </property>
  <property fmtid="{D5CDD505-2E9C-101B-9397-08002B2CF9AE}" pid="4" name="commondata">
    <vt:lpwstr>eyJoZGlkIjoiOTE5MGM4NmU1ZWVjZjZiZGIxY2RkYzE3ZjM0NGI2OTYifQ==</vt:lpwstr>
  </property>
</Properties>
</file>