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5"/>
        </w:tabs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tabs>
          <w:tab w:val="left" w:pos="5295"/>
        </w:tabs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无随机抽查事项清单说明</w:t>
      </w:r>
    </w:p>
    <w:p>
      <w:pPr>
        <w:tabs>
          <w:tab w:val="left" w:pos="5295"/>
        </w:tabs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</w:t>
      </w:r>
    </w:p>
    <w:p>
      <w:pPr>
        <w:tabs>
          <w:tab w:val="left" w:pos="5295"/>
        </w:tabs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因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审计机关是党委和政府的专门监督部门，监督范围和对象不涉及市场管理，审计机关无市场执法职能，不属于“双随机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一公开”适用范围。审计法第37条、审计法实施条例第34条明确规定审计机关应该编制审计计划，《国家审计准则》（审计署第8号令）第三章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用十八条条文专章规定审计计划的编制报批要求，一经行政首长批准不准擅自调整，所以审计工作不具备双随机的法律基础。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中共中央办公厅 国务院办公厅印发《关于实行审计全覆盖的实施意见》（中办发〔2015〕58号），要求对重点部门、单位每年审计，其他审计对象1个周期内至少审计1次，实现审计全覆盖。如果实行随机抽查，将可能出现部分审计对象抽不到的情况，与中央要求相违背。</w:t>
      </w:r>
      <w:r>
        <w:rPr>
          <w:rFonts w:hint="eastAsia" w:ascii="仿宋_GB2312" w:eastAsia="仿宋_GB2312" w:hAnsiTheme="majorEastAsia"/>
          <w:sz w:val="32"/>
          <w:szCs w:val="32"/>
        </w:rPr>
        <w:t>故我局没有有随机抽查事项清单。</w:t>
      </w:r>
    </w:p>
    <w:p>
      <w:pPr>
        <w:tabs>
          <w:tab w:val="left" w:pos="5295"/>
        </w:tabs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特此说明。</w:t>
      </w:r>
    </w:p>
    <w:p>
      <w:pPr>
        <w:tabs>
          <w:tab w:val="left" w:pos="5295"/>
        </w:tabs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tabs>
          <w:tab w:val="left" w:pos="5295"/>
        </w:tabs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tabs>
          <w:tab w:val="left" w:pos="5295"/>
        </w:tabs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      龙华区审计局</w:t>
      </w:r>
    </w:p>
    <w:p>
      <w:pPr>
        <w:tabs>
          <w:tab w:val="left" w:pos="5295"/>
        </w:tabs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    2018年9月18日</w:t>
      </w:r>
    </w:p>
    <w:p>
      <w:pPr>
        <w:tabs>
          <w:tab w:val="left" w:pos="5295"/>
        </w:tabs>
        <w:jc w:val="left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BBB"/>
    <w:rsid w:val="000F1BA6"/>
    <w:rsid w:val="00176578"/>
    <w:rsid w:val="001C2018"/>
    <w:rsid w:val="001E5CD6"/>
    <w:rsid w:val="002515DA"/>
    <w:rsid w:val="00287F2D"/>
    <w:rsid w:val="003A1AB4"/>
    <w:rsid w:val="003B7181"/>
    <w:rsid w:val="004B5CC3"/>
    <w:rsid w:val="005E098C"/>
    <w:rsid w:val="00626C30"/>
    <w:rsid w:val="008639A2"/>
    <w:rsid w:val="00963B7F"/>
    <w:rsid w:val="00C07CA7"/>
    <w:rsid w:val="00C33DFA"/>
    <w:rsid w:val="00C34BBB"/>
    <w:rsid w:val="00D27F2E"/>
    <w:rsid w:val="00DD047A"/>
    <w:rsid w:val="00DD2F87"/>
    <w:rsid w:val="00E01DFD"/>
    <w:rsid w:val="00EF5C3F"/>
    <w:rsid w:val="6D0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2018-09-25T10:52:00Z</dcterms:created>
  <dc:creator>尹雅玲</dc:creator>
  <cp:lastModifiedBy>廖小莹</cp:lastModifiedBy>
  <cp:lastPrinted>2018-09-25T06:34:00Z</cp:lastPrinted>
  <dcterms:modified xsi:type="dcterms:W3CDTF">2022-08-26T08:20:52Z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