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  <w:t>关于购买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  <w:t>办公用品和办公耗材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  <w:t>项目服务商的需求书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一、项目目的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b w:val="0"/>
          <w:i w:val="0"/>
          <w:color w:val="000000"/>
          <w:sz w:val="27"/>
          <w:szCs w:val="27"/>
        </w:rPr>
      </w:pPr>
      <w:r>
        <w:rPr>
          <w:rFonts w:hint="eastAsia" w:ascii="仿宋_GB2312" w:eastAsia="仿宋_GB2312" w:cs="Calibri"/>
          <w:sz w:val="32"/>
          <w:szCs w:val="32"/>
          <w:highlight w:val="none"/>
          <w:lang w:val="en-US" w:eastAsia="zh-CN"/>
        </w:rPr>
        <w:t>为了保证局日常事务正常开展，进一步提高工作质量，做好办公用品、耗材的供应保障</w:t>
      </w:r>
      <w:r>
        <w:rPr>
          <w:rFonts w:hint="eastAsia" w:ascii="仿宋_GB2312" w:hAnsi="宋体" w:eastAsia="仿宋_GB2312" w:cs="仿宋_GB2312"/>
          <w:b w:val="0"/>
          <w:i w:val="0"/>
          <w:color w:val="000000"/>
          <w:sz w:val="32"/>
          <w:szCs w:val="32"/>
          <w:lang w:eastAsia="zh-CN"/>
        </w:rPr>
        <w:t>，办公室拟申请购买</w:t>
      </w:r>
      <w:r>
        <w:rPr>
          <w:rFonts w:ascii="仿宋_GB2312" w:hAnsi="宋体" w:eastAsia="仿宋_GB2312" w:cs="仿宋_GB2312"/>
          <w:b w:val="0"/>
          <w:i w:val="0"/>
          <w:color w:val="000000"/>
          <w:sz w:val="32"/>
          <w:szCs w:val="32"/>
        </w:rPr>
        <w:t>办公</w:t>
      </w:r>
      <w:r>
        <w:rPr>
          <w:rFonts w:hint="eastAsia" w:ascii="仿宋_GB2312" w:hAnsi="宋体" w:eastAsia="仿宋_GB2312" w:cs="仿宋_GB2312"/>
          <w:b w:val="0"/>
          <w:i w:val="0"/>
          <w:color w:val="000000"/>
          <w:sz w:val="32"/>
          <w:szCs w:val="32"/>
          <w:lang w:eastAsia="zh-CN"/>
        </w:rPr>
        <w:t>用品、耗材项目</w:t>
      </w:r>
      <w:r>
        <w:rPr>
          <w:rFonts w:ascii="仿宋_GB2312" w:hAnsi="宋体" w:eastAsia="仿宋_GB2312" w:cs="仿宋_GB2312"/>
          <w:b w:val="0"/>
          <w:i w:val="0"/>
          <w:color w:val="000000"/>
          <w:sz w:val="32"/>
          <w:szCs w:val="32"/>
        </w:rPr>
        <w:t>服务</w:t>
      </w:r>
      <w:r>
        <w:rPr>
          <w:rFonts w:hint="eastAsia" w:ascii="仿宋_GB2312" w:hAnsi="宋体" w:eastAsia="仿宋_GB2312" w:cs="仿宋_GB2312"/>
          <w:b w:val="0"/>
          <w:i w:val="0"/>
          <w:color w:val="000000"/>
          <w:sz w:val="32"/>
          <w:szCs w:val="32"/>
          <w:lang w:eastAsia="zh-CN"/>
        </w:rPr>
        <w:t>商</w:t>
      </w:r>
      <w:r>
        <w:rPr>
          <w:rFonts w:ascii="仿宋_GB2312" w:hAnsi="宋体" w:eastAsia="仿宋_GB2312" w:cs="仿宋_GB2312"/>
          <w:b w:val="0"/>
          <w:i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在合同期内为我局提供办公用品、耗材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服务，</w:t>
      </w:r>
      <w:r>
        <w:rPr>
          <w:rFonts w:hint="eastAsia" w:ascii="仿宋_GB2312" w:hAnsi="宋体" w:eastAsia="仿宋_GB2312" w:cs="仿宋_GB2312"/>
          <w:b w:val="0"/>
          <w:i w:val="0"/>
          <w:color w:val="000000"/>
          <w:sz w:val="32"/>
          <w:szCs w:val="32"/>
          <w:lang w:eastAsia="zh-CN"/>
        </w:rPr>
        <w:t>满足</w:t>
      </w:r>
      <w:r>
        <w:rPr>
          <w:rFonts w:ascii="仿宋_GB2312" w:hAnsi="宋体" w:eastAsia="仿宋_GB2312" w:cs="仿宋_GB2312"/>
          <w:b w:val="0"/>
          <w:i w:val="0"/>
          <w:color w:val="000000"/>
          <w:sz w:val="32"/>
          <w:szCs w:val="32"/>
        </w:rPr>
        <w:t>我局</w:t>
      </w:r>
      <w:r>
        <w:rPr>
          <w:rFonts w:hint="eastAsia" w:ascii="仿宋_GB2312" w:hAnsi="宋体" w:eastAsia="仿宋_GB2312" w:cs="仿宋_GB2312"/>
          <w:b w:val="0"/>
          <w:i w:val="0"/>
          <w:color w:val="000000"/>
          <w:sz w:val="32"/>
          <w:szCs w:val="32"/>
          <w:lang w:eastAsia="zh-CN"/>
        </w:rPr>
        <w:t>日常办公需求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三、时间安排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项目服务期限为2024年度。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四、项目内容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为我局提供符合标准要求的办公用品、耗材，规格、数量与我局需求一致，不接受伪劣、假冒产品。二、对于我局的办公用品、耗材需求，要及时响应并配送到位，一般情况下要在发出需求后24小时内配送到位，如紧急情况急需办公用品、耗材，需2小时内配送到位。三、如提供的办公用品、耗材存在非人为因素造成质量问题或损坏，需要为我局及时换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四、如合同期间所需产品不体现在办公用品、耗材需求明细表中，价格可参考市场价结算。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报价限额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1470" w:rightChars="7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总报价不超过</w:t>
      </w:r>
      <w:r>
        <w:rPr>
          <w:rFonts w:hint="eastAsia" w:ascii="仿宋_GB2312" w:eastAsia="仿宋_GB2312" w:cs="Calibri"/>
          <w:sz w:val="32"/>
          <w:szCs w:val="32"/>
          <w:highlight w:val="none"/>
          <w:lang w:val="en-US" w:eastAsia="zh-CN"/>
        </w:rPr>
        <w:t>486438.5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六、评分要求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（一）评分规则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采取综合评分标准，平均分最高的报价或投标人为本项目中标人。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（二）评分权重</w:t>
      </w:r>
    </w:p>
    <w:tbl>
      <w:tblPr>
        <w:tblStyle w:val="5"/>
        <w:tblW w:w="8044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850"/>
        <w:gridCol w:w="2017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评分内容</w:t>
            </w:r>
          </w:p>
        </w:tc>
        <w:tc>
          <w:tcPr>
            <w:tcW w:w="18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商务能力</w:t>
            </w:r>
          </w:p>
        </w:tc>
        <w:tc>
          <w:tcPr>
            <w:tcW w:w="2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技术能力</w:t>
            </w:r>
          </w:p>
        </w:tc>
        <w:tc>
          <w:tcPr>
            <w:tcW w:w="2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分值</w:t>
            </w:r>
          </w:p>
        </w:tc>
        <w:tc>
          <w:tcPr>
            <w:tcW w:w="18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50分</w:t>
            </w:r>
          </w:p>
        </w:tc>
        <w:tc>
          <w:tcPr>
            <w:tcW w:w="2017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38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30分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1.商务能力（50分）</w:t>
      </w:r>
    </w:p>
    <w:tbl>
      <w:tblPr>
        <w:tblStyle w:val="4"/>
        <w:tblW w:w="803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67"/>
        <w:gridCol w:w="441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3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具有国内注册生产或者经营本次采购产品资质的，得5分。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提供证明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并加盖公章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分）</w:t>
            </w:r>
          </w:p>
        </w:tc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承接同类项目评审经验1个的5分，2个得10分，最高分为20分。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相关佐证材料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信誉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在业界具有良好的诚信和美誉度，得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25分。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相关佐证材料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（注：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不提供证明文件或提供的证明文件不合格者，不得分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本项目对于一个法人名下多家公司进行投递资料，只接受其中报价最低的一家申请；3、还需提供近一个月的信誉报告、诚信承诺函、服务承诺函。）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2.技术能力（20分）</w:t>
      </w:r>
    </w:p>
    <w:tbl>
      <w:tblPr>
        <w:tblStyle w:val="4"/>
        <w:tblW w:w="8312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00"/>
        <w:gridCol w:w="426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技术能力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项目服务方案（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针对项目的需求制定项目方案，内容包括但不限于：1.项目实施方案;2.运输配送方案;3.质量保证方案;4.售后服务方案。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提供相关材料。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3.报价（30分）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以本次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所报的有效报价中的最低价作为基准报价。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报价得分=（基准价/投标人报价）*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（四）采购评审小组构成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采购评审小组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，由龙华区工业和信息化局各科室（中心）代表（在编人员）5人，随机抽签选择。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99571"/>
    <w:multiLevelType w:val="singleLevel"/>
    <w:tmpl w:val="5EF9957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EF99596"/>
    <w:multiLevelType w:val="singleLevel"/>
    <w:tmpl w:val="5EF99596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77FB2C6D"/>
    <w:multiLevelType w:val="singleLevel"/>
    <w:tmpl w:val="77FB2C6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D3F8B"/>
    <w:rsid w:val="00AA7427"/>
    <w:rsid w:val="00EB4DC4"/>
    <w:rsid w:val="021C5B0A"/>
    <w:rsid w:val="0339134E"/>
    <w:rsid w:val="03904A00"/>
    <w:rsid w:val="06650586"/>
    <w:rsid w:val="094379FF"/>
    <w:rsid w:val="0DB91E37"/>
    <w:rsid w:val="0EC27D4E"/>
    <w:rsid w:val="10FD29AF"/>
    <w:rsid w:val="117F683D"/>
    <w:rsid w:val="126B3318"/>
    <w:rsid w:val="12812E76"/>
    <w:rsid w:val="12A06769"/>
    <w:rsid w:val="16150AED"/>
    <w:rsid w:val="16FE2498"/>
    <w:rsid w:val="1783652D"/>
    <w:rsid w:val="18305FF2"/>
    <w:rsid w:val="1A070123"/>
    <w:rsid w:val="1D4E068D"/>
    <w:rsid w:val="1FDF1C28"/>
    <w:rsid w:val="1FFF5E39"/>
    <w:rsid w:val="21354D4A"/>
    <w:rsid w:val="22A647EA"/>
    <w:rsid w:val="23173E50"/>
    <w:rsid w:val="26202596"/>
    <w:rsid w:val="268A0A61"/>
    <w:rsid w:val="27303237"/>
    <w:rsid w:val="291D3F8B"/>
    <w:rsid w:val="29353012"/>
    <w:rsid w:val="2C02394D"/>
    <w:rsid w:val="2CAB3A4C"/>
    <w:rsid w:val="2D2664A6"/>
    <w:rsid w:val="2D6C48B5"/>
    <w:rsid w:val="2EA1690B"/>
    <w:rsid w:val="2ED20532"/>
    <w:rsid w:val="31277833"/>
    <w:rsid w:val="3147505E"/>
    <w:rsid w:val="31D54419"/>
    <w:rsid w:val="320C515D"/>
    <w:rsid w:val="33D466F9"/>
    <w:rsid w:val="35863C00"/>
    <w:rsid w:val="36730E2F"/>
    <w:rsid w:val="36EE48D3"/>
    <w:rsid w:val="37746B98"/>
    <w:rsid w:val="39D0092A"/>
    <w:rsid w:val="3BEDF516"/>
    <w:rsid w:val="3C583907"/>
    <w:rsid w:val="3E311A32"/>
    <w:rsid w:val="3EBFEDF8"/>
    <w:rsid w:val="3FAD53FC"/>
    <w:rsid w:val="3FEF6DB1"/>
    <w:rsid w:val="41557A4C"/>
    <w:rsid w:val="416E254B"/>
    <w:rsid w:val="42284AF8"/>
    <w:rsid w:val="422E6C98"/>
    <w:rsid w:val="458D7E38"/>
    <w:rsid w:val="46CB766A"/>
    <w:rsid w:val="471C7769"/>
    <w:rsid w:val="473E3618"/>
    <w:rsid w:val="493408D7"/>
    <w:rsid w:val="4AC579FB"/>
    <w:rsid w:val="4BA42096"/>
    <w:rsid w:val="4C356F43"/>
    <w:rsid w:val="4E3D7129"/>
    <w:rsid w:val="4E9F7168"/>
    <w:rsid w:val="4F8C55D1"/>
    <w:rsid w:val="4FA26EE4"/>
    <w:rsid w:val="4FDF0DEF"/>
    <w:rsid w:val="4FFCE1C3"/>
    <w:rsid w:val="510D4AD5"/>
    <w:rsid w:val="515D07C5"/>
    <w:rsid w:val="540A45DA"/>
    <w:rsid w:val="54384AA5"/>
    <w:rsid w:val="54B85D78"/>
    <w:rsid w:val="54BF11FB"/>
    <w:rsid w:val="54C84C53"/>
    <w:rsid w:val="576601E2"/>
    <w:rsid w:val="58010E0F"/>
    <w:rsid w:val="590C4451"/>
    <w:rsid w:val="591C33E1"/>
    <w:rsid w:val="59AF5C32"/>
    <w:rsid w:val="5A1305B4"/>
    <w:rsid w:val="5AE04935"/>
    <w:rsid w:val="5C2D17E8"/>
    <w:rsid w:val="5CCB3B76"/>
    <w:rsid w:val="5CCF35A6"/>
    <w:rsid w:val="5CE56FB5"/>
    <w:rsid w:val="5DC645A7"/>
    <w:rsid w:val="5F474E9D"/>
    <w:rsid w:val="5F9BE736"/>
    <w:rsid w:val="62D82169"/>
    <w:rsid w:val="64DC40FA"/>
    <w:rsid w:val="65B70F31"/>
    <w:rsid w:val="665EAF2B"/>
    <w:rsid w:val="6C980527"/>
    <w:rsid w:val="6CC202B1"/>
    <w:rsid w:val="6CF57C13"/>
    <w:rsid w:val="6E45518F"/>
    <w:rsid w:val="6F581171"/>
    <w:rsid w:val="6FDB1A6F"/>
    <w:rsid w:val="6FF30296"/>
    <w:rsid w:val="71757773"/>
    <w:rsid w:val="73E35C96"/>
    <w:rsid w:val="755951D1"/>
    <w:rsid w:val="75ACCF1F"/>
    <w:rsid w:val="75E55FCD"/>
    <w:rsid w:val="75F776EC"/>
    <w:rsid w:val="777F2881"/>
    <w:rsid w:val="77C42460"/>
    <w:rsid w:val="77FB1676"/>
    <w:rsid w:val="77FF5787"/>
    <w:rsid w:val="7A7072FD"/>
    <w:rsid w:val="7B6C070E"/>
    <w:rsid w:val="7BF3A738"/>
    <w:rsid w:val="7DC3D28F"/>
    <w:rsid w:val="7DE72481"/>
    <w:rsid w:val="7E4A7EC7"/>
    <w:rsid w:val="7EAE1BB3"/>
    <w:rsid w:val="7EAEA86B"/>
    <w:rsid w:val="7F5C6778"/>
    <w:rsid w:val="7F8C626E"/>
    <w:rsid w:val="7FC8D854"/>
    <w:rsid w:val="7FDA4C5C"/>
    <w:rsid w:val="7FDA53B0"/>
    <w:rsid w:val="7FFA652D"/>
    <w:rsid w:val="ABAFBF06"/>
    <w:rsid w:val="BC15CBD7"/>
    <w:rsid w:val="BFF628A6"/>
    <w:rsid w:val="DEBFC144"/>
    <w:rsid w:val="DFBDA484"/>
    <w:rsid w:val="DFDF23E7"/>
    <w:rsid w:val="EDFB2638"/>
    <w:rsid w:val="EEAFF793"/>
    <w:rsid w:val="EF3FC745"/>
    <w:rsid w:val="EFF67AD7"/>
    <w:rsid w:val="F38BD222"/>
    <w:rsid w:val="F5F80147"/>
    <w:rsid w:val="F77B9014"/>
    <w:rsid w:val="FBFF9C50"/>
    <w:rsid w:val="FC7F8E5F"/>
    <w:rsid w:val="FD9F187F"/>
    <w:rsid w:val="FDFF2FA8"/>
    <w:rsid w:val="FECD6D39"/>
    <w:rsid w:val="FEDEA020"/>
    <w:rsid w:val="FEFBD12F"/>
    <w:rsid w:val="FEFFB612"/>
    <w:rsid w:val="FFBF9679"/>
    <w:rsid w:val="FFDE5DD0"/>
    <w:rsid w:val="FFEDB778"/>
    <w:rsid w:val="FFE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426"/>
      </w:tabs>
      <w:spacing w:after="120"/>
      <w:ind w:left="1440" w:leftChars="700" w:right="1440" w:rightChars="700"/>
    </w:p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2020-07-04T17:45:00Z</dcterms:created>
  <dc:creator>肖萍</dc:creator>
  <cp:lastModifiedBy>longhua</cp:lastModifiedBy>
  <cp:lastPrinted>2024-02-23T17:23:00Z</cp:lastPrinted>
  <dcterms:modified xsi:type="dcterms:W3CDTF">2024-03-27T16:00:07Z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