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3" w:rightChars="11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3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3"/>
          <w:kern w:val="2"/>
          <w:sz w:val="44"/>
          <w:szCs w:val="44"/>
          <w:highlight w:val="none"/>
          <w:lang w:val="en-US" w:eastAsia="zh-CN" w:bidi="ar-SA"/>
        </w:rPr>
        <w:t>龙华区工业和信息化局关于协助开展2024年组团参展工作服务项目采购需求书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一、项目目的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加大企业走出去信心，鼓励企业积极参加境内外展会活动开拓市场，进一步挖掘市场潜力，我局计划2024年组团赴各地参加重要性展会。拟通过公开征集采购方式综合评分法选定最终供应商，协助落实组团参展工作中涉及的住宿、交通、伙食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出行相关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二、项目形式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由第三方专业服务机构协助落实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2024年组团参展工作中涉及的住宿、交通、伙</w:t>
      </w:r>
      <w:r>
        <w:rPr>
          <w:rStyle w:val="9"/>
          <w:rFonts w:hint="eastAsia" w:ascii="仿宋_GB2312" w:hAnsi="仿宋_GB2312" w:eastAsia="仿宋_GB2312" w:cs="仿宋_GB2312"/>
          <w:i w:val="0"/>
          <w:iCs/>
          <w:color w:val="auto"/>
          <w:kern w:val="2"/>
          <w:sz w:val="32"/>
          <w:szCs w:val="32"/>
          <w:lang w:val="en-US" w:eastAsia="zh-CN"/>
        </w:rPr>
        <w:t>食等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出行相关</w:t>
      </w:r>
      <w:r>
        <w:rPr>
          <w:rStyle w:val="9"/>
          <w:rFonts w:hint="eastAsia" w:ascii="仿宋_GB2312" w:hAnsi="仿宋_GB2312" w:eastAsia="仿宋_GB2312" w:cs="仿宋_GB2312"/>
          <w:i w:val="0"/>
          <w:iCs/>
          <w:color w:val="auto"/>
          <w:kern w:val="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1470" w:rightChars="70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三、时间安排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470" w:rightChars="70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自合同签订之日起，为期1年。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1470" w:rightChars="70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（一）协助参展人员报名参展；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机票、高铁票订购；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" w:leftChars="0" w:right="23" w:rightChars="11" w:firstLine="630" w:firstLineChars="197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（三）协助安排人员餐饮住宿；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" w:leftChars="0" w:right="23" w:rightChars="11" w:firstLine="630" w:firstLineChars="197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（四）协助安排商务车等市内交通；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" w:leftChars="0" w:right="23" w:rightChars="11" w:firstLine="630" w:firstLineChars="197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（五）协助购买出行人员保险；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" w:leftChars="0" w:right="23" w:rightChars="11" w:firstLine="630" w:firstLineChars="197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（六）协助准备出行物资：口罩、饮用水、紧急药品、免洗洗手液等；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（七）配合做好结算工作；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" w:leftChars="0" w:right="23" w:rightChars="11" w:firstLine="630" w:firstLineChars="197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（八）协助开展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组团参展活动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所需的其他工作。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1470" w:rightChars="70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五、项目结算方式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" w:leftChars="0" w:right="23" w:rightChars="11" w:firstLine="630" w:firstLineChars="197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按次据实结算。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1470" w:rightChars="70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（一）在中国境内注册的独立法人企业或其他组织，具备项目策划或组织承接活动的资质；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（二）具有良好商业信誉，具有履行合同所必须的能力；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（三）提供能独立完成本次项目资质证明材料。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七、报价要求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总报价在291623.8元以内。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  <w:lang w:eastAsia="zh-CN"/>
        </w:rPr>
        <w:t>八、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评分要求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eastAsia="zh-CN"/>
        </w:rPr>
        <w:t>（一）评分规则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采取综合评分标准，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平均分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最高的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投标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人为本项目中标人。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eastAsia="zh-CN"/>
        </w:rPr>
        <w:t>（二）评分权重</w:t>
      </w:r>
    </w:p>
    <w:tbl>
      <w:tblPr>
        <w:tblStyle w:val="6"/>
        <w:tblpPr w:leftFromText="180" w:rightFromText="180" w:vertAnchor="text" w:horzAnchor="page" w:tblpX="2225" w:tblpY="149"/>
        <w:tblOverlap w:val="never"/>
        <w:tblW w:w="8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380"/>
        <w:gridCol w:w="1869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评分内容</w:t>
            </w:r>
          </w:p>
        </w:tc>
        <w:tc>
          <w:tcPr>
            <w:tcW w:w="238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商务能力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业务能力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238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25分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eastAsia="zh-CN"/>
        </w:rPr>
        <w:t>（三）评分标准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1.商务能力</w:t>
      </w:r>
    </w:p>
    <w:tbl>
      <w:tblPr>
        <w:tblStyle w:val="5"/>
        <w:tblW w:w="901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314"/>
        <w:gridCol w:w="5015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资质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项目策划或组织承接活动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的资质，提供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资质证明得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提供证明复印件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并加盖公章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经验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承办活动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的丰富经验，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每提供一项以往类似项目得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分、本项最高得分为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须提供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相关佐证材料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信誉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在业界具有良好的诚信和美誉度。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近三年内无行贿犯罪记录、无不良记录承诺函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24"/>
          <w:highlight w:val="none"/>
          <w:lang w:eastAsia="zh-CN"/>
        </w:rPr>
        <w:t>注：</w:t>
      </w:r>
      <w:r>
        <w:rPr>
          <w:rFonts w:hint="eastAsia" w:ascii="宋体" w:hAnsi="宋体"/>
          <w:b w:val="0"/>
          <w:bCs/>
          <w:color w:val="000000"/>
          <w:sz w:val="24"/>
          <w:highlight w:val="none"/>
        </w:rPr>
        <w:t>不提供证明文件或提供的证明文件不合格者，不得分。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2.业务能力</w:t>
      </w:r>
    </w:p>
    <w:tbl>
      <w:tblPr>
        <w:tblStyle w:val="5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22"/>
        <w:gridCol w:w="529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业务能力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方案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项目方案。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提供活动方案。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重难点分析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项目重点难点分析、应对措施及相关的合理化建议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提供项目重难点、应对措施和合理化建议。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服务承诺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项目完成后的服务承诺和违约承诺。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提供服务承诺和违约承诺书。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3.报价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以本次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报价或投标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人所报的有效报价中的最低价作为基准报价。投标人报价得分=（基准价/投标人报价）*2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采购评审小组构成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highlight w:val="none"/>
        </w:rPr>
        <w:t>采购评审小组</w:t>
      </w:r>
      <w:r>
        <w:rPr>
          <w:rFonts w:hint="eastAsia" w:ascii="仿宋_GB2312" w:hAnsi="仿宋" w:eastAsia="仿宋_GB2312"/>
          <w:color w:val="auto"/>
          <w:sz w:val="32"/>
          <w:highlight w:val="none"/>
          <w:lang w:eastAsia="zh-CN"/>
        </w:rPr>
        <w:t>为</w:t>
      </w:r>
      <w:r>
        <w:rPr>
          <w:rFonts w:hint="eastAsia" w:ascii="仿宋_GB2312" w:hAnsi="仿宋" w:eastAsia="仿宋_GB2312"/>
          <w:color w:val="auto"/>
          <w:sz w:val="32"/>
          <w:highlight w:val="none"/>
        </w:rPr>
        <w:t>五人及以上的单数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，构成如下：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龙华区工业和信息化局各科室（中心）代表（在编人员）</w:t>
      </w:r>
      <w:r>
        <w:rPr>
          <w:rFonts w:hint="eastAsia" w:ascii="仿宋_GB2312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5人</w:t>
      </w: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随机抽签选择。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227C"/>
    <w:multiLevelType w:val="singleLevel"/>
    <w:tmpl w:val="5C87227C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E39A2"/>
    <w:rsid w:val="05D92430"/>
    <w:rsid w:val="07483F3F"/>
    <w:rsid w:val="084E4868"/>
    <w:rsid w:val="0AAE39A2"/>
    <w:rsid w:val="0ACB0DE1"/>
    <w:rsid w:val="0DFF9D26"/>
    <w:rsid w:val="10FE2E78"/>
    <w:rsid w:val="12171917"/>
    <w:rsid w:val="12216966"/>
    <w:rsid w:val="13244892"/>
    <w:rsid w:val="1614570E"/>
    <w:rsid w:val="16684F6C"/>
    <w:rsid w:val="1E2A2656"/>
    <w:rsid w:val="1FB25386"/>
    <w:rsid w:val="230C56A1"/>
    <w:rsid w:val="23960CCB"/>
    <w:rsid w:val="26B70774"/>
    <w:rsid w:val="279F3A2D"/>
    <w:rsid w:val="2CD967EB"/>
    <w:rsid w:val="2ECC7202"/>
    <w:rsid w:val="2FF80D62"/>
    <w:rsid w:val="31520F55"/>
    <w:rsid w:val="31E34398"/>
    <w:rsid w:val="32FC57FD"/>
    <w:rsid w:val="337826D8"/>
    <w:rsid w:val="357E3751"/>
    <w:rsid w:val="36EF41E2"/>
    <w:rsid w:val="3A636A94"/>
    <w:rsid w:val="3AFF9620"/>
    <w:rsid w:val="3DBF462D"/>
    <w:rsid w:val="3DF6912E"/>
    <w:rsid w:val="3FB565BE"/>
    <w:rsid w:val="3FFD06CD"/>
    <w:rsid w:val="40C63860"/>
    <w:rsid w:val="40CA2CE5"/>
    <w:rsid w:val="41241F19"/>
    <w:rsid w:val="458055E7"/>
    <w:rsid w:val="463A30D7"/>
    <w:rsid w:val="49FF1480"/>
    <w:rsid w:val="4D670BBD"/>
    <w:rsid w:val="4FB10B34"/>
    <w:rsid w:val="4FEF039B"/>
    <w:rsid w:val="52F313C2"/>
    <w:rsid w:val="53D514B7"/>
    <w:rsid w:val="54423326"/>
    <w:rsid w:val="54AD0F60"/>
    <w:rsid w:val="5AD003AA"/>
    <w:rsid w:val="5AFE27E9"/>
    <w:rsid w:val="5BDE7A05"/>
    <w:rsid w:val="5F9716FD"/>
    <w:rsid w:val="5FBEC8B6"/>
    <w:rsid w:val="600769DB"/>
    <w:rsid w:val="60366708"/>
    <w:rsid w:val="631C21CF"/>
    <w:rsid w:val="65C030D8"/>
    <w:rsid w:val="67463E5C"/>
    <w:rsid w:val="6BBF7241"/>
    <w:rsid w:val="6DE60021"/>
    <w:rsid w:val="70BB12F9"/>
    <w:rsid w:val="73791645"/>
    <w:rsid w:val="777E9417"/>
    <w:rsid w:val="778D4EB7"/>
    <w:rsid w:val="7A64233F"/>
    <w:rsid w:val="7A9E71C2"/>
    <w:rsid w:val="7BE30CDB"/>
    <w:rsid w:val="7BF73DD3"/>
    <w:rsid w:val="7CD17D21"/>
    <w:rsid w:val="7E7F8A56"/>
    <w:rsid w:val="7E994C70"/>
    <w:rsid w:val="ADF63C64"/>
    <w:rsid w:val="B25F6E8F"/>
    <w:rsid w:val="BAAD683C"/>
    <w:rsid w:val="BBDD4F8C"/>
    <w:rsid w:val="BFFCA888"/>
    <w:rsid w:val="CCFB8C1C"/>
    <w:rsid w:val="D7B55721"/>
    <w:rsid w:val="D7EF311E"/>
    <w:rsid w:val="DFF914AE"/>
    <w:rsid w:val="E62BF180"/>
    <w:rsid w:val="ED7DD49A"/>
    <w:rsid w:val="EFFBD75A"/>
    <w:rsid w:val="F3F3E4B3"/>
    <w:rsid w:val="F3FEA452"/>
    <w:rsid w:val="F5F7908C"/>
    <w:rsid w:val="F5FB4257"/>
    <w:rsid w:val="F737C8CC"/>
    <w:rsid w:val="F9FA295C"/>
    <w:rsid w:val="FD7F1DD1"/>
    <w:rsid w:val="FDFFE7F0"/>
    <w:rsid w:val="FE5D3693"/>
    <w:rsid w:val="FF954E7E"/>
    <w:rsid w:val="FF9E4B4B"/>
    <w:rsid w:val="FFBB93D5"/>
    <w:rsid w:val="FFDA25F8"/>
    <w:rsid w:val="FFEFFE58"/>
    <w:rsid w:val="FF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tabs>
        <w:tab w:val="left" w:pos="426"/>
      </w:tabs>
      <w:spacing w:after="120"/>
      <w:ind w:left="1440" w:leftChars="700" w:right="1440" w:rightChars="700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00"/>
      <w:u w:val="none"/>
    </w:rPr>
  </w:style>
  <w:style w:type="character" w:customStyle="1" w:styleId="9">
    <w:name w:val="_Style 4"/>
    <w:basedOn w:val="7"/>
    <w:qFormat/>
    <w:uiPriority w:val="0"/>
    <w:rPr>
      <w:i/>
      <w:iCs/>
      <w:color w:val="808080"/>
    </w:rPr>
  </w:style>
  <w:style w:type="paragraph" w:customStyle="1" w:styleId="10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2021-01-06T01:06:00Z</dcterms:created>
  <dc:creator>杨少庆1</dc:creator>
  <cp:lastModifiedBy>longhua</cp:lastModifiedBy>
  <cp:lastPrinted>2024-03-27T09:37:00Z</cp:lastPrinted>
  <dcterms:modified xsi:type="dcterms:W3CDTF">2024-03-29T09:17:12Z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0AAD1785512140DEBC960BBEED229E6D</vt:lpwstr>
  </property>
</Properties>
</file>