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Times New Roman" w:eastAsia="仿宋_GB2312" w:cs="Times New Roman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4"/>
          <w:sz w:val="32"/>
          <w:szCs w:val="32"/>
          <w:lang w:val="en-US" w:eastAsia="zh-CN"/>
        </w:rPr>
        <w:t>附件：</w:t>
      </w:r>
    </w:p>
    <w:tbl>
      <w:tblPr>
        <w:tblStyle w:val="5"/>
        <w:tblW w:w="8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1740"/>
        <w:gridCol w:w="2050"/>
        <w:gridCol w:w="3255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Header/>
          <w:jc w:val="center"/>
        </w:trPr>
        <w:tc>
          <w:tcPr>
            <w:tcW w:w="8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8"/>
                <w:szCs w:val="28"/>
                <w:u w:val="none"/>
              </w:rPr>
              <w:t>2023年龙华区岁末汽车促销活动需补充资料的消费者名单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tblHeader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姓名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身份证号码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材料问题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420803*********017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发票联上传错误；行驶证副页照片模糊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刘显可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522427*********510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行驶证副页提交错误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何瑞芳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440306*********58X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发票车牌型号和行驶证车辆型号不一致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李镇慧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441522*********648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发票车牌型号和行驶证车辆型号不一致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黄云萍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350521*********525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行驶证副页提交错误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陈江波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420702*********415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行驶证副页提交错误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戚绪久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320881*********413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发票联上传错误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李国茂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522424*********240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发票联上传错误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帅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431322*********114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发票联上传错误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韦东华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452226*********111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发票联上传错误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魏精江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513030*********635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发票联上传错误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庄惠东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350521*********571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发票联上传错误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陈锦菲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810000****017X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购车发票显示的身份证号码与平台提交的身份证件信息不一致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港澳台消费者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陈筱敏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M02***305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购车发票显示的身份证号码与平台提交的身份证件信息不一致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港澳台消费者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黄俊球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H04***165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购车发票显示的身份证号码与平台提交的身份证件信息不一致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港澳台消费者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罗明政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H21***717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购车发票显示的身份证号码与平台提交的身份证件信息不一致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港澳台消费者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Times New Roman" w:eastAsia="仿宋_GB2312" w:cs="Times New Roman"/>
          <w:spacing w:val="4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6AEF7"/>
    <w:rsid w:val="6FD6A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2024-04-30T15:31:00Z</dcterms:created>
  <dc:creator>longhua</dc:creator>
  <cp:lastModifiedBy>longhua</cp:lastModifiedBy>
  <dcterms:modified xsi:type="dcterms:W3CDTF">2024-04-30T15:32:09Z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