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bookmarkStart w:id="0" w:name="_GoBack"/>
      <w:bookmarkEnd w:id="0"/>
      <w:r>
        <w:rPr>
          <w:rFonts w:hint="eastAsia" w:ascii="方正小标宋简体" w:hAnsi="方正小标宋简体" w:eastAsia="方正小标宋简体" w:cs="方正小标宋简体"/>
          <w:b w:val="0"/>
          <w:bCs w:val="0"/>
          <w:sz w:val="44"/>
          <w:szCs w:val="44"/>
          <w:highlight w:val="none"/>
          <w:lang w:val="en-US" w:eastAsia="zh-CN"/>
        </w:rPr>
        <w:t>龙华区</w:t>
      </w:r>
      <w:r>
        <w:rPr>
          <w:rFonts w:hint="default" w:ascii="方正小标宋简体" w:hAnsi="方正小标宋简体" w:eastAsia="方正小标宋简体" w:cs="方正小标宋简体"/>
          <w:b w:val="0"/>
          <w:bCs w:val="0"/>
          <w:sz w:val="44"/>
          <w:szCs w:val="44"/>
          <w:highlight w:val="none"/>
          <w:lang w:val="en" w:eastAsia="zh-CN"/>
        </w:rPr>
        <w:t>202</w:t>
      </w:r>
      <w:r>
        <w:rPr>
          <w:rFonts w:hint="eastAsia" w:ascii="方正小标宋简体" w:hAnsi="方正小标宋简体" w:eastAsia="方正小标宋简体" w:cs="方正小标宋简体"/>
          <w:b w:val="0"/>
          <w:bCs w:val="0"/>
          <w:sz w:val="44"/>
          <w:szCs w:val="44"/>
          <w:highlight w:val="none"/>
          <w:lang w:val="en-US" w:eastAsia="zh-CN"/>
        </w:rPr>
        <w:t>4</w:t>
      </w:r>
      <w:r>
        <w:rPr>
          <w:rFonts w:hint="eastAsia" w:ascii="方正小标宋简体" w:hAnsi="方正小标宋简体" w:eastAsia="方正小标宋简体" w:cs="方正小标宋简体"/>
          <w:b w:val="0"/>
          <w:bCs w:val="0"/>
          <w:sz w:val="44"/>
          <w:szCs w:val="44"/>
          <w:highlight w:val="none"/>
          <w:lang w:val="en" w:eastAsia="zh-CN"/>
        </w:rPr>
        <w:t>年辅助</w:t>
      </w:r>
      <w:r>
        <w:rPr>
          <w:rFonts w:hint="eastAsia" w:ascii="方正小标宋简体" w:hAnsi="方正小标宋简体" w:eastAsia="方正小标宋简体" w:cs="方正小标宋简体"/>
          <w:b w:val="0"/>
          <w:bCs w:val="0"/>
          <w:sz w:val="44"/>
          <w:szCs w:val="44"/>
          <w:highlight w:val="none"/>
          <w:lang w:val="en-US" w:eastAsia="zh-CN"/>
        </w:rPr>
        <w:t>优质中小企业</w:t>
      </w:r>
    </w:p>
    <w:p>
      <w:pPr>
        <w:pStyle w:val="5"/>
        <w:keepNext w:val="0"/>
        <w:keepLines w:val="0"/>
        <w:pageBreakBefore w:val="0"/>
        <w:kinsoku/>
        <w:wordWrap/>
        <w:overflowPunct/>
        <w:topLinePunct w:val="0"/>
        <w:autoSpaceDE/>
        <w:autoSpaceDN/>
        <w:bidi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val="en-US" w:eastAsia="zh-CN"/>
        </w:rPr>
        <w:t>梯度培育项目采购需求书</w:t>
      </w:r>
    </w:p>
    <w:p>
      <w:pPr>
        <w:keepNext w:val="0"/>
        <w:keepLines w:val="0"/>
        <w:pageBreakBefore w:val="0"/>
        <w:widowControl w:val="0"/>
        <w:tabs>
          <w:tab w:val="left" w:pos="1820"/>
        </w:tabs>
        <w:kinsoku/>
        <w:wordWrap/>
        <w:overflowPunct/>
        <w:topLinePunct w:val="0"/>
        <w:autoSpaceDE/>
        <w:autoSpaceDN/>
        <w:bidi w:val="0"/>
        <w:adjustRightInd/>
        <w:snapToGrid w:val="0"/>
        <w:spacing w:before="313" w:beforeLines="100" w:after="0" w:line="560" w:lineRule="exact"/>
        <w:ind w:left="0" w:leftChars="0" w:right="0" w:rightChars="0" w:firstLine="640" w:firstLineChars="200"/>
        <w:jc w:val="both"/>
        <w:textAlignment w:val="auto"/>
        <w:outlineLvl w:val="9"/>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一、项目目标</w:t>
      </w:r>
    </w:p>
    <w:p>
      <w:pPr>
        <w:pStyle w:val="3"/>
        <w:keepNext w:val="0"/>
        <w:keepLines w:val="0"/>
        <w:pageBreakBefore w:val="0"/>
        <w:widowControl/>
        <w:kinsoku/>
        <w:wordWrap/>
        <w:overflowPunct/>
        <w:topLinePunct w:val="0"/>
        <w:autoSpaceDE/>
        <w:autoSpaceDN/>
        <w:bidi w:val="0"/>
        <w:adjustRightInd w:val="0"/>
        <w:snapToGrid w:val="0"/>
        <w:spacing w:after="0"/>
        <w:ind w:firstLine="640" w:firstLineChars="200"/>
        <w:jc w:val="left"/>
        <w:textAlignment w:val="auto"/>
        <w:rPr>
          <w:rStyle w:val="10"/>
          <w:rFonts w:hint="eastAsia"/>
          <w:highlight w:val="none"/>
        </w:rPr>
      </w:pPr>
      <w:r>
        <w:rPr>
          <w:rFonts w:hint="eastAsia" w:ascii="仿宋_GB2312" w:hAnsi="仿宋_GB2312" w:eastAsia="仿宋_GB2312" w:cs="仿宋_GB2312"/>
          <w:b w:val="0"/>
          <w:bCs/>
          <w:sz w:val="32"/>
          <w:szCs w:val="32"/>
          <w:highlight w:val="none"/>
          <w:lang w:val="en-US" w:eastAsia="zh-CN"/>
        </w:rPr>
        <w:t>为贯彻落实</w:t>
      </w:r>
      <w:r>
        <w:rPr>
          <w:rStyle w:val="9"/>
          <w:rFonts w:hint="eastAsia" w:ascii="仿宋_GB2312" w:hAnsi="仿宋_GB2312" w:eastAsia="仿宋_GB2312" w:cs="仿宋_GB2312"/>
          <w:sz w:val="32"/>
          <w:szCs w:val="32"/>
          <w:highlight w:val="none"/>
          <w:u w:val="none"/>
          <w:lang w:val="en-US"/>
        </w:rPr>
        <w:t>《深圳市关于推动制造业高质量发展坚定不移打造制造强市的若干措施》</w:t>
      </w:r>
      <w:r>
        <w:rPr>
          <w:rFonts w:hint="eastAsia" w:ascii="仿宋" w:hAnsi="仿宋" w:eastAsia="仿宋" w:cs="仿宋"/>
          <w:color w:val="000000"/>
          <w:kern w:val="0"/>
          <w:sz w:val="32"/>
          <w:szCs w:val="32"/>
          <w:highlight w:val="none"/>
        </w:rPr>
        <w:t>《深圳市人民政府关于加快培育壮大市场主体的实施意见》</w:t>
      </w:r>
      <w:r>
        <w:rPr>
          <w:rFonts w:hint="eastAsia" w:ascii="仿宋" w:eastAsia="仿宋" w:cs="仿宋"/>
          <w:color w:val="000000"/>
          <w:kern w:val="0"/>
          <w:sz w:val="32"/>
          <w:szCs w:val="32"/>
          <w:highlight w:val="none"/>
          <w:lang w:eastAsia="zh-CN"/>
        </w:rPr>
        <w:t>《</w:t>
      </w:r>
      <w:r>
        <w:rPr>
          <w:rStyle w:val="10"/>
          <w:rFonts w:hint="eastAsia"/>
          <w:kern w:val="0"/>
          <w:highlight w:val="none"/>
          <w:lang w:val="en-US" w:eastAsia="zh-CN" w:bidi="ar-SA"/>
        </w:rPr>
        <w:t>深圳市优质中小企业梯度培育管理实施细则</w:t>
      </w:r>
      <w:r>
        <w:rPr>
          <w:rFonts w:hint="eastAsia" w:ascii="仿宋" w:eastAsia="仿宋" w:cs="仿宋"/>
          <w:color w:val="000000"/>
          <w:kern w:val="0"/>
          <w:sz w:val="32"/>
          <w:szCs w:val="32"/>
          <w:highlight w:val="none"/>
          <w:lang w:eastAsia="zh-CN"/>
        </w:rPr>
        <w:t>》等文件</w:t>
      </w:r>
      <w:r>
        <w:rPr>
          <w:rFonts w:hint="eastAsia" w:ascii="仿宋" w:hAnsi="仿宋" w:eastAsia="仿宋" w:cs="仿宋"/>
          <w:color w:val="000000"/>
          <w:kern w:val="0"/>
          <w:sz w:val="32"/>
          <w:szCs w:val="32"/>
          <w:highlight w:val="none"/>
        </w:rPr>
        <w:t>精神</w:t>
      </w:r>
      <w:r>
        <w:rPr>
          <w:rStyle w:val="10"/>
          <w:rFonts w:hint="eastAsia" w:eastAsia="仿宋_GB2312"/>
          <w:highlight w:val="none"/>
          <w:lang w:eastAsia="zh-CN"/>
        </w:rPr>
        <w:t>，强化优质中小企业梯度培育，引导中小企业走专精特新发展道路，提升中小企业创新能力和专业化水平，促进中小企业高质量发展，助力推进产业结构升级，</w:t>
      </w:r>
      <w:r>
        <w:rPr>
          <w:rFonts w:hint="eastAsia" w:ascii="仿宋_GB2312" w:hAnsi="仿宋_GB2312" w:eastAsia="仿宋_GB2312" w:cs="仿宋_GB2312"/>
          <w:sz w:val="32"/>
          <w:szCs w:val="32"/>
          <w:highlight w:val="none"/>
          <w:lang w:eastAsia="zh-CN"/>
        </w:rPr>
        <w:t>拟聘请第三方</w:t>
      </w:r>
      <w:r>
        <w:rPr>
          <w:rStyle w:val="10"/>
          <w:rFonts w:hint="eastAsia"/>
          <w:highlight w:val="none"/>
        </w:rPr>
        <w:t>专业机构</w:t>
      </w:r>
      <w:r>
        <w:rPr>
          <w:rStyle w:val="10"/>
          <w:rFonts w:hint="eastAsia" w:eastAsia="仿宋_GB2312"/>
          <w:highlight w:val="none"/>
          <w:lang w:eastAsia="zh-CN"/>
        </w:rPr>
        <w:t>协助</w:t>
      </w:r>
      <w:r>
        <w:rPr>
          <w:rStyle w:val="10"/>
          <w:rFonts w:hint="eastAsia"/>
          <w:highlight w:val="none"/>
        </w:rPr>
        <w:t>开展</w:t>
      </w:r>
      <w:r>
        <w:rPr>
          <w:rStyle w:val="10"/>
          <w:rFonts w:hint="eastAsia" w:eastAsia="仿宋_GB2312"/>
          <w:highlight w:val="none"/>
          <w:lang w:eastAsia="zh-CN"/>
        </w:rPr>
        <w:t>龙华区</w:t>
      </w:r>
      <w:r>
        <w:rPr>
          <w:rStyle w:val="10"/>
          <w:rFonts w:hint="eastAsia" w:eastAsia="仿宋_GB2312"/>
          <w:highlight w:val="none"/>
          <w:lang w:val="en-US" w:eastAsia="zh-CN"/>
        </w:rPr>
        <w:t>2024年辅助</w:t>
      </w:r>
      <w:r>
        <w:rPr>
          <w:rStyle w:val="10"/>
          <w:rFonts w:hint="eastAsia" w:eastAsia="仿宋_GB2312"/>
          <w:highlight w:val="none"/>
          <w:lang w:eastAsia="zh-CN"/>
        </w:rPr>
        <w:t>优质中小企业梯度培育项目</w:t>
      </w:r>
      <w:r>
        <w:rPr>
          <w:rStyle w:val="10"/>
          <w:rFonts w:hint="eastAsia"/>
          <w:highlight w:val="none"/>
        </w:rPr>
        <w:t>。</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二、时间安排</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自合同签订之日起一年，具体时间以项目完成时间为准。</w:t>
      </w:r>
    </w:p>
    <w:p>
      <w:pPr>
        <w:keepNext w:val="0"/>
        <w:keepLines w:val="0"/>
        <w:pageBreakBefore w:val="0"/>
        <w:tabs>
          <w:tab w:val="left" w:pos="1820"/>
        </w:tabs>
        <w:kinsoku/>
        <w:wordWrap/>
        <w:overflowPunct/>
        <w:topLinePunct w:val="0"/>
        <w:autoSpaceDE/>
        <w:autoSpaceDN/>
        <w:bidi w:val="0"/>
        <w:snapToGrid w:val="0"/>
        <w:spacing w:after="0" w:line="560" w:lineRule="exact"/>
        <w:ind w:left="0" w:leftChars="0" w:right="0" w:rightChars="0"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三、</w:t>
      </w:r>
      <w:r>
        <w:rPr>
          <w:rFonts w:hint="eastAsia" w:ascii="黑体" w:hAnsi="黑体" w:eastAsia="黑体" w:cs="黑体"/>
          <w:b w:val="0"/>
          <w:bCs/>
          <w:sz w:val="32"/>
          <w:szCs w:val="32"/>
          <w:highlight w:val="none"/>
          <w:lang w:val="en-US" w:eastAsia="zh-CN"/>
        </w:rPr>
        <w:t>服务</w:t>
      </w:r>
      <w:r>
        <w:rPr>
          <w:rFonts w:hint="eastAsia" w:ascii="黑体" w:hAnsi="黑体" w:eastAsia="黑体" w:cs="黑体"/>
          <w:b w:val="0"/>
          <w:bCs/>
          <w:sz w:val="32"/>
          <w:szCs w:val="32"/>
          <w:highlight w:val="none"/>
        </w:rPr>
        <w:t>内容</w:t>
      </w:r>
      <w:r>
        <w:rPr>
          <w:rFonts w:hint="eastAsia" w:ascii="黑体" w:hAnsi="黑体" w:eastAsia="黑体" w:cs="黑体"/>
          <w:b w:val="0"/>
          <w:bCs/>
          <w:sz w:val="32"/>
          <w:szCs w:val="32"/>
          <w:highlight w:val="none"/>
          <w:lang w:val="en-US" w:eastAsia="zh-CN"/>
        </w:rPr>
        <w:t>及要求</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（一）协助目标企业筛选与梳理。根据三个层次企业申报要求，筛选目标企业，通过企业调研、数据采集、电话沟通等方式，对目标企业进行筛选，确定宣传发动企业库。</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Style w:val="10"/>
          <w:rFonts w:hint="eastAsia" w:eastAsia="仿宋_GB2312"/>
          <w:highlight w:val="none"/>
          <w:lang w:eastAsia="zh-CN"/>
        </w:rPr>
      </w:pPr>
      <w:r>
        <w:rPr>
          <w:rStyle w:val="10"/>
          <w:rFonts w:hint="eastAsia" w:eastAsia="仿宋_GB2312"/>
          <w:highlight w:val="none"/>
          <w:lang w:eastAsia="zh-CN"/>
        </w:rPr>
        <w:t>（二）协助宣传发动。</w:t>
      </w:r>
      <w:r>
        <w:rPr>
          <w:rStyle w:val="10"/>
          <w:rFonts w:hint="eastAsia" w:eastAsia="仿宋_GB2312"/>
          <w:highlight w:val="none"/>
          <w:lang w:val="en-US" w:eastAsia="zh-CN"/>
        </w:rPr>
        <w:t>通过宣传手册、公众号、微信群等</w:t>
      </w:r>
      <w:r>
        <w:rPr>
          <w:rStyle w:val="10"/>
          <w:rFonts w:hint="eastAsia" w:eastAsia="仿宋_GB2312"/>
          <w:highlight w:val="none"/>
          <w:lang w:val="en" w:eastAsia="zh-CN"/>
        </w:rPr>
        <w:t>多种渠道，围绕申报条件、申报流程、相关注意事项等，全力做好政策宣传工作。</w:t>
      </w:r>
      <w:r>
        <w:rPr>
          <w:rStyle w:val="10"/>
          <w:rFonts w:hint="eastAsia" w:eastAsia="仿宋_GB2312"/>
          <w:highlight w:val="none"/>
          <w:lang w:eastAsia="zh-CN"/>
        </w:rPr>
        <w:t>开展创新型中小企业、专精特新中小企业、专精特新“小巨人”企业申报经验交流会分别不少于</w:t>
      </w:r>
      <w:r>
        <w:rPr>
          <w:rStyle w:val="10"/>
          <w:rFonts w:hint="eastAsia" w:eastAsia="仿宋_GB2312"/>
          <w:highlight w:val="none"/>
          <w:lang w:val="en-US" w:eastAsia="zh-CN"/>
        </w:rPr>
        <w:t>4</w:t>
      </w:r>
      <w:r>
        <w:rPr>
          <w:rStyle w:val="10"/>
          <w:rFonts w:hint="eastAsia" w:eastAsia="仿宋_GB2312"/>
          <w:highlight w:val="none"/>
          <w:lang w:eastAsia="zh-CN"/>
        </w:rPr>
        <w:t>场。</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Style w:val="10"/>
          <w:rFonts w:hint="default" w:eastAsia="仿宋_GB2312"/>
          <w:highlight w:val="none"/>
          <w:lang w:val="en-US" w:eastAsia="zh-CN"/>
        </w:rPr>
      </w:pPr>
      <w:r>
        <w:rPr>
          <w:rStyle w:val="10"/>
          <w:rFonts w:hint="eastAsia"/>
          <w:highlight w:val="none"/>
        </w:rPr>
        <w:t>（</w:t>
      </w:r>
      <w:r>
        <w:rPr>
          <w:rStyle w:val="10"/>
          <w:rFonts w:hint="eastAsia" w:eastAsia="仿宋_GB2312"/>
          <w:highlight w:val="none"/>
          <w:lang w:eastAsia="zh-CN"/>
        </w:rPr>
        <w:t>三</w:t>
      </w:r>
      <w:r>
        <w:rPr>
          <w:rStyle w:val="10"/>
          <w:rFonts w:hint="eastAsia"/>
          <w:highlight w:val="none"/>
        </w:rPr>
        <w:t>）</w:t>
      </w:r>
      <w:r>
        <w:rPr>
          <w:rStyle w:val="10"/>
          <w:rFonts w:hint="eastAsia" w:eastAsia="仿宋_GB2312"/>
          <w:highlight w:val="none"/>
          <w:lang w:eastAsia="zh-CN"/>
        </w:rPr>
        <w:t>协助指导申报与咨询答疑。</w:t>
      </w:r>
      <w:r>
        <w:rPr>
          <w:rStyle w:val="10"/>
          <w:rFonts w:hint="eastAsia"/>
          <w:highlight w:val="none"/>
        </w:rPr>
        <w:t>围绕</w:t>
      </w:r>
      <w:r>
        <w:rPr>
          <w:rStyle w:val="10"/>
          <w:rFonts w:hint="eastAsia" w:eastAsia="仿宋_GB2312"/>
          <w:highlight w:val="none"/>
          <w:lang w:eastAsia="zh-CN"/>
        </w:rPr>
        <w:t>优质中小</w:t>
      </w:r>
      <w:r>
        <w:rPr>
          <w:rStyle w:val="10"/>
          <w:rFonts w:hint="eastAsia"/>
          <w:highlight w:val="none"/>
        </w:rPr>
        <w:t>企业</w:t>
      </w:r>
      <w:r>
        <w:rPr>
          <w:rStyle w:val="10"/>
          <w:rFonts w:hint="eastAsia" w:eastAsia="仿宋_GB2312"/>
          <w:highlight w:val="none"/>
          <w:lang w:eastAsia="zh-CN"/>
        </w:rPr>
        <w:t>梯度</w:t>
      </w:r>
      <w:r>
        <w:rPr>
          <w:rStyle w:val="10"/>
          <w:rFonts w:hint="eastAsia"/>
          <w:highlight w:val="none"/>
        </w:rPr>
        <w:t>培育库，通过专题讲座、现场辅导、网络答疑等形式，开展系列专项培育工作，指导企业申报</w:t>
      </w:r>
      <w:r>
        <w:rPr>
          <w:rStyle w:val="10"/>
          <w:rFonts w:hint="eastAsia" w:eastAsia="仿宋_GB2312"/>
          <w:highlight w:val="none"/>
          <w:lang w:eastAsia="zh-CN"/>
        </w:rPr>
        <w:t>创新型中小企业</w:t>
      </w:r>
      <w:r>
        <w:rPr>
          <w:rStyle w:val="10"/>
          <w:rFonts w:hint="eastAsia"/>
          <w:highlight w:val="none"/>
        </w:rPr>
        <w:t>，</w:t>
      </w:r>
      <w:r>
        <w:rPr>
          <w:rStyle w:val="10"/>
          <w:rFonts w:hint="eastAsia" w:eastAsia="仿宋_GB2312"/>
          <w:highlight w:val="none"/>
          <w:lang w:eastAsia="zh-CN"/>
        </w:rPr>
        <w:t>专精特新中小企业、</w:t>
      </w:r>
      <w:r>
        <w:rPr>
          <w:rStyle w:val="10"/>
          <w:rFonts w:hint="eastAsia"/>
          <w:highlight w:val="none"/>
          <w:lang w:eastAsia="zh-CN"/>
        </w:rPr>
        <w:t>专精特新“小巨人”企业</w:t>
      </w:r>
      <w:r>
        <w:rPr>
          <w:rStyle w:val="10"/>
          <w:rFonts w:hint="eastAsia" w:eastAsia="仿宋_GB2312"/>
          <w:highlight w:val="none"/>
          <w:lang w:eastAsia="zh-CN"/>
        </w:rPr>
        <w:t>。推动企业申报创新型中小企业、专精特新中小企业、“小巨人”企业分别不低于</w:t>
      </w:r>
      <w:r>
        <w:rPr>
          <w:rStyle w:val="10"/>
          <w:rFonts w:hint="eastAsia" w:eastAsia="仿宋_GB2312"/>
          <w:highlight w:val="none"/>
          <w:lang w:val="en-US" w:eastAsia="zh-CN"/>
        </w:rPr>
        <w:t>900、500、100家次。</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Style w:val="10"/>
          <w:rFonts w:hint="eastAsia"/>
          <w:highlight w:val="none"/>
          <w:lang w:eastAsia="zh-CN"/>
        </w:rPr>
      </w:pPr>
      <w:r>
        <w:rPr>
          <w:rStyle w:val="10"/>
          <w:rFonts w:hint="eastAsia"/>
          <w:highlight w:val="none"/>
          <w:lang w:eastAsia="zh-CN"/>
        </w:rPr>
        <w:t>（四）协助材料审核与实地抽查。安排工作人员和专家按照要求对创新型中小企业、专精特新中小企业、专精特新“小巨人”企业申请材料和相关佐证材料进行审核，并进行实地抽查。</w:t>
      </w:r>
    </w:p>
    <w:p>
      <w:pPr>
        <w:keepNext w:val="0"/>
        <w:keepLines w:val="0"/>
        <w:pageBreakBefore w:val="0"/>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四、报价限额</w:t>
      </w:r>
    </w:p>
    <w:p>
      <w:pPr>
        <w:keepNext w:val="0"/>
        <w:keepLines w:val="0"/>
        <w:pageBreakBefore w:val="0"/>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lang w:val="en-US" w:eastAsia="zh-CN"/>
        </w:rPr>
        <w:t>该项目费用总计最高不超过60万元。</w:t>
      </w:r>
    </w:p>
    <w:p>
      <w:pPr>
        <w:keepNext w:val="0"/>
        <w:keepLines w:val="0"/>
        <w:pageBreakBefore w:val="0"/>
        <w:numPr>
          <w:ilvl w:val="0"/>
          <w:numId w:val="0"/>
        </w:numPr>
        <w:kinsoku/>
        <w:wordWrap/>
        <w:overflowPunct/>
        <w:topLinePunct w:val="0"/>
        <w:autoSpaceDE/>
        <w:autoSpaceDN/>
        <w:bidi w:val="0"/>
        <w:spacing w:after="0" w:line="560" w:lineRule="exact"/>
        <w:ind w:left="0" w:leftChars="0" w:right="0" w:righ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五、评分要求</w:t>
      </w:r>
    </w:p>
    <w:p>
      <w:pPr>
        <w:pStyle w:val="11"/>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rPr>
          <w:rFonts w:hint="eastAsia" w:ascii="楷体_GB2312" w:hAnsi="楷体_GB2312" w:eastAsia="楷体_GB2312" w:cs="楷体_GB2312"/>
          <w:b w:val="0"/>
          <w:bCs/>
          <w:color w:val="000000"/>
          <w:kern w:val="2"/>
          <w:sz w:val="32"/>
          <w:szCs w:val="32"/>
          <w:highlight w:val="none"/>
          <w:lang w:val="en-US" w:eastAsia="zh-CN" w:bidi="ar-SA"/>
        </w:rPr>
      </w:pPr>
      <w:r>
        <w:rPr>
          <w:rFonts w:hint="eastAsia" w:ascii="楷体_GB2312" w:hAnsi="楷体_GB2312" w:eastAsia="楷体_GB2312" w:cs="楷体_GB2312"/>
          <w:b w:val="0"/>
          <w:bCs/>
          <w:color w:val="000000"/>
          <w:kern w:val="2"/>
          <w:sz w:val="32"/>
          <w:szCs w:val="32"/>
          <w:highlight w:val="none"/>
          <w:lang w:val="en-US" w:eastAsia="zh-CN" w:bidi="ar-SA"/>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采取综合评分标准，平均分最高的报价单位或投标人为本项目中标单位或中标人。</w:t>
      </w:r>
    </w:p>
    <w:p>
      <w:pPr>
        <w:pStyle w:val="11"/>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hint="eastAsia" w:ascii="楷体_GB2312" w:hAnsi="楷体_GB2312" w:eastAsia="楷体_GB2312" w:cs="楷体_GB2312"/>
          <w:b w:val="0"/>
          <w:bCs/>
          <w:color w:val="000000"/>
          <w:kern w:val="2"/>
          <w:sz w:val="32"/>
          <w:szCs w:val="32"/>
          <w:highlight w:val="none"/>
          <w:lang w:val="en-US" w:eastAsia="zh-CN" w:bidi="ar-SA"/>
        </w:rPr>
      </w:pPr>
      <w:r>
        <w:rPr>
          <w:rFonts w:hint="eastAsia" w:ascii="楷体_GB2312" w:hAnsi="楷体_GB2312" w:eastAsia="楷体_GB2312" w:cs="楷体_GB2312"/>
          <w:b w:val="0"/>
          <w:bCs/>
          <w:color w:val="000000"/>
          <w:kern w:val="2"/>
          <w:sz w:val="32"/>
          <w:szCs w:val="32"/>
          <w:highlight w:val="none"/>
          <w:lang w:val="en-US" w:eastAsia="zh-CN" w:bidi="ar-SA"/>
        </w:rPr>
        <w:t>（二）评分权重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857"/>
        <w:gridCol w:w="1657"/>
        <w:gridCol w:w="169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81"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评分内容</w:t>
            </w:r>
          </w:p>
        </w:tc>
        <w:tc>
          <w:tcPr>
            <w:tcW w:w="1857"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商务能力</w:t>
            </w:r>
          </w:p>
        </w:tc>
        <w:tc>
          <w:tcPr>
            <w:tcW w:w="1657"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技术能力</w:t>
            </w:r>
          </w:p>
        </w:tc>
        <w:tc>
          <w:tcPr>
            <w:tcW w:w="1699"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人员配备</w:t>
            </w:r>
          </w:p>
        </w:tc>
        <w:tc>
          <w:tcPr>
            <w:tcW w:w="1623"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81"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分值</w:t>
            </w:r>
          </w:p>
        </w:tc>
        <w:tc>
          <w:tcPr>
            <w:tcW w:w="1857"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20分</w:t>
            </w:r>
          </w:p>
        </w:tc>
        <w:tc>
          <w:tcPr>
            <w:tcW w:w="1657"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40分</w:t>
            </w:r>
          </w:p>
        </w:tc>
        <w:tc>
          <w:tcPr>
            <w:tcW w:w="1699"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20分</w:t>
            </w:r>
          </w:p>
        </w:tc>
        <w:tc>
          <w:tcPr>
            <w:tcW w:w="1623"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20分</w:t>
            </w:r>
          </w:p>
        </w:tc>
      </w:tr>
    </w:tbl>
    <w:p>
      <w:pPr>
        <w:pStyle w:val="11"/>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楷体_GB2312" w:hAnsi="楷体_GB2312" w:eastAsia="楷体_GB2312" w:cs="楷体_GB2312"/>
          <w:b w:val="0"/>
          <w:bCs/>
          <w:color w:val="000000"/>
          <w:kern w:val="2"/>
          <w:sz w:val="32"/>
          <w:szCs w:val="32"/>
          <w:highlight w:val="none"/>
          <w:lang w:val="en-US" w:eastAsia="zh-CN" w:bidi="ar-SA"/>
        </w:rPr>
      </w:pPr>
      <w:r>
        <w:rPr>
          <w:rFonts w:hint="eastAsia" w:ascii="楷体_GB2312" w:hAnsi="楷体_GB2312" w:eastAsia="楷体_GB2312" w:cs="楷体_GB2312"/>
          <w:b w:val="0"/>
          <w:bCs/>
          <w:color w:val="000000"/>
          <w:kern w:val="2"/>
          <w:sz w:val="32"/>
          <w:szCs w:val="32"/>
          <w:highlight w:val="none"/>
          <w:lang w:val="en-US" w:eastAsia="zh-CN" w:bidi="ar-SA"/>
        </w:rPr>
        <w:t>（三）评分标准</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1.商务能力（20分）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79"/>
        <w:gridCol w:w="4727"/>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20" w:type="dxa"/>
            <w:gridSpan w:val="3"/>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项目</w:t>
            </w:r>
          </w:p>
        </w:tc>
        <w:tc>
          <w:tcPr>
            <w:tcW w:w="2120"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714" w:type="dxa"/>
            <w:vMerge w:val="restart"/>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商务</w:t>
            </w:r>
            <w:r>
              <w:rPr>
                <w:rFonts w:hint="eastAsia" w:ascii="仿宋_GB2312" w:hAnsi="仿宋_GB2312" w:eastAsia="仿宋_GB2312" w:cs="仿宋_GB2312"/>
                <w:b w:val="0"/>
                <w:bCs/>
                <w:color w:val="000000"/>
                <w:sz w:val="24"/>
                <w:szCs w:val="24"/>
                <w:highlight w:val="none"/>
                <w:lang w:eastAsia="zh-CN"/>
              </w:rPr>
              <w:t>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279"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资质</w:t>
            </w:r>
          </w:p>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rPr>
              <w:t>分）</w:t>
            </w:r>
          </w:p>
        </w:tc>
        <w:tc>
          <w:tcPr>
            <w:tcW w:w="4727" w:type="dxa"/>
            <w:noWrap w:val="0"/>
            <w:vAlign w:val="center"/>
          </w:tcPr>
          <w:p>
            <w:pPr>
              <w:keepNext w:val="0"/>
              <w:keepLines w:val="0"/>
              <w:pageBreakBefore w:val="0"/>
              <w:widowControl/>
              <w:kinsoku/>
              <w:wordWrap/>
              <w:overflowPunct/>
              <w:topLinePunct w:val="0"/>
              <w:autoSpaceDE/>
              <w:autoSpaceDN/>
              <w:bidi w:val="0"/>
              <w:spacing w:after="0" w:line="400" w:lineRule="exact"/>
              <w:ind w:left="0" w:leftChars="0" w:right="0" w:rightChars="0"/>
              <w:jc w:val="left"/>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具备信息咨询或市场调研资质在中国境内注册的独立法人或非法人组织。</w:t>
            </w:r>
          </w:p>
        </w:tc>
        <w:tc>
          <w:tcPr>
            <w:tcW w:w="2120" w:type="dxa"/>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提供证明复印件</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rPr>
              <w:t>并加盖公章</w:t>
            </w:r>
            <w:r>
              <w:rPr>
                <w:rFonts w:hint="eastAsia" w:ascii="仿宋_GB2312" w:hAnsi="仿宋_GB2312" w:eastAsia="仿宋_GB2312" w:cs="仿宋_GB2312"/>
                <w:b w:val="0"/>
                <w:bCs/>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714" w:type="dxa"/>
            <w:vMerge w:val="continue"/>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279"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经验</w:t>
            </w:r>
          </w:p>
          <w:p>
            <w:pPr>
              <w:keepNext w:val="0"/>
              <w:keepLines w:val="0"/>
              <w:pageBreakBefore w:val="0"/>
              <w:widowControl/>
              <w:kinsoku/>
              <w:wordWrap/>
              <w:overflowPunct/>
              <w:topLinePunct w:val="0"/>
              <w:autoSpaceDE/>
              <w:autoSpaceDN/>
              <w:bidi w:val="0"/>
              <w:spacing w:after="0" w:line="240" w:lineRule="auto"/>
              <w:ind w:left="0" w:leftChars="0" w:right="0" w:rightChars="0"/>
              <w:jc w:val="both"/>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4727"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近三年承接过同类项目服务，每个项目得</w:t>
            </w:r>
            <w:r>
              <w:rPr>
                <w:rFonts w:hint="eastAsia" w:ascii="仿宋_GB2312" w:hAnsi="仿宋_GB2312" w:eastAsia="仿宋_GB2312" w:cs="仿宋_GB2312"/>
                <w:sz w:val="24"/>
                <w:szCs w:val="24"/>
                <w:highlight w:val="none"/>
                <w:lang w:val="en-US" w:eastAsia="zh-CN"/>
              </w:rPr>
              <w:t>2分，最高不超过10分。</w:t>
            </w:r>
          </w:p>
        </w:tc>
        <w:tc>
          <w:tcPr>
            <w:tcW w:w="2120"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须提供</w:t>
            </w:r>
            <w:r>
              <w:rPr>
                <w:rFonts w:hint="eastAsia" w:ascii="仿宋_GB2312" w:hAnsi="仿宋_GB2312" w:eastAsia="仿宋_GB2312" w:cs="仿宋_GB2312"/>
                <w:b w:val="0"/>
                <w:bCs/>
                <w:color w:val="000000"/>
                <w:sz w:val="24"/>
                <w:szCs w:val="24"/>
                <w:highlight w:val="none"/>
                <w:lang w:eastAsia="zh-CN"/>
              </w:rPr>
              <w:t>相关佐证材料</w:t>
            </w:r>
            <w:r>
              <w:rPr>
                <w:rFonts w:hint="eastAsia" w:ascii="仿宋_GB2312" w:hAnsi="仿宋_GB2312" w:eastAsia="仿宋_GB2312" w:cs="仿宋_GB2312"/>
                <w:b w:val="0"/>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14" w:type="dxa"/>
            <w:vMerge w:val="continue"/>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279"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信誉</w:t>
            </w:r>
          </w:p>
          <w:p>
            <w:pPr>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4727"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在业界具有良好的诚信和美誉度，得</w:t>
            </w:r>
            <w:r>
              <w:rPr>
                <w:rFonts w:hint="eastAsia" w:ascii="仿宋_GB2312" w:hAnsi="仿宋_GB2312" w:eastAsia="仿宋_GB2312" w:cs="仿宋_GB2312"/>
                <w:b w:val="0"/>
                <w:bCs/>
                <w:color w:val="000000"/>
                <w:sz w:val="24"/>
                <w:szCs w:val="24"/>
                <w:highlight w:val="none"/>
                <w:lang w:val="en-US" w:eastAsia="zh-CN"/>
              </w:rPr>
              <w:t>5分。</w:t>
            </w:r>
          </w:p>
        </w:tc>
        <w:tc>
          <w:tcPr>
            <w:tcW w:w="2120" w:type="dxa"/>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近三年内无行贿犯罪记录、无不良记录承诺函</w:t>
            </w:r>
            <w:r>
              <w:rPr>
                <w:rFonts w:hint="eastAsia" w:ascii="仿宋_GB2312" w:hAnsi="仿宋_GB2312" w:eastAsia="仿宋_GB2312" w:cs="仿宋_GB2312"/>
                <w:b w:val="0"/>
                <w:bCs/>
                <w:color w:val="000000"/>
                <w:sz w:val="24"/>
                <w:szCs w:val="24"/>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eastAsia="zh-CN"/>
        </w:rPr>
        <w:t>注：</w:t>
      </w:r>
      <w:r>
        <w:rPr>
          <w:rFonts w:hint="eastAsia" w:ascii="仿宋_GB2312" w:hAnsi="仿宋_GB2312" w:eastAsia="仿宋_GB2312" w:cs="仿宋_GB2312"/>
          <w:b w:val="0"/>
          <w:bCs/>
          <w:color w:val="000000"/>
          <w:sz w:val="32"/>
          <w:szCs w:val="32"/>
          <w:highlight w:val="none"/>
        </w:rPr>
        <w:t>不提供证明文件或提供的证明文件不合格者，不得分。</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2.技术能力（40分）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5"/>
        <w:gridCol w:w="4296"/>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45" w:type="dxa"/>
            <w:gridSpan w:val="3"/>
            <w:noWrap w:val="0"/>
            <w:vAlign w:val="center"/>
          </w:tcPr>
          <w:p>
            <w:pPr>
              <w:keepNext w:val="0"/>
              <w:keepLines w:val="0"/>
              <w:pageBreakBefore w:val="0"/>
              <w:widowControl/>
              <w:kinsoku/>
              <w:wordWrap/>
              <w:overflowPunct/>
              <w:topLinePunct w:val="0"/>
              <w:autoSpaceDE/>
              <w:autoSpaceDN/>
              <w:bidi w:val="0"/>
              <w:spacing w:line="560" w:lineRule="exact"/>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2207" w:type="dxa"/>
            <w:noWrap w:val="0"/>
            <w:vAlign w:val="center"/>
          </w:tcPr>
          <w:p>
            <w:pPr>
              <w:keepNext w:val="0"/>
              <w:keepLines w:val="0"/>
              <w:pageBreakBefore w:val="0"/>
              <w:widowControl/>
              <w:kinsoku/>
              <w:wordWrap/>
              <w:overflowPunct/>
              <w:topLinePunct w:val="0"/>
              <w:autoSpaceDE/>
              <w:autoSpaceDN/>
              <w:bidi w:val="0"/>
              <w:spacing w:line="560" w:lineRule="exact"/>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34" w:type="dxa"/>
            <w:vMerge w:val="restart"/>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技术能力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615"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方案</w:t>
            </w:r>
          </w:p>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4296"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val="en-US" w:eastAsia="zh-CN"/>
              </w:rPr>
              <w:t>服务方案包含工作内容、时间安排、投入工作人员人数及资历、相关后续服务等；根据方案优劣程度打0-10分。</w:t>
            </w:r>
          </w:p>
        </w:tc>
        <w:tc>
          <w:tcPr>
            <w:tcW w:w="2207"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834" w:type="dxa"/>
            <w:vMerge w:val="continue"/>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615"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重难点分析</w:t>
            </w:r>
          </w:p>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4296"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val="en-US" w:eastAsia="zh-CN"/>
              </w:rPr>
              <w:t>针对项目实施过程中可能遇到的重难点问题进行分析，并提出解决方案，根据方案优劣情况打0-10分。</w:t>
            </w:r>
          </w:p>
        </w:tc>
        <w:tc>
          <w:tcPr>
            <w:tcW w:w="2207"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34" w:type="dxa"/>
            <w:vMerge w:val="continue"/>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615"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成果</w:t>
            </w:r>
          </w:p>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15分</w:t>
            </w:r>
            <w:r>
              <w:rPr>
                <w:rFonts w:hint="eastAsia" w:ascii="仿宋_GB2312" w:hAnsi="仿宋_GB2312" w:eastAsia="仿宋_GB2312" w:cs="仿宋_GB2312"/>
                <w:b w:val="0"/>
                <w:bCs/>
                <w:color w:val="000000"/>
                <w:sz w:val="24"/>
                <w:szCs w:val="24"/>
                <w:highlight w:val="none"/>
                <w:lang w:eastAsia="zh-CN"/>
              </w:rPr>
              <w:t>）</w:t>
            </w:r>
          </w:p>
        </w:tc>
        <w:tc>
          <w:tcPr>
            <w:tcW w:w="4296"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根据项目预期效果与项目需求的切合程度打</w:t>
            </w:r>
            <w:r>
              <w:rPr>
                <w:rFonts w:hint="eastAsia" w:ascii="仿宋_GB2312" w:hAnsi="仿宋_GB2312" w:eastAsia="仿宋_GB2312" w:cs="仿宋_GB2312"/>
                <w:b w:val="0"/>
                <w:bCs/>
                <w:color w:val="000000"/>
                <w:sz w:val="24"/>
                <w:szCs w:val="24"/>
                <w:highlight w:val="none"/>
                <w:lang w:val="en-US" w:eastAsia="zh-CN"/>
              </w:rPr>
              <w:t>0-15分。</w:t>
            </w:r>
          </w:p>
        </w:tc>
        <w:tc>
          <w:tcPr>
            <w:tcW w:w="2207"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834" w:type="dxa"/>
            <w:vMerge w:val="continue"/>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rPr>
            </w:pPr>
          </w:p>
        </w:tc>
        <w:tc>
          <w:tcPr>
            <w:tcW w:w="1615"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服务承诺</w:t>
            </w:r>
          </w:p>
          <w:p>
            <w:pPr>
              <w:keepNext w:val="0"/>
              <w:keepLines w:val="0"/>
              <w:pageBreakBefore w:val="0"/>
              <w:kinsoku/>
              <w:wordWrap/>
              <w:overflowPunct/>
              <w:topLinePunct w:val="0"/>
              <w:autoSpaceDE/>
              <w:autoSpaceDN/>
              <w:bidi w:val="0"/>
              <w:spacing w:after="0" w:line="240" w:lineRule="auto"/>
              <w:ind w:left="0" w:leftChars="0" w:right="0" w:rightChars="0"/>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4296"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签订诚信承诺书得</w:t>
            </w:r>
            <w:r>
              <w:rPr>
                <w:rFonts w:hint="eastAsia" w:ascii="仿宋_GB2312" w:hAnsi="仿宋_GB2312" w:eastAsia="仿宋_GB2312" w:cs="仿宋_GB2312"/>
                <w:b w:val="0"/>
                <w:bCs/>
                <w:color w:val="000000"/>
                <w:sz w:val="24"/>
                <w:szCs w:val="24"/>
                <w:highlight w:val="none"/>
                <w:lang w:val="en-US" w:eastAsia="zh-CN"/>
              </w:rPr>
              <w:t>5分，不签订承诺书不得分。</w:t>
            </w:r>
          </w:p>
        </w:tc>
        <w:tc>
          <w:tcPr>
            <w:tcW w:w="2207" w:type="dxa"/>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right="0" w:rightChars="0"/>
        <w:jc w:val="both"/>
        <w:textAlignment w:val="auto"/>
        <w:rPr>
          <w:rFonts w:hint="eastAsia" w:ascii="仿宋_GB2312" w:eastAsia="仿宋_GB2312"/>
          <w:color w:val="000000"/>
          <w:sz w:val="32"/>
          <w:szCs w:val="32"/>
          <w:highlight w:val="none"/>
          <w:lang w:val="en-US" w:eastAsia="zh-CN"/>
        </w:rPr>
      </w:pPr>
      <w:r>
        <w:rPr>
          <w:rFonts w:hint="eastAsia"/>
          <w:highlight w:val="none"/>
          <w:lang w:val="en-US" w:eastAsia="zh-CN"/>
        </w:rPr>
        <w:t xml:space="preserve">         </w:t>
      </w:r>
      <w:r>
        <w:rPr>
          <w:rFonts w:hint="eastAsia" w:ascii="仿宋_GB2312" w:eastAsia="仿宋_GB2312"/>
          <w:color w:val="000000"/>
          <w:sz w:val="32"/>
          <w:szCs w:val="32"/>
          <w:highlight w:val="none"/>
          <w:lang w:val="en-US" w:eastAsia="zh-CN"/>
        </w:rPr>
        <w:t>3.人员配备（20分）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需配备项目负责人</w:t>
      </w:r>
      <w:r>
        <w:rPr>
          <w:rFonts w:hint="eastAsia" w:ascii="仿宋_GB2312" w:eastAsia="仿宋_GB2312"/>
          <w:color w:val="000000"/>
          <w:sz w:val="32"/>
          <w:szCs w:val="32"/>
          <w:highlight w:val="none"/>
          <w:lang w:val="en-US" w:eastAsia="zh-CN"/>
        </w:rPr>
        <w:t>1名，项目成员2名。</w:t>
      </w:r>
      <w:r>
        <w:rPr>
          <w:rFonts w:hint="eastAsia" w:ascii="仿宋_GB2312" w:eastAsia="仿宋_GB2312"/>
          <w:color w:val="000000"/>
          <w:sz w:val="32"/>
          <w:szCs w:val="32"/>
          <w:highlight w:val="none"/>
          <w:lang w:eastAsia="zh-CN"/>
        </w:rPr>
        <w:t>项目负责人具有</w:t>
      </w:r>
      <w:r>
        <w:rPr>
          <w:rFonts w:hint="eastAsia" w:ascii="仿宋_GB2312" w:eastAsia="仿宋_GB2312"/>
          <w:color w:val="000000"/>
          <w:sz w:val="32"/>
          <w:szCs w:val="32"/>
          <w:highlight w:val="none"/>
          <w:lang w:val="en-US" w:eastAsia="zh-CN"/>
        </w:rPr>
        <w:t>5年以上工作经验、项目成员具有1年以上工作经验得基础分10分；小组成员每多1人加1分，每多1年工作经验加2分，最多加10分。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4.报价（20分）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eastAsia="仿宋_GB2312"/>
          <w:color w:val="000000"/>
          <w:sz w:val="32"/>
          <w:szCs w:val="32"/>
          <w:highlight w:val="none"/>
          <w:lang w:eastAsia="zh-CN"/>
        </w:rPr>
        <w:t>供应商</w:t>
      </w:r>
      <w:r>
        <w:rPr>
          <w:rFonts w:hint="eastAsia" w:ascii="仿宋_GB2312" w:eastAsia="仿宋_GB2312"/>
          <w:color w:val="000000"/>
          <w:sz w:val="32"/>
          <w:szCs w:val="32"/>
          <w:highlight w:val="none"/>
        </w:rPr>
        <w:t>所报的有效报价中的最低价作为基准报价。</w:t>
      </w:r>
      <w:r>
        <w:rPr>
          <w:rFonts w:hint="eastAsia" w:ascii="仿宋_GB2312" w:eastAsia="仿宋_GB2312"/>
          <w:color w:val="000000"/>
          <w:sz w:val="32"/>
          <w:szCs w:val="32"/>
          <w:highlight w:val="none"/>
          <w:lang w:eastAsia="zh-CN"/>
        </w:rPr>
        <w:t>供应商</w:t>
      </w:r>
      <w:r>
        <w:rPr>
          <w:rFonts w:hint="eastAsia" w:ascii="仿宋_GB2312" w:eastAsia="仿宋_GB2312"/>
          <w:color w:val="000000"/>
          <w:sz w:val="32"/>
          <w:szCs w:val="32"/>
          <w:highlight w:val="none"/>
        </w:rPr>
        <w:t>报价得分=（基准价/投标人报价）*20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（四）采购评审小组构成</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highlight w:val="none"/>
        </w:rPr>
      </w:pPr>
      <w:r>
        <w:rPr>
          <w:rFonts w:hint="eastAsia" w:ascii="仿宋_GB2312" w:hAnsi="仿宋" w:eastAsia="仿宋_GB2312" w:cs="仿宋_GB2312"/>
          <w:color w:val="auto"/>
          <w:sz w:val="32"/>
          <w:szCs w:val="32"/>
          <w:highlight w:val="none"/>
        </w:rPr>
        <w:t>采购评审小组</w:t>
      </w:r>
      <w:r>
        <w:rPr>
          <w:rFonts w:hint="eastAsia" w:ascii="仿宋_GB2312" w:hAnsi="仿宋" w:eastAsia="仿宋_GB2312" w:cs="仿宋_GB2312"/>
          <w:color w:val="auto"/>
          <w:sz w:val="32"/>
          <w:szCs w:val="32"/>
          <w:highlight w:val="none"/>
          <w:lang w:eastAsia="zh-CN"/>
        </w:rPr>
        <w:t>为</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z w:val="32"/>
          <w:szCs w:val="32"/>
          <w:highlight w:val="none"/>
        </w:rPr>
        <w:t>人</w:t>
      </w:r>
      <w:r>
        <w:rPr>
          <w:rFonts w:hint="eastAsia" w:ascii="仿宋_GB2312" w:hAnsi="仿宋" w:eastAsia="仿宋_GB2312" w:cs="仿宋_GB2312"/>
          <w:color w:val="auto"/>
          <w:sz w:val="32"/>
          <w:szCs w:val="32"/>
          <w:highlight w:val="none"/>
          <w:lang w:val="en-US" w:eastAsia="zh-CN"/>
        </w:rPr>
        <w:t>，由龙华区工业和信息化局各科室（中心）代表（在编人员）5人，随机抽签选择。</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highlight w:val="none"/>
        </w:rPr>
      </w:pPr>
    </w:p>
    <w:p>
      <w:pPr>
        <w:rPr>
          <w:highlight w:val="none"/>
        </w:rPr>
      </w:pPr>
    </w:p>
    <w:p>
      <w:pPr>
        <w:rPr>
          <w:highlight w:val="none"/>
        </w:rPr>
      </w:pPr>
    </w:p>
    <w:sectPr>
      <w:footerReference r:id="rId5"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0000000000000000000"/>
    <w:charset w:val="00"/>
    <w:family w:val="auto"/>
    <w:pitch w:val="default"/>
    <w:sig w:usb0="00000000" w:usb1="00000000" w:usb2="00000000" w:usb3="00000000" w:csb0="00040001" w:csb1="00000000"/>
  </w:font>
  <w:font w:name="微软雅黑">
    <w:altName w:val="方正黑体_GBK"/>
    <w:panose1 w:val="020B0503020204020204"/>
    <w:charset w:val="00"/>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等线 Light">
    <w:altName w:val="华文仿宋"/>
    <w:panose1 w:val="02010600030101010101"/>
    <w:charset w:val="00"/>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FF2FD7"/>
    <w:rsid w:val="1DF17B08"/>
    <w:rsid w:val="3FD39307"/>
    <w:rsid w:val="7EBEA5EF"/>
    <w:rsid w:val="7F8E97C7"/>
    <w:rsid w:val="7FF73FF7"/>
    <w:rsid w:val="AEDF9B0B"/>
    <w:rsid w:val="B7BFB84C"/>
    <w:rsid w:val="CBE4379D"/>
    <w:rsid w:val="D6BE1B61"/>
    <w:rsid w:val="DB7FA51E"/>
    <w:rsid w:val="DFDF1249"/>
    <w:rsid w:val="EEFF2FD7"/>
    <w:rsid w:val="EFFB1B81"/>
    <w:rsid w:val="F43EF5D1"/>
    <w:rsid w:val="FFFFC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paragraph" w:styleId="3">
    <w:name w:val="heading 1"/>
    <w:basedOn w:val="1"/>
    <w:next w:val="1"/>
    <w:qFormat/>
    <w:uiPriority w:val="0"/>
    <w:pPr>
      <w:widowControl/>
      <w:spacing w:line="560" w:lineRule="exact"/>
      <w:jc w:val="center"/>
      <w:outlineLvl w:val="0"/>
    </w:pPr>
    <w:rPr>
      <w:rFonts w:ascii="方正小标宋简体" w:hAnsi="仿宋" w:eastAsia="方正小标宋简体" w:cs="Times New Roman"/>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firstLineChars="200"/>
    </w:pPr>
    <w:rPr>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itle"/>
    <w:basedOn w:val="1"/>
    <w:next w:val="1"/>
    <w:qFormat/>
    <w:uiPriority w:val="0"/>
    <w:pPr>
      <w:spacing w:before="240" w:after="60"/>
      <w:jc w:val="center"/>
      <w:outlineLvl w:val="0"/>
    </w:pPr>
    <w:rPr>
      <w:rFonts w:ascii="等线 Light" w:hAnsi="等线 Light" w:eastAsia="宋体" w:cs="Times New Roman"/>
      <w:b/>
      <w:bCs/>
      <w:sz w:val="32"/>
      <w:szCs w:val="32"/>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NormalCharacter"/>
    <w:qFormat/>
    <w:uiPriority w:val="0"/>
    <w:rPr>
      <w:rFonts w:ascii="Tahoma" w:hAnsi="Tahoma" w:eastAsia="微软雅黑" w:cs="Times New Roman"/>
      <w:sz w:val="22"/>
      <w:szCs w:val="22"/>
      <w:lang w:val="en-US" w:eastAsia="zh-CN" w:bidi="ar-SA"/>
    </w:rPr>
  </w:style>
  <w:style w:type="character" w:customStyle="1" w:styleId="10">
    <w:name w:val="fontstyle01"/>
    <w:basedOn w:val="8"/>
    <w:qFormat/>
    <w:uiPriority w:val="0"/>
    <w:rPr>
      <w:rFonts w:ascii="仿宋_GB2312" w:hAnsi="仿宋_GB2312" w:eastAsia="仿宋_GB2312" w:cs="仿宋_GB2312"/>
      <w:color w:val="000000"/>
      <w:sz w:val="32"/>
      <w:szCs w:val="32"/>
    </w:rPr>
  </w:style>
  <w:style w:type="paragraph" w:customStyle="1" w:styleId="11">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2023-03-13T14:44:00Z</dcterms:created>
  <dc:creator>chanyeke</dc:creator>
  <cp:lastModifiedBy>longhua</cp:lastModifiedBy>
  <cp:lastPrinted>2024-04-26T03:59:00Z</cp:lastPrinted>
  <dcterms:modified xsi:type="dcterms:W3CDTF">2024-05-11T09:56:19Z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