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Style w:val="6"/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" w:eastAsia="zh-CN"/>
        </w:rPr>
        <w:t>3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年度区级彩票公益金项目基本情况表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tbl>
      <w:tblPr>
        <w:tblStyle w:val="4"/>
        <w:tblW w:w="8364" w:type="dxa"/>
        <w:tblInd w:w="-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08"/>
        <w:gridCol w:w="1484"/>
        <w:gridCol w:w="1673"/>
        <w:gridCol w:w="654"/>
        <w:gridCol w:w="830"/>
        <w:gridCol w:w="28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29" w:hRule="atLeast"/>
        </w:trPr>
        <w:tc>
          <w:tcPr>
            <w:tcW w:w="90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项目实施单位</w:t>
            </w:r>
          </w:p>
        </w:tc>
        <w:tc>
          <w:tcPr>
            <w:tcW w:w="3157" w:type="dxa"/>
            <w:gridSpan w:val="2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深圳市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龙华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区卫生健康局</w:t>
            </w:r>
          </w:p>
        </w:tc>
        <w:tc>
          <w:tcPr>
            <w:tcW w:w="654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名称</w:t>
            </w:r>
          </w:p>
        </w:tc>
        <w:tc>
          <w:tcPr>
            <w:tcW w:w="3645" w:type="dxa"/>
            <w:gridSpan w:val="2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“幸福老人”计划资助项目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71" w:hRule="atLeast"/>
        </w:trPr>
        <w:tc>
          <w:tcPr>
            <w:tcW w:w="90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项目单位责任人</w:t>
            </w:r>
          </w:p>
        </w:tc>
        <w:tc>
          <w:tcPr>
            <w:tcW w:w="3157" w:type="dxa"/>
            <w:gridSpan w:val="2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冯程程</w:t>
            </w:r>
          </w:p>
        </w:tc>
        <w:tc>
          <w:tcPr>
            <w:tcW w:w="654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联络人及联系方式</w:t>
            </w:r>
          </w:p>
        </w:tc>
        <w:tc>
          <w:tcPr>
            <w:tcW w:w="3645" w:type="dxa"/>
            <w:gridSpan w:val="2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黄秀珠 23336237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1" w:hRule="atLeast"/>
        </w:trPr>
        <w:tc>
          <w:tcPr>
            <w:tcW w:w="908" w:type="dxa"/>
            <w:vMerge w:val="restart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项目资金（万元）</w:t>
            </w:r>
          </w:p>
        </w:tc>
        <w:tc>
          <w:tcPr>
            <w:tcW w:w="1484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资金来源</w:t>
            </w:r>
          </w:p>
        </w:tc>
        <w:tc>
          <w:tcPr>
            <w:tcW w:w="167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福彩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公益金</w:t>
            </w:r>
          </w:p>
        </w:tc>
        <w:tc>
          <w:tcPr>
            <w:tcW w:w="1484" w:type="dxa"/>
            <w:gridSpan w:val="2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资金下达数（万元）</w:t>
            </w:r>
          </w:p>
        </w:tc>
        <w:tc>
          <w:tcPr>
            <w:tcW w:w="2815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8" w:type="dxa"/>
            <w:vMerge w:val="continue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84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实际支出（万元）</w:t>
            </w:r>
          </w:p>
        </w:tc>
        <w:tc>
          <w:tcPr>
            <w:tcW w:w="167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" w:eastAsia="zh-CN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  <w:lang w:val="en" w:eastAsia="zh-CN"/>
              </w:rPr>
              <w:t>48.6381</w:t>
            </w:r>
          </w:p>
        </w:tc>
        <w:tc>
          <w:tcPr>
            <w:tcW w:w="1484" w:type="dxa"/>
            <w:gridSpan w:val="2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其中：彩票公益金支出（万元）</w:t>
            </w:r>
          </w:p>
        </w:tc>
        <w:tc>
          <w:tcPr>
            <w:tcW w:w="2815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  <w:lang w:val="en" w:eastAsia="zh-CN"/>
              </w:rPr>
              <w:t>48.6381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8" w:hRule="atLeast"/>
        </w:trPr>
        <w:tc>
          <w:tcPr>
            <w:tcW w:w="90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84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资金是否结余</w:t>
            </w:r>
          </w:p>
        </w:tc>
        <w:tc>
          <w:tcPr>
            <w:tcW w:w="167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是</w:t>
            </w:r>
          </w:p>
        </w:tc>
        <w:tc>
          <w:tcPr>
            <w:tcW w:w="1484" w:type="dxa"/>
            <w:gridSpan w:val="2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结余处理</w:t>
            </w:r>
          </w:p>
        </w:tc>
        <w:tc>
          <w:tcPr>
            <w:tcW w:w="2815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回收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44" w:hRule="atLeast"/>
        </w:trPr>
        <w:tc>
          <w:tcPr>
            <w:tcW w:w="908" w:type="dxa"/>
            <w:vMerge w:val="restart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容</w:t>
            </w: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项目概况，周期，实施内容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：为提高老年人的综合素质，激发老年人积极参与社会的热情，促进全区老龄事业的发展，带动社会尊老敬老风尚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我区资助全区老年组织开展老年人活动。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通过丰富多彩的活动，让老年人充分体验到被关注、被需求的获得感和满足感，在集体活动中，感受社会温暖大家庭的浓浓情意，提升人文关怀深度。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项目逐年实施，本年度实施时间为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年1月1日至12月31日。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2" w:hRule="atLeast"/>
        </w:trPr>
        <w:tc>
          <w:tcPr>
            <w:tcW w:w="908" w:type="dxa"/>
            <w:vMerge w:val="continue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项目完成情况：为提高辖区老年人的文化生活质量，丰富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龙华区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老年人的精神文化生活，营造全社会尊老、敬老、爱老、孝老的浓厚氛围，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丰富辖区老年人的精神文化生活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19"/>
                <w:szCs w:val="19"/>
                <w:lang w:val="en-US" w:eastAsia="zh-CN" w:bidi="ar-SA"/>
              </w:rPr>
              <w:t>反诈骗宣传讲座、知识竞赛、趣味运动会、歌唱技巧培训、书画比赛、插花艺术活动、乒乓球友谊赛、广场舞培训、健身球操友谊赛、“龙华金秋”重阳节才艺展示、广场舞展演、健步行共十二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项活动。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08" w:hRule="atLeast"/>
        </w:trPr>
        <w:tc>
          <w:tcPr>
            <w:tcW w:w="908" w:type="dxa"/>
            <w:vMerge w:val="continue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资金使用情况：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highlight w:val="none"/>
                <w:lang w:val="en-US" w:eastAsia="zh-CN"/>
              </w:rPr>
              <w:t>该资金为区级资金项目，48.6381万元均用于开展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2"/>
                <w:sz w:val="19"/>
                <w:szCs w:val="19"/>
                <w:lang w:val="en-US" w:eastAsia="zh-CN" w:bidi="ar-SA"/>
              </w:rPr>
              <w:t>反诈骗宣传讲座、知识竞赛、趣味运动会、歌唱技巧培训、书画比赛、插花艺术活动、乒乓球友谊赛、广场舞培训、健身球操友谊赛、“龙华金秋”重阳节才艺展示、广场舞展演、健步行共十二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项活动。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44" w:hRule="atLeast"/>
        </w:trPr>
        <w:tc>
          <w:tcPr>
            <w:tcW w:w="908" w:type="dxa"/>
            <w:vMerge w:val="continue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实际效果：通过老年人文体活动的开展，积极宣传老年人事业，展现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老年人的风采，丰富老年人的精神文化生活，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改善老年人机体功能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同时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提高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老年人生活质量及社区归属感，激发老年人积极参与社会的热情，促进全区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老龄事业的发展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81" w:hRule="atLeast"/>
        </w:trPr>
        <w:tc>
          <w:tcPr>
            <w:tcW w:w="908" w:type="dxa"/>
            <w:vMerge w:val="restart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据</w:t>
            </w: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立项依据：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《广东省老龄办 省民政厅转发全国老龄办 民政部关于进一步加强城乡社区老年协会建设的通知》、《关于加强市福彩公益金“幸福老人计划”项目管理的通知》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76" w:hRule="atLeast"/>
        </w:trPr>
        <w:tc>
          <w:tcPr>
            <w:tcW w:w="908" w:type="dxa"/>
            <w:vMerge w:val="continue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采购方式：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三方比价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经局采购小组讨论研究，委托深圳市龙华区老年协会承办。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1" w:hRule="atLeast"/>
        </w:trPr>
        <w:tc>
          <w:tcPr>
            <w:tcW w:w="908" w:type="dxa"/>
            <w:vMerge w:val="restart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绩效评价及其他</w:t>
            </w: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绩效评价：丰富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老年人的精神文化生活，增强老年人的体质，提高他们的综合素质，激发老年人积极参与社会的热情，促进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全区老龄事业的发展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08" w:hRule="atLeast"/>
        </w:trPr>
        <w:tc>
          <w:tcPr>
            <w:tcW w:w="908" w:type="dxa"/>
            <w:vMerge w:val="continue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审计结果：审计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3" w:hRule="atLeast"/>
        </w:trPr>
        <w:tc>
          <w:tcPr>
            <w:tcW w:w="908" w:type="dxa"/>
            <w:vMerge w:val="continue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是否接受投诉及其他：未接受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投诉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A7D83"/>
    <w:rsid w:val="088A563B"/>
    <w:rsid w:val="10A85F4D"/>
    <w:rsid w:val="199F4812"/>
    <w:rsid w:val="1BDC092A"/>
    <w:rsid w:val="230A7D83"/>
    <w:rsid w:val="2BA58A3E"/>
    <w:rsid w:val="337F2F1D"/>
    <w:rsid w:val="3DFC453D"/>
    <w:rsid w:val="3F9DF3B9"/>
    <w:rsid w:val="41140AA7"/>
    <w:rsid w:val="4FF51953"/>
    <w:rsid w:val="527F97C3"/>
    <w:rsid w:val="54A3781C"/>
    <w:rsid w:val="56213CB8"/>
    <w:rsid w:val="5FFCB306"/>
    <w:rsid w:val="6D7FD226"/>
    <w:rsid w:val="6E862ECB"/>
    <w:rsid w:val="6FDEB407"/>
    <w:rsid w:val="6FFBCA15"/>
    <w:rsid w:val="72F44613"/>
    <w:rsid w:val="7DFB15CA"/>
    <w:rsid w:val="7EE9462A"/>
    <w:rsid w:val="7EEA4D90"/>
    <w:rsid w:val="8FD45770"/>
    <w:rsid w:val="BBF765CD"/>
    <w:rsid w:val="BFFDA14B"/>
    <w:rsid w:val="CECAF069"/>
    <w:rsid w:val="CF2EE294"/>
    <w:rsid w:val="D56F8FA2"/>
    <w:rsid w:val="DEDC8AAB"/>
    <w:rsid w:val="EFD75A17"/>
    <w:rsid w:val="F6C667B8"/>
    <w:rsid w:val="F9E8C72B"/>
    <w:rsid w:val="FBB50733"/>
    <w:rsid w:val="FFEBE770"/>
    <w:rsid w:val="FFF5C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pacing w:beforeLines="100" w:afterLines="100"/>
      <w:jc w:val="left"/>
      <w:outlineLvl w:val="0"/>
    </w:pPr>
    <w:rPr>
      <w:rFonts w:cs="Times New Roman"/>
      <w:b/>
      <w:color w:val="000000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2021-06-26T11:19:00Z</dcterms:created>
  <dc:creator>zcx</dc:creator>
  <cp:lastModifiedBy>lhqlnxh</cp:lastModifiedBy>
  <cp:lastPrinted>2021-06-26T17:42:00Z</cp:lastPrinted>
  <dcterms:modified xsi:type="dcterms:W3CDTF">2024-05-15T17:08:42Z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