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4</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文化名人大营救史料挖掘</w:t>
      </w:r>
      <w:r>
        <w:rPr>
          <w:rFonts w:hint="eastAsia" w:ascii="方正小标宋简体" w:hAnsi="方正小标宋简体" w:eastAsia="方正小标宋简体" w:cs="方正小标宋简体"/>
          <w:sz w:val="44"/>
          <w:szCs w:val="44"/>
          <w:lang w:eastAsia="zh-CN"/>
        </w:rPr>
        <w:t>项目需求书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rPr>
          <w:rFonts w:hint="eastAsia" w:ascii="楷体_GB2312" w:hAnsi="楷体_GB2312" w:eastAsia="楷体_GB2312" w:cs="楷体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项目目标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深入挖掘保护深圳龙华白石龙红色资源，形成白石龙文化名人大营救史料汇编，让文化名人大营救历史有物可看，进一步弘扬革命精神，培养群众爱国主义情怀，促进粤港澳大湾区文化协同发展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服务时间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2024年6月-12月（</w:t>
      </w:r>
      <w:r>
        <w:rPr>
          <w:rFonts w:hint="eastAsia" w:ascii="仿宋_GB2312" w:hAnsi="仿宋_GB2312" w:eastAsia="仿宋_GB2312" w:cs="仿宋_GB2312"/>
          <w:color w:val="auto"/>
          <w:sz w:val="32"/>
          <w:szCs w:val="32"/>
          <w:lang w:eastAsia="zh-CN"/>
        </w:rPr>
        <w:t>拟定</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项目内容及要求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活动地点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中国文化名人大营救纪念馆（拟定）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采购服务需求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搜集和整理</w:t>
      </w:r>
      <w:r>
        <w:rPr>
          <w:rFonts w:hint="eastAsia" w:ascii="仿宋_GB2312" w:hAnsi="仿宋_GB2312" w:eastAsia="仿宋_GB2312" w:cs="仿宋_GB2312"/>
          <w:color w:val="auto"/>
          <w:sz w:val="32"/>
          <w:szCs w:val="32"/>
          <w:lang w:eastAsia="zh-CN"/>
        </w:rPr>
        <w:t>文化名人大营救期间所营救</w:t>
      </w:r>
      <w:r>
        <w:rPr>
          <w:rFonts w:hint="eastAsia" w:ascii="仿宋_GB2312" w:hAnsi="仿宋_GB2312" w:eastAsia="仿宋_GB2312" w:cs="仿宋_GB2312"/>
          <w:color w:val="auto"/>
          <w:sz w:val="32"/>
          <w:szCs w:val="32"/>
          <w:lang w:val="en-US" w:eastAsia="zh-CN"/>
        </w:rPr>
        <w:t>800多位</w:t>
      </w:r>
      <w:r>
        <w:rPr>
          <w:rFonts w:hint="eastAsia" w:ascii="仿宋_GB2312" w:hAnsi="仿宋_GB2312" w:eastAsia="仿宋_GB2312" w:cs="仿宋_GB2312"/>
          <w:color w:val="auto"/>
          <w:sz w:val="32"/>
          <w:szCs w:val="32"/>
        </w:rPr>
        <w:t>文化名人在特定历史时期的营救资料，包括文字、图片、影像等</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访谈相关见证人，收集相关资料，采购文化名人著作、对名人相关文物进行采购和复制；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前往相关历史地点进行实地考察，挖掘潜在史料，与各地场馆建立联系，共同开展交流工作。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对史料进行整理、校勘、注释，确保史料的真实性和准确性</w:t>
      </w:r>
      <w:r>
        <w:rPr>
          <w:rFonts w:hint="eastAsia" w:ascii="仿宋_GB2312" w:hAnsi="仿宋_GB2312" w:eastAsia="仿宋_GB2312" w:cs="仿宋_GB2312"/>
          <w:color w:val="auto"/>
          <w:sz w:val="32"/>
          <w:szCs w:val="32"/>
          <w:lang w:eastAsia="zh-CN"/>
        </w:rPr>
        <w:t>；以上史料挖掘所得资料资产所属权归本项目采购方所有</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报价限额</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项目总报价不超过30万元</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其中各子项报价不得超过对应的单项限额。</w:t>
      </w:r>
    </w:p>
    <w:tbl>
      <w:tblPr>
        <w:tblStyle w:val="9"/>
        <w:tblW w:w="493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455"/>
        <w:gridCol w:w="3998"/>
        <w:gridCol w:w="1035"/>
        <w:gridCol w:w="1170"/>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序号</w:t>
            </w:r>
          </w:p>
        </w:tc>
        <w:tc>
          <w:tcPr>
            <w:tcW w:w="24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项目</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数量</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单位</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单项限额（元）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1</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史料挖掘费</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采购文化名人书籍、图片</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1000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册</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 xml:space="preserve">￥80,000.00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jc w:val="center"/>
              <w:rPr>
                <w:rFonts w:hint="default" w:ascii="方正仿宋_GB2312" w:hAnsi="方正仿宋_GB2312" w:eastAsia="方正仿宋_GB2312" w:cs="方正仿宋_GB2312"/>
                <w:i w:val="0"/>
                <w:color w:val="000000"/>
                <w:sz w:val="24"/>
                <w:szCs w:val="24"/>
                <w:highlight w:val="none"/>
                <w:u w:val="none"/>
              </w:rPr>
            </w:pP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复刻书籍、文物（含人工费、制作费、物料费、文物史料保护费等）</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50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本/件</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jc w:val="center"/>
              <w:rPr>
                <w:rFonts w:hint="default" w:ascii="方正仿宋_GB2312" w:hAnsi="方正仿宋_GB2312" w:eastAsia="方正仿宋_GB2312" w:cs="方正仿宋_GB2312"/>
                <w:i w:val="0"/>
                <w:color w:val="000000"/>
                <w:sz w:val="24"/>
                <w:szCs w:val="24"/>
                <w:highlight w:val="none"/>
                <w:u w:val="none"/>
              </w:rPr>
            </w:pP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征集文物</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100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件</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w:t>
            </w:r>
            <w:r>
              <w:rPr>
                <w:rFonts w:hint="eastAsia" w:ascii="方正仿宋_GB2312" w:hAnsi="方正仿宋_GB2312" w:eastAsia="方正仿宋_GB2312" w:cs="方正仿宋_GB2312"/>
                <w:i w:val="0"/>
                <w:color w:val="000000"/>
                <w:kern w:val="0"/>
                <w:sz w:val="24"/>
                <w:szCs w:val="24"/>
                <w:highlight w:val="none"/>
                <w:u w:val="none"/>
                <w:lang w:val="en-US" w:eastAsia="zh-CN" w:bidi="ar"/>
              </w:rPr>
              <w:t>98</w:t>
            </w:r>
            <w:r>
              <w:rPr>
                <w:rFonts w:hint="default" w:ascii="方正仿宋_GB2312" w:hAnsi="方正仿宋_GB2312" w:eastAsia="方正仿宋_GB2312" w:cs="方正仿宋_GB2312"/>
                <w:i w:val="0"/>
                <w:color w:val="000000"/>
                <w:kern w:val="0"/>
                <w:sz w:val="24"/>
                <w:szCs w:val="24"/>
                <w:highlight w:val="none"/>
                <w:u w:val="none"/>
                <w:lang w:val="en-US" w:eastAsia="zh-CN" w:bidi="ar"/>
              </w:rPr>
              <w:t xml:space="preserve">,000.00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jc w:val="center"/>
              <w:rPr>
                <w:rFonts w:hint="default" w:ascii="方正仿宋_GB2312" w:hAnsi="方正仿宋_GB2312" w:eastAsia="方正仿宋_GB2312" w:cs="方正仿宋_GB2312"/>
                <w:i w:val="0"/>
                <w:color w:val="000000"/>
                <w:sz w:val="24"/>
                <w:szCs w:val="24"/>
                <w:highlight w:val="none"/>
                <w:u w:val="none"/>
              </w:rPr>
            </w:pP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赴市外挖掘史料专家费（按每天</w:t>
            </w:r>
            <w:r>
              <w:rPr>
                <w:rFonts w:hint="eastAsia" w:ascii="方正仿宋_GB2312" w:hAnsi="方正仿宋_GB2312" w:eastAsia="方正仿宋_GB2312" w:cs="方正仿宋_GB2312"/>
                <w:i w:val="0"/>
                <w:color w:val="000000"/>
                <w:kern w:val="0"/>
                <w:sz w:val="24"/>
                <w:szCs w:val="24"/>
                <w:highlight w:val="none"/>
                <w:u w:val="none"/>
                <w:lang w:val="en-US" w:eastAsia="zh-CN" w:bidi="ar"/>
              </w:rPr>
              <w:t>2</w:t>
            </w:r>
            <w:r>
              <w:rPr>
                <w:rFonts w:hint="default" w:ascii="方正仿宋_GB2312" w:hAnsi="方正仿宋_GB2312" w:eastAsia="方正仿宋_GB2312" w:cs="方正仿宋_GB2312"/>
                <w:i w:val="0"/>
                <w:color w:val="000000"/>
                <w:kern w:val="0"/>
                <w:sz w:val="24"/>
                <w:szCs w:val="24"/>
                <w:highlight w:val="none"/>
                <w:u w:val="none"/>
                <w:lang w:val="en-US" w:eastAsia="zh-CN" w:bidi="ar"/>
              </w:rPr>
              <w:t>小时，每小时400元计算）</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lang w:val="en-US"/>
              </w:rPr>
            </w:pPr>
            <w:r>
              <w:rPr>
                <w:rFonts w:hint="eastAsia" w:ascii="方正仿宋_GB2312" w:hAnsi="方正仿宋_GB2312" w:eastAsia="方正仿宋_GB2312" w:cs="方正仿宋_GB2312"/>
                <w:i w:val="0"/>
                <w:color w:val="000000"/>
                <w:kern w:val="0"/>
                <w:sz w:val="24"/>
                <w:szCs w:val="24"/>
                <w:highlight w:val="none"/>
                <w:u w:val="none"/>
                <w:lang w:val="en-US" w:eastAsia="zh-CN" w:bidi="ar"/>
              </w:rPr>
              <w:t>60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eastAsia" w:ascii="仿宋_GB2312" w:hAnsi="宋体" w:eastAsia="仿宋_GB2312" w:cs="仿宋_GB2312"/>
                <w:i w:val="0"/>
                <w:color w:val="000000"/>
                <w:sz w:val="24"/>
                <w:szCs w:val="24"/>
                <w:highlight w:val="none"/>
                <w:u w:val="none"/>
                <w:lang w:val="en-US" w:eastAsia="zh-CN"/>
              </w:rPr>
            </w:pPr>
            <w:r>
              <w:rPr>
                <w:rFonts w:hint="eastAsia" w:ascii="仿宋_GB2312" w:hAnsi="宋体" w:eastAsia="仿宋_GB2312" w:cs="仿宋_GB2312"/>
                <w:i w:val="0"/>
                <w:color w:val="000000"/>
                <w:sz w:val="24"/>
                <w:szCs w:val="24"/>
                <w:highlight w:val="none"/>
                <w:u w:val="none"/>
                <w:lang w:val="en-US" w:eastAsia="zh-CN"/>
              </w:rPr>
              <w:t>天</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w:t>
            </w:r>
            <w:r>
              <w:rPr>
                <w:rFonts w:hint="eastAsia" w:ascii="方正仿宋_GB2312" w:hAnsi="方正仿宋_GB2312" w:eastAsia="方正仿宋_GB2312" w:cs="方正仿宋_GB2312"/>
                <w:i w:val="0"/>
                <w:color w:val="000000"/>
                <w:kern w:val="0"/>
                <w:sz w:val="24"/>
                <w:szCs w:val="24"/>
                <w:highlight w:val="none"/>
                <w:u w:val="none"/>
                <w:lang w:val="en-US" w:eastAsia="zh-CN" w:bidi="ar"/>
              </w:rPr>
              <w:t>48</w:t>
            </w:r>
            <w:r>
              <w:rPr>
                <w:rFonts w:hint="default" w:ascii="方正仿宋_GB2312" w:hAnsi="方正仿宋_GB2312" w:eastAsia="方正仿宋_GB2312" w:cs="方正仿宋_GB2312"/>
                <w:i w:val="0"/>
                <w:color w:val="000000"/>
                <w:kern w:val="0"/>
                <w:sz w:val="24"/>
                <w:szCs w:val="24"/>
                <w:highlight w:val="none"/>
                <w:u w:val="none"/>
                <w:lang w:val="en-US" w:eastAsia="zh-CN" w:bidi="ar"/>
              </w:rPr>
              <w:t xml:space="preserve">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5</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史料汇编费</w:t>
            </w: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排版费</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1</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项</w:t>
            </w:r>
          </w:p>
        </w:tc>
        <w:tc>
          <w:tcPr>
            <w:tcW w:w="102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w:t>
            </w:r>
            <w:r>
              <w:rPr>
                <w:rFonts w:hint="eastAsia" w:ascii="方正仿宋_GB2312" w:hAnsi="方正仿宋_GB2312" w:eastAsia="方正仿宋_GB2312" w:cs="方正仿宋_GB2312"/>
                <w:i w:val="0"/>
                <w:color w:val="000000"/>
                <w:kern w:val="0"/>
                <w:sz w:val="24"/>
                <w:szCs w:val="24"/>
                <w:highlight w:val="none"/>
                <w:u w:val="none"/>
                <w:lang w:val="en-US" w:eastAsia="zh-CN" w:bidi="ar"/>
              </w:rPr>
              <w:t>24</w:t>
            </w:r>
            <w:r>
              <w:rPr>
                <w:rFonts w:hint="default" w:ascii="方正仿宋_GB2312" w:hAnsi="方正仿宋_GB2312" w:eastAsia="方正仿宋_GB2312" w:cs="方正仿宋_GB2312"/>
                <w:i w:val="0"/>
                <w:color w:val="000000"/>
                <w:kern w:val="0"/>
                <w:sz w:val="24"/>
                <w:szCs w:val="24"/>
                <w:highlight w:val="none"/>
                <w:u w:val="none"/>
                <w:lang w:val="en-US" w:eastAsia="zh-CN" w:bidi="ar"/>
              </w:rPr>
              <w:t xml:space="preserve">,000.00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jc w:val="center"/>
              <w:rPr>
                <w:rFonts w:hint="default" w:ascii="方正仿宋_GB2312" w:hAnsi="方正仿宋_GB2312" w:eastAsia="方正仿宋_GB2312" w:cs="方正仿宋_GB2312"/>
                <w:i w:val="0"/>
                <w:color w:val="000000"/>
                <w:sz w:val="24"/>
                <w:szCs w:val="24"/>
                <w:highlight w:val="none"/>
                <w:u w:val="none"/>
              </w:rPr>
            </w:pP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编校费</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1</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项</w:t>
            </w:r>
          </w:p>
        </w:tc>
        <w:tc>
          <w:tcPr>
            <w:tcW w:w="1023"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jc w:val="center"/>
              <w:rPr>
                <w:rFonts w:hint="default" w:ascii="方正仿宋_GB2312" w:hAnsi="方正仿宋_GB2312" w:eastAsia="方正仿宋_GB2312" w:cs="方正仿宋_GB2312"/>
                <w:i w:val="0"/>
                <w:color w:val="000000"/>
                <w:sz w:val="24"/>
                <w:szCs w:val="24"/>
                <w:highlight w:val="none"/>
                <w:u w:val="none"/>
              </w:rPr>
            </w:pP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封面设计费</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1</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项</w:t>
            </w:r>
          </w:p>
        </w:tc>
        <w:tc>
          <w:tcPr>
            <w:tcW w:w="1023"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jc w:val="center"/>
              <w:rPr>
                <w:rFonts w:hint="default" w:ascii="方正仿宋_GB2312" w:hAnsi="方正仿宋_GB2312" w:eastAsia="方正仿宋_GB2312" w:cs="方正仿宋_GB2312"/>
                <w:i w:val="0"/>
                <w:color w:val="000000"/>
                <w:sz w:val="24"/>
                <w:szCs w:val="24"/>
                <w:highlight w:val="none"/>
                <w:u w:val="none"/>
              </w:rPr>
            </w:pPr>
          </w:p>
        </w:tc>
        <w:tc>
          <w:tcPr>
            <w:tcW w:w="2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default" w:ascii="方正仿宋_GB2312" w:hAnsi="方正仿宋_GB2312" w:eastAsia="方正仿宋_GB2312" w:cs="方正仿宋_GB2312"/>
                <w:i w:val="0"/>
                <w:color w:val="000000"/>
                <w:kern w:val="0"/>
                <w:sz w:val="24"/>
                <w:szCs w:val="24"/>
                <w:highlight w:val="none"/>
                <w:u w:val="none"/>
                <w:lang w:val="en-US" w:eastAsia="zh-CN" w:bidi="ar"/>
              </w:rPr>
              <w:t>印刷费</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r>
              <w:rPr>
                <w:rFonts w:hint="eastAsia" w:ascii="方正仿宋_GB2312" w:hAnsi="方正仿宋_GB2312" w:eastAsia="方正仿宋_GB2312" w:cs="方正仿宋_GB2312"/>
                <w:i w:val="0"/>
                <w:color w:val="000000"/>
                <w:kern w:val="0"/>
                <w:sz w:val="24"/>
                <w:szCs w:val="24"/>
                <w:highlight w:val="none"/>
                <w:u w:val="none"/>
                <w:lang w:val="en-US" w:eastAsia="zh-CN" w:bidi="ar"/>
              </w:rPr>
              <w:t>5</w:t>
            </w:r>
            <w:r>
              <w:rPr>
                <w:rFonts w:hint="default" w:ascii="方正仿宋_GB2312" w:hAnsi="方正仿宋_GB2312" w:eastAsia="方正仿宋_GB2312" w:cs="方正仿宋_GB2312"/>
                <w:i w:val="0"/>
                <w:color w:val="000000"/>
                <w:kern w:val="0"/>
                <w:sz w:val="24"/>
                <w:szCs w:val="24"/>
                <w:highlight w:val="none"/>
                <w:u w:val="none"/>
                <w:lang w:val="en-US" w:eastAsia="zh-CN" w:bidi="ar"/>
              </w:rPr>
              <w:t>00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册</w:t>
            </w:r>
          </w:p>
        </w:tc>
        <w:tc>
          <w:tcPr>
            <w:tcW w:w="102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9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b/>
                <w:i w:val="0"/>
                <w:color w:val="000000"/>
                <w:sz w:val="24"/>
                <w:szCs w:val="24"/>
                <w:highlight w:val="none"/>
                <w:u w:val="none"/>
              </w:rPr>
            </w:pPr>
            <w:r>
              <w:rPr>
                <w:rFonts w:hint="eastAsia" w:ascii="方正仿宋_GB2312" w:hAnsi="方正仿宋_GB2312" w:eastAsia="方正仿宋_GB2312" w:cs="方正仿宋_GB2312"/>
                <w:b/>
                <w:i w:val="0"/>
                <w:color w:val="000000"/>
                <w:kern w:val="0"/>
                <w:sz w:val="24"/>
                <w:szCs w:val="24"/>
                <w:highlight w:val="none"/>
                <w:u w:val="none"/>
                <w:lang w:val="en-US" w:eastAsia="zh-CN" w:bidi="ar"/>
              </w:rPr>
              <w:t>合计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方正仿宋_GB2312" w:hAnsi="方正仿宋_GB2312" w:eastAsia="方正仿宋_GB2312" w:cs="方正仿宋_GB2312"/>
                <w:b/>
                <w:i w:val="0"/>
                <w:color w:val="000000"/>
                <w:kern w:val="0"/>
                <w:sz w:val="24"/>
                <w:szCs w:val="24"/>
                <w:highlight w:val="none"/>
                <w:u w:val="none"/>
                <w:lang w:val="en-US" w:eastAsia="zh-CN" w:bidi="ar"/>
              </w:rPr>
            </w:pPr>
            <w:r>
              <w:rPr>
                <w:rFonts w:hint="default" w:ascii="方正仿宋_GB2312" w:hAnsi="方正仿宋_GB2312" w:eastAsia="方正仿宋_GB2312" w:cs="方正仿宋_GB2312"/>
                <w:b/>
                <w:i w:val="0"/>
                <w:color w:val="000000"/>
                <w:kern w:val="0"/>
                <w:sz w:val="24"/>
                <w:szCs w:val="24"/>
                <w:highlight w:val="none"/>
                <w:u w:val="none"/>
                <w:lang w:val="en-US" w:eastAsia="zh-CN" w:bidi="ar"/>
              </w:rPr>
              <w:t xml:space="preserve">￥300,000.00 </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供应商资质要求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一</w:t>
      </w:r>
      <w:r>
        <w:rPr>
          <w:rFonts w:hint="eastAsia" w:ascii="仿宋_GB2312" w:hAnsi="仿宋" w:eastAsia="仿宋_GB2312" w:cs="仿宋"/>
          <w:sz w:val="32"/>
          <w:szCs w:val="32"/>
        </w:rPr>
        <w:t>）在中国境内注册的独立法人或其他组织（提供营业执照、事业法人证书、社会团体法人登记证书等扫描件）；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二</w:t>
      </w:r>
      <w:r>
        <w:rPr>
          <w:rFonts w:hint="eastAsia" w:ascii="仿宋_GB2312" w:hAnsi="仿宋" w:eastAsia="仿宋_GB2312" w:cs="仿宋"/>
          <w:sz w:val="32"/>
          <w:szCs w:val="32"/>
        </w:rPr>
        <w:t>）参与本项目投标近三年内（供应商成立不足三年的可从成立之日起算），在经营活动中没有重大违法记录以及不存在被有关部门禁止参与政府采购活动且在有效期内的情况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CESI黑体-GB2312" w:hAnsi="CESI黑体-GB2312" w:eastAsia="CESI黑体-GB2312" w:cs="CESI黑体-GB2312"/>
          <w:sz w:val="32"/>
          <w:szCs w:val="32"/>
          <w:lang w:eastAsia="zh-CN"/>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三</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单位负责人为同一人或者存在直接控股、管理关系的不同供应商，不得同时参加本项目的采购活动。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选定供应商方法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综合评分法。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七、评分要求</w:t>
      </w:r>
    </w:p>
    <w:p>
      <w:pPr>
        <w:pStyle w:val="1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eastAsia" w:ascii="楷体" w:hAnsi="楷体" w:eastAsia="楷体" w:cs="楷体"/>
          <w:b w:val="0"/>
          <w:bCs/>
          <w:color w:val="000000"/>
          <w:sz w:val="32"/>
          <w:szCs w:val="32"/>
          <w:lang w:eastAsia="zh-CN"/>
        </w:rPr>
      </w:pPr>
      <w:r>
        <w:rPr>
          <w:rFonts w:hint="eastAsia" w:ascii="楷体" w:hAnsi="楷体" w:eastAsia="楷体" w:cs="楷体"/>
          <w:b w:val="0"/>
          <w:bCs/>
          <w:color w:val="000000"/>
          <w:sz w:val="32"/>
          <w:szCs w:val="32"/>
          <w:lang w:eastAsia="zh-CN"/>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Cs/>
          <w:color w:val="000000"/>
          <w:sz w:val="32"/>
          <w:szCs w:val="32"/>
        </w:rPr>
      </w:pPr>
      <w:r>
        <w:rPr>
          <w:rFonts w:hint="eastAsia" w:ascii="仿宋_GB2312" w:eastAsia="仿宋_GB2312"/>
          <w:color w:val="000000"/>
          <w:sz w:val="32"/>
          <w:szCs w:val="32"/>
        </w:rPr>
        <w:t>采取综合评分标准，</w:t>
      </w:r>
      <w:r>
        <w:rPr>
          <w:rFonts w:hint="eastAsia" w:ascii="仿宋_GB2312" w:eastAsia="仿宋_GB2312"/>
          <w:color w:val="000000"/>
          <w:sz w:val="32"/>
          <w:szCs w:val="32"/>
          <w:lang w:eastAsia="zh-CN"/>
        </w:rPr>
        <w:t>平均分</w:t>
      </w:r>
      <w:r>
        <w:rPr>
          <w:rFonts w:hint="eastAsia" w:ascii="仿宋_GB2312" w:eastAsia="仿宋_GB2312"/>
          <w:color w:val="000000"/>
          <w:sz w:val="32"/>
          <w:szCs w:val="32"/>
        </w:rPr>
        <w:t>最高的投标人为本项目中标人。</w:t>
      </w:r>
    </w:p>
    <w:p>
      <w:pPr>
        <w:pStyle w:val="1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outlineLvl w:val="1"/>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lang w:eastAsia="zh-CN"/>
        </w:rPr>
        <w:t>（二）</w:t>
      </w:r>
      <w:r>
        <w:rPr>
          <w:rFonts w:hint="eastAsia" w:ascii="楷体" w:hAnsi="楷体" w:eastAsia="楷体" w:cs="楷体"/>
          <w:b w:val="0"/>
          <w:bCs/>
          <w:color w:val="000000"/>
          <w:sz w:val="32"/>
          <w:szCs w:val="32"/>
          <w:highlight w:val="none"/>
        </w:rPr>
        <w:t>评分权重</w:t>
      </w:r>
    </w:p>
    <w:tbl>
      <w:tblPr>
        <w:tblStyle w:val="10"/>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2205"/>
        <w:gridCol w:w="207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评分内容</w:t>
            </w:r>
          </w:p>
        </w:tc>
        <w:tc>
          <w:tcPr>
            <w:tcW w:w="2205"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eastAsia="zh-CN"/>
              </w:rPr>
              <w:t>商务能力</w:t>
            </w:r>
          </w:p>
        </w:tc>
        <w:tc>
          <w:tcPr>
            <w:tcW w:w="2070"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技术能力</w:t>
            </w:r>
          </w:p>
        </w:tc>
        <w:tc>
          <w:tcPr>
            <w:tcW w:w="2085"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vertAlign w:val="baseline"/>
                <w:lang w:val="en-US"/>
              </w:rPr>
            </w:pPr>
            <w:r>
              <w:rPr>
                <w:rFonts w:hint="eastAsia" w:ascii="仿宋_GB2312" w:hAnsi="仿宋_GB2312" w:eastAsia="仿宋_GB2312" w:cs="仿宋_GB2312"/>
                <w:b w:val="0"/>
                <w:bCs/>
                <w:color w:val="auto"/>
                <w:sz w:val="24"/>
                <w:szCs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分值</w:t>
            </w:r>
          </w:p>
        </w:tc>
        <w:tc>
          <w:tcPr>
            <w:tcW w:w="2205"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20</w:t>
            </w:r>
            <w:r>
              <w:rPr>
                <w:rFonts w:hint="eastAsia" w:ascii="仿宋_GB2312" w:hAnsi="仿宋_GB2312" w:eastAsia="仿宋_GB2312" w:cs="仿宋_GB2312"/>
                <w:b w:val="0"/>
                <w:bCs/>
                <w:color w:val="auto"/>
                <w:sz w:val="24"/>
                <w:szCs w:val="24"/>
                <w:highlight w:val="none"/>
              </w:rPr>
              <w:t>分</w:t>
            </w:r>
          </w:p>
        </w:tc>
        <w:tc>
          <w:tcPr>
            <w:tcW w:w="2070"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50</w:t>
            </w:r>
            <w:r>
              <w:rPr>
                <w:rFonts w:hint="eastAsia" w:ascii="仿宋_GB2312" w:hAnsi="仿宋_GB2312" w:eastAsia="仿宋_GB2312" w:cs="仿宋_GB2312"/>
                <w:b w:val="0"/>
                <w:bCs/>
                <w:color w:val="auto"/>
                <w:sz w:val="24"/>
                <w:szCs w:val="24"/>
                <w:highlight w:val="none"/>
              </w:rPr>
              <w:t>分</w:t>
            </w:r>
          </w:p>
        </w:tc>
        <w:tc>
          <w:tcPr>
            <w:tcW w:w="2085" w:type="dxa"/>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30</w:t>
            </w:r>
            <w:r>
              <w:rPr>
                <w:rFonts w:hint="eastAsia" w:ascii="仿宋_GB2312" w:hAnsi="仿宋_GB2312" w:eastAsia="仿宋_GB2312" w:cs="仿宋_GB2312"/>
                <w:b w:val="0"/>
                <w:bCs/>
                <w:color w:val="auto"/>
                <w:sz w:val="24"/>
                <w:szCs w:val="24"/>
                <w:highlight w:val="none"/>
              </w:rPr>
              <w:t>分</w:t>
            </w:r>
          </w:p>
        </w:tc>
      </w:tr>
    </w:tbl>
    <w:p>
      <w:pPr>
        <w:pStyle w:val="1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outlineLvl w:val="1"/>
        <w:rPr>
          <w:rFonts w:hint="eastAsia" w:ascii="楷体" w:hAnsi="楷体" w:eastAsia="楷体" w:cs="楷体"/>
          <w:b w:val="0"/>
          <w:bCs/>
          <w:color w:val="000000"/>
          <w:sz w:val="32"/>
          <w:szCs w:val="32"/>
          <w:highlight w:val="none"/>
          <w:lang w:eastAsia="zh-CN"/>
        </w:rPr>
      </w:pPr>
      <w:r>
        <w:rPr>
          <w:rFonts w:hint="eastAsia" w:ascii="楷体" w:hAnsi="楷体" w:eastAsia="楷体" w:cs="楷体"/>
          <w:b w:val="0"/>
          <w:bCs/>
          <w:color w:val="000000"/>
          <w:sz w:val="32"/>
          <w:szCs w:val="32"/>
          <w:highlight w:val="none"/>
          <w:lang w:eastAsia="zh-CN"/>
        </w:rPr>
        <w:t>（三）评分标准</w:t>
      </w:r>
    </w:p>
    <w:p>
      <w:pPr>
        <w:pStyle w:val="12"/>
        <w:keepNext w:val="0"/>
        <w:keepLines w:val="0"/>
        <w:pageBreakBefore w:val="0"/>
        <w:numPr>
          <w:ilvl w:val="0"/>
          <w:numId w:val="0"/>
        </w:numPr>
        <w:kinsoku/>
        <w:wordWrap/>
        <w:overflowPunct/>
        <w:topLinePunct w:val="0"/>
        <w:autoSpaceDE/>
        <w:autoSpaceDN/>
        <w:bidi w:val="0"/>
        <w:spacing w:line="560" w:lineRule="exact"/>
        <w:ind w:leftChars="300"/>
        <w:textAlignment w:val="auto"/>
        <w:outlineLvl w:val="2"/>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1.商务能力</w:t>
      </w:r>
    </w:p>
    <w:tbl>
      <w:tblPr>
        <w:tblStyle w:val="9"/>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395"/>
        <w:gridCol w:w="3000"/>
        <w:gridCol w:w="3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914" w:type="dxa"/>
            <w:gridSpan w:val="3"/>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项目</w:t>
            </w:r>
          </w:p>
        </w:tc>
        <w:tc>
          <w:tcPr>
            <w:tcW w:w="383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519" w:type="dxa"/>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rPr>
              <w:t>商</w:t>
            </w:r>
            <w:r>
              <w:rPr>
                <w:rFonts w:hint="eastAsia" w:ascii="仿宋_GB2312" w:hAnsi="仿宋_GB2312" w:eastAsia="仿宋_GB2312" w:cs="仿宋_GB2312"/>
                <w:b w:val="0"/>
                <w:bCs/>
                <w:color w:val="auto"/>
                <w:sz w:val="24"/>
                <w:szCs w:val="24"/>
                <w:highlight w:val="none"/>
                <w:lang w:val="en-US" w:eastAsia="zh-CN"/>
              </w:rPr>
              <w:t>务能力评分20分</w:t>
            </w:r>
          </w:p>
        </w:tc>
        <w:tc>
          <w:tcPr>
            <w:tcW w:w="1395"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同类项目业绩（10分）</w:t>
            </w:r>
          </w:p>
        </w:tc>
        <w:tc>
          <w:tcPr>
            <w:tcW w:w="3000"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自2021年1月1日起至本项目投标截止之日(以合同签约时间为准),投标人提供一个文物史料征集相关项目类业绩得5分，本项最高得分10分。</w:t>
            </w:r>
          </w:p>
        </w:tc>
        <w:tc>
          <w:tcPr>
            <w:tcW w:w="383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1.投标人提供相关证明资料作为得分依据，同时提供合同关键信息（包括但不限于：合同名称页、合同主要内容页、合同签订日期页、合同双方签字盖章页）。</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2.一年一签的长期服务续签合同(即同一中标服务期内或同一个项目只计算为一个业绩),不重复计分。</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3.未提供证明材料或者提供的证明材料不符合要求或提供的证明材料不清晰采购监督小组无法辨认的，不得分。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519" w:type="dxa"/>
            <w:vMerge w:val="continue"/>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tc>
        <w:tc>
          <w:tcPr>
            <w:tcW w:w="1395"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诚信评价（5分）</w:t>
            </w:r>
          </w:p>
        </w:tc>
        <w:tc>
          <w:tcPr>
            <w:tcW w:w="3000"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投标人在参与政府采购项目中不存在诚信相关问题且不在主管部门相关处理措施实施期限内的。</w:t>
            </w:r>
          </w:p>
        </w:tc>
        <w:tc>
          <w:tcPr>
            <w:tcW w:w="383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提供《诚信承诺函》得5分，未提供不得分，格式自拟。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519" w:type="dxa"/>
            <w:vMerge w:val="continue"/>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tc>
        <w:tc>
          <w:tcPr>
            <w:tcW w:w="1395"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服务承诺书与违约承诺书（5分）</w:t>
            </w:r>
          </w:p>
        </w:tc>
        <w:tc>
          <w:tcPr>
            <w:tcW w:w="3000"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根据对项目的理解及自身管理经验，提出项目完成的服务承诺与承诺满足招标文件要求，保证措施合理且有针对性，有具体的违约责任承诺。</w:t>
            </w:r>
          </w:p>
        </w:tc>
        <w:tc>
          <w:tcPr>
            <w:tcW w:w="383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提供《服务承诺函》和《违约承诺函》得5分，提供一项只得2.5分，未提供或者内容不符不得分，格式自拟。</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color w:val="auto"/>
          <w:sz w:val="32"/>
          <w:szCs w:val="32"/>
          <w:highlight w:val="none"/>
          <w:lang w:val="en-US" w:eastAsia="zh-CN"/>
        </w:rPr>
      </w:pPr>
      <w:r>
        <w:rPr>
          <w:rFonts w:hint="eastAsia" w:ascii="仿宋_GB2312" w:hAnsi="仿宋_GB2312" w:eastAsia="仿宋_GB2312" w:cs="仿宋_GB2312"/>
          <w:b w:val="0"/>
          <w:bCs/>
          <w:color w:val="auto"/>
          <w:sz w:val="24"/>
          <w:szCs w:val="24"/>
          <w:highlight w:val="none"/>
          <w:lang w:eastAsia="zh-CN"/>
        </w:rPr>
        <w:t>注：</w:t>
      </w:r>
      <w:r>
        <w:rPr>
          <w:rFonts w:hint="eastAsia" w:ascii="仿宋_GB2312" w:hAnsi="仿宋_GB2312" w:eastAsia="仿宋_GB2312" w:cs="仿宋_GB2312"/>
          <w:b w:val="0"/>
          <w:bCs/>
          <w:color w:val="auto"/>
          <w:sz w:val="24"/>
          <w:szCs w:val="24"/>
          <w:highlight w:val="none"/>
        </w:rPr>
        <w:t>不提供证明文件或提供的证明文件不</w:t>
      </w:r>
      <w:r>
        <w:rPr>
          <w:rFonts w:hint="eastAsia" w:ascii="仿宋_GB2312" w:hAnsi="仿宋_GB2312" w:eastAsia="仿宋_GB2312" w:cs="仿宋_GB2312"/>
          <w:b w:val="0"/>
          <w:bCs/>
          <w:color w:val="auto"/>
          <w:sz w:val="24"/>
          <w:szCs w:val="24"/>
          <w:highlight w:val="none"/>
          <w:lang w:eastAsia="zh-CN"/>
        </w:rPr>
        <w:t>充分</w:t>
      </w:r>
      <w:r>
        <w:rPr>
          <w:rFonts w:hint="eastAsia" w:ascii="仿宋_GB2312" w:hAnsi="仿宋_GB2312" w:eastAsia="仿宋_GB2312" w:cs="仿宋_GB2312"/>
          <w:b w:val="0"/>
          <w:bCs/>
          <w:color w:val="auto"/>
          <w:sz w:val="24"/>
          <w:szCs w:val="24"/>
          <w:highlight w:val="none"/>
        </w:rPr>
        <w:t>者，不得分。</w:t>
      </w:r>
    </w:p>
    <w:p>
      <w:pPr>
        <w:keepNext w:val="0"/>
        <w:keepLines w:val="0"/>
        <w:pageBreakBefore w:val="0"/>
        <w:kinsoku/>
        <w:wordWrap/>
        <w:overflowPunct/>
        <w:topLinePunct w:val="0"/>
        <w:autoSpaceDE/>
        <w:autoSpaceDN/>
        <w:bidi w:val="0"/>
        <w:spacing w:line="560" w:lineRule="exact"/>
        <w:ind w:firstLine="640" w:firstLineChars="200"/>
        <w:textAlignment w:val="auto"/>
        <w:outlineLvl w:val="2"/>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2.技术能力</w:t>
      </w:r>
    </w:p>
    <w:tbl>
      <w:tblPr>
        <w:tblStyle w:val="9"/>
        <w:tblW w:w="875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395"/>
        <w:gridCol w:w="2980"/>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894" w:type="dxa"/>
            <w:gridSpan w:val="3"/>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项目</w:t>
            </w:r>
          </w:p>
        </w:tc>
        <w:tc>
          <w:tcPr>
            <w:tcW w:w="385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519" w:type="dxa"/>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技术能力评分50分</w:t>
            </w:r>
          </w:p>
        </w:tc>
        <w:tc>
          <w:tcPr>
            <w:tcW w:w="1395"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实施方案（20分）</w:t>
            </w:r>
          </w:p>
        </w:tc>
        <w:tc>
          <w:tcPr>
            <w:tcW w:w="2980"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根据项目特点，针对服务需求分析、服务定位、服务内容、管理措施等要点进行项目整体设想和策划，编制实施方案。</w:t>
            </w:r>
          </w:p>
        </w:tc>
        <w:tc>
          <w:tcPr>
            <w:tcW w:w="385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从内容的覆盖面、科学性、针对性、可操作性等进行评价。本项最高得20分，评价为优得16-20分；评价为良得8-15分；评价为中得1-7分；评价为差不得分。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519" w:type="dxa"/>
            <w:vMerge w:val="continue"/>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p>
        </w:tc>
        <w:tc>
          <w:tcPr>
            <w:tcW w:w="1395"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项目重点难点分析、应对措施及相关的合理化建议（15分）</w:t>
            </w:r>
          </w:p>
        </w:tc>
        <w:tc>
          <w:tcPr>
            <w:tcW w:w="2980"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史料挖掘工作重点难点分析、应对措施，且提出合理化建议。</w:t>
            </w:r>
          </w:p>
        </w:tc>
        <w:tc>
          <w:tcPr>
            <w:tcW w:w="385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从内容的覆盖面、科学性、针对性、可操作性等进行评价。本项最高得15分，评价为优得11-15分；评价为良得6-10分；评价为中得1-5分；评价为差不得分。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51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color w:val="auto"/>
                <w:sz w:val="24"/>
                <w:szCs w:val="24"/>
                <w:highlight w:val="none"/>
                <w:lang w:eastAsia="zh-CN"/>
              </w:rPr>
            </w:pPr>
          </w:p>
        </w:tc>
        <w:tc>
          <w:tcPr>
            <w:tcW w:w="1395"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人员保障措施、安全保障方案及执行（15分）</w:t>
            </w:r>
          </w:p>
        </w:tc>
        <w:tc>
          <w:tcPr>
            <w:tcW w:w="2980"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根据对项目的理解及自身管理经验，针对本项目提出工作人员配备安排情况、完成时间、安全保障措施及方案。</w:t>
            </w:r>
          </w:p>
        </w:tc>
        <w:tc>
          <w:tcPr>
            <w:tcW w:w="385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从内容的覆盖面、科学性、针对性、可操作性等进行评价。本项最高得15分，评价为优得11-15分；评价为良得6-10分；评价为中得1-5分；评价为差不得分。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3.报价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楷体" w:hAnsi="楷体" w:eastAsia="楷体" w:cs="楷体"/>
          <w:color w:val="000000"/>
          <w:sz w:val="32"/>
          <w:szCs w:val="32"/>
          <w:highlight w:val="none"/>
          <w:lang w:eastAsia="zh-CN"/>
        </w:rPr>
      </w:pPr>
      <w:r>
        <w:rPr>
          <w:rFonts w:hint="eastAsia" w:ascii="仿宋_GB2312" w:eastAsia="仿宋_GB2312"/>
          <w:color w:val="auto"/>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auto"/>
          <w:sz w:val="32"/>
          <w:szCs w:val="32"/>
          <w:highlight w:val="none"/>
        </w:rPr>
        <w:t>人所报的有效报价中的最低价作为基准报价。投标人报价得分=（基准价/投标人报价）*</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0</w:t>
      </w:r>
      <w:r>
        <w:rPr>
          <w:rFonts w:hint="eastAsia" w:ascii="仿宋_GB2312" w:eastAsia="仿宋_GB2312"/>
          <w:color w:val="auto"/>
          <w:sz w:val="32"/>
          <w:szCs w:val="32"/>
          <w:highlight w:val="none"/>
          <w:lang w:eastAsia="zh-CN"/>
        </w:rPr>
        <w:t>分</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1"/>
        <w:rPr>
          <w:rFonts w:hint="eastAsia" w:ascii="楷体" w:hAnsi="楷体" w:eastAsia="楷体" w:cs="楷体"/>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1"/>
        <w:rPr>
          <w:rFonts w:hint="eastAsia" w:ascii="楷体" w:hAnsi="楷体" w:eastAsia="楷体" w:cs="楷体"/>
          <w:color w:val="000000"/>
          <w:sz w:val="32"/>
          <w:szCs w:val="32"/>
          <w:highlight w:val="none"/>
          <w:lang w:val="en-US" w:eastAsia="zh-CN"/>
        </w:rPr>
      </w:pPr>
      <w:r>
        <w:rPr>
          <w:rFonts w:hint="eastAsia" w:ascii="楷体" w:hAnsi="楷体" w:eastAsia="楷体" w:cs="楷体"/>
          <w:color w:val="000000"/>
          <w:sz w:val="32"/>
          <w:szCs w:val="32"/>
          <w:highlight w:val="none"/>
          <w:lang w:eastAsia="zh-CN"/>
        </w:rPr>
        <w:t>（四）</w:t>
      </w:r>
      <w:r>
        <w:rPr>
          <w:rFonts w:hint="eastAsia" w:ascii="楷体" w:hAnsi="楷体" w:eastAsia="楷体" w:cs="楷体"/>
          <w:color w:val="000000"/>
          <w:sz w:val="32"/>
          <w:szCs w:val="32"/>
          <w:highlight w:val="none"/>
          <w:lang w:val="en-US" w:eastAsia="zh-CN"/>
        </w:rPr>
        <w:t>供应商提供资料清单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 w:eastAsia="仿宋_GB2312" w:cs="Times New Roman"/>
          <w:color w:val="auto"/>
          <w:sz w:val="32"/>
          <w:highlight w:val="none"/>
          <w:lang w:eastAsia="zh-CN"/>
        </w:rPr>
      </w:pPr>
      <w:r>
        <w:rPr>
          <w:rFonts w:hint="eastAsia" w:ascii="仿宋_GB2312" w:hAnsi="仿宋" w:eastAsia="仿宋_GB2312" w:cs="Times New Roman"/>
          <w:color w:val="auto"/>
          <w:sz w:val="32"/>
          <w:highlight w:val="none"/>
          <w:lang w:val="en-US" w:eastAsia="zh-CN"/>
        </w:rPr>
        <w:t>1.营业执照、</w:t>
      </w:r>
      <w:r>
        <w:rPr>
          <w:rFonts w:hint="eastAsia" w:ascii="仿宋_GB2312" w:hAnsi="仿宋" w:eastAsia="仿宋_GB2312" w:cs="Times New Roman"/>
          <w:color w:val="auto"/>
          <w:sz w:val="32"/>
          <w:highlight w:val="none"/>
        </w:rPr>
        <w:t>事业法人证书、社会团体法人登记证书</w:t>
      </w:r>
      <w:r>
        <w:rPr>
          <w:rFonts w:hint="eastAsia" w:ascii="仿宋_GB2312" w:hAnsi="仿宋" w:eastAsia="仿宋_GB2312" w:cs="Times New Roman"/>
          <w:color w:val="auto"/>
          <w:sz w:val="32"/>
          <w:highlight w:val="none"/>
          <w:lang w:eastAsia="zh-CN"/>
        </w:rPr>
        <w:t>（加盖公章）；</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2"/>
        <w:rPr>
          <w:rFonts w:hint="default"/>
          <w:lang w:val="en-US" w:eastAsia="zh-CN"/>
        </w:rPr>
      </w:pPr>
      <w:r>
        <w:rPr>
          <w:rFonts w:hint="eastAsia" w:ascii="仿宋_GB2312" w:hAnsi="仿宋" w:eastAsia="仿宋_GB2312" w:cs="Times New Roman"/>
          <w:color w:val="auto"/>
          <w:sz w:val="32"/>
          <w:highlight w:val="none"/>
          <w:lang w:val="en-US" w:eastAsia="zh-CN"/>
        </w:rPr>
        <w:t>2.法定代表人身份证复印件（加盖公章）；</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2"/>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3.项目报价清单（加盖公章）；</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2"/>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4.其他所需资料（同类业绩证明、方案等）。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 w:eastAsia="仿宋_GB2312" w:cs="Times New Roman"/>
          <w:color w:val="auto"/>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Times New Roman"/>
          <w:color w:val="auto"/>
          <w:sz w:val="32"/>
          <w:highlight w:val="none"/>
          <w:lang w:val="en-US" w:eastAsia="zh-CN"/>
        </w:rPr>
        <w:t>注：</w:t>
      </w:r>
      <w:r>
        <w:rPr>
          <w:rFonts w:hint="eastAsia" w:ascii="仿宋_GB2312" w:hAnsi="仿宋" w:eastAsia="仿宋_GB2312" w:cs="仿宋"/>
          <w:sz w:val="32"/>
          <w:szCs w:val="32"/>
          <w:lang w:eastAsia="zh-CN"/>
        </w:rPr>
        <w:t>供应商需以邮寄方式提供</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lang w:eastAsia="zh-CN"/>
        </w:rPr>
        <w:t>份</w:t>
      </w:r>
      <w:r>
        <w:rPr>
          <w:rFonts w:hint="eastAsia" w:ascii="仿宋_GB2312" w:hAnsi="仿宋" w:eastAsia="仿宋_GB2312" w:cs="仿宋"/>
          <w:b/>
          <w:bCs/>
          <w:color w:val="auto"/>
          <w:sz w:val="32"/>
          <w:szCs w:val="32"/>
          <w:lang w:eastAsia="zh-CN"/>
        </w:rPr>
        <w:t>密封</w:t>
      </w:r>
      <w:r>
        <w:rPr>
          <w:rFonts w:hint="eastAsia" w:ascii="仿宋_GB2312" w:hAnsi="仿宋" w:eastAsia="仿宋_GB2312" w:cs="仿宋"/>
          <w:sz w:val="32"/>
          <w:szCs w:val="32"/>
          <w:lang w:eastAsia="zh-CN"/>
        </w:rPr>
        <w:t>纸质版投标资料至本单位，并在封面</w:t>
      </w:r>
      <w:r>
        <w:rPr>
          <w:rFonts w:hint="eastAsia" w:ascii="仿宋_GB2312" w:hAnsi="仿宋" w:eastAsia="仿宋_GB2312" w:cs="仿宋"/>
          <w:sz w:val="32"/>
          <w:szCs w:val="32"/>
        </w:rPr>
        <w:t>备注</w:t>
      </w:r>
      <w:r>
        <w:rPr>
          <w:rFonts w:hint="eastAsia" w:ascii="仿宋_GB2312" w:hAnsi="仿宋" w:eastAsia="仿宋_GB2312" w:cs="仿宋"/>
          <w:sz w:val="32"/>
          <w:szCs w:val="32"/>
          <w:lang w:eastAsia="zh-CN"/>
        </w:rPr>
        <w:t>“文化名人大营救史料挖掘、史料展及学术交流活动</w:t>
      </w:r>
      <w:r>
        <w:rPr>
          <w:rFonts w:hint="eastAsia" w:ascii="仿宋_GB2312" w:hAnsi="仿宋" w:eastAsia="仿宋_GB2312" w:cs="仿宋"/>
          <w:sz w:val="32"/>
          <w:szCs w:val="32"/>
        </w:rPr>
        <w:t>项目+公司全称+日期</w:t>
      </w:r>
      <w:r>
        <w:rPr>
          <w:rFonts w:hint="eastAsia" w:ascii="仿宋_GB2312" w:hAnsi="仿宋" w:eastAsia="仿宋_GB2312" w:cs="仿宋"/>
          <w:sz w:val="32"/>
          <w:szCs w:val="32"/>
          <w:lang w:val="en-US" w:eastAsia="zh-CN"/>
        </w:rPr>
        <w:t>+联系人+联系方式</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详细地址：深圳市龙华区</w:t>
      </w:r>
      <w:r>
        <w:rPr>
          <w:rFonts w:hint="eastAsia" w:ascii="仿宋_GB2312" w:hAnsi="仿宋" w:eastAsia="仿宋_GB2312" w:cs="仿宋"/>
          <w:sz w:val="32"/>
          <w:szCs w:val="32"/>
          <w:lang w:val="en-US" w:eastAsia="zh-CN"/>
        </w:rPr>
        <w:t>富康行政服务办公区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eastAsia="zh-CN"/>
        </w:rPr>
        <w:t>收件人</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吴</w:t>
      </w:r>
      <w:r>
        <w:rPr>
          <w:rFonts w:hint="eastAsia" w:ascii="仿宋_GB2312" w:hAnsi="仿宋" w:eastAsia="仿宋_GB2312" w:cs="仿宋"/>
          <w:sz w:val="32"/>
          <w:szCs w:val="32"/>
          <w:lang w:val="en-US" w:eastAsia="zh-CN"/>
        </w:rPr>
        <w:t>先生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 w:eastAsia="仿宋_GB2312" w:cs="Times New Roman"/>
          <w:color w:val="auto"/>
          <w:sz w:val="32"/>
          <w:highlight w:val="none"/>
          <w:lang w:val="en-US" w:eastAsia="zh-CN"/>
        </w:rPr>
      </w:pPr>
      <w:r>
        <w:rPr>
          <w:rFonts w:hint="eastAsia" w:ascii="仿宋_GB2312" w:hAnsi="仿宋" w:eastAsia="仿宋_GB2312" w:cs="仿宋"/>
          <w:sz w:val="32"/>
          <w:szCs w:val="32"/>
        </w:rPr>
        <w:t>联系方式：</w:t>
      </w:r>
      <w:r>
        <w:rPr>
          <w:rFonts w:hint="eastAsia" w:ascii="仿宋_GB2312" w:hAnsi="仿宋" w:eastAsia="仿宋_GB2312" w:cs="仿宋"/>
          <w:sz w:val="32"/>
          <w:szCs w:val="32"/>
          <w:lang w:val="en-US" w:eastAsia="zh-CN"/>
        </w:rPr>
        <w:t>0755-23338140</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E41FB"/>
    <w:multiLevelType w:val="singleLevel"/>
    <w:tmpl w:val="A1EE41FB"/>
    <w:lvl w:ilvl="0" w:tentative="0">
      <w:start w:val="1"/>
      <w:numFmt w:val="chineseCounting"/>
      <w:suff w:val="nothing"/>
      <w:lvlText w:val="%1、"/>
      <w:lvlJc w:val="left"/>
      <w:rPr>
        <w:rFonts w:hint="eastAsia"/>
      </w:rPr>
    </w:lvl>
  </w:abstractNum>
  <w:abstractNum w:abstractNumId="1">
    <w:nsid w:val="7DF622BB"/>
    <w:multiLevelType w:val="singleLevel"/>
    <w:tmpl w:val="7DF622B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ZmE4NjA3YTA4MTczMThkZDIyMTRjNDI0MWMwYTEifQ=="/>
  </w:docVars>
  <w:rsids>
    <w:rsidRoot w:val="7D9EF934"/>
    <w:rsid w:val="11FDD499"/>
    <w:rsid w:val="165A6957"/>
    <w:rsid w:val="1A74704B"/>
    <w:rsid w:val="1FFEC4BA"/>
    <w:rsid w:val="2948325E"/>
    <w:rsid w:val="2ACF7CE0"/>
    <w:rsid w:val="30AC7191"/>
    <w:rsid w:val="32DA31E5"/>
    <w:rsid w:val="35FF9F75"/>
    <w:rsid w:val="37EF14DB"/>
    <w:rsid w:val="3EDEE14E"/>
    <w:rsid w:val="3F0DB77A"/>
    <w:rsid w:val="3F6FE71C"/>
    <w:rsid w:val="47E2210F"/>
    <w:rsid w:val="4DFB73AE"/>
    <w:rsid w:val="4FBFCB20"/>
    <w:rsid w:val="4FD7FB94"/>
    <w:rsid w:val="55D93FA1"/>
    <w:rsid w:val="56DF1B08"/>
    <w:rsid w:val="5D79A616"/>
    <w:rsid w:val="5E7B6765"/>
    <w:rsid w:val="5EBAB802"/>
    <w:rsid w:val="5F7B27B4"/>
    <w:rsid w:val="5FBB450F"/>
    <w:rsid w:val="645D4233"/>
    <w:rsid w:val="651BD6B6"/>
    <w:rsid w:val="667B8032"/>
    <w:rsid w:val="6B9D386F"/>
    <w:rsid w:val="6BFDDB99"/>
    <w:rsid w:val="6DDF78EC"/>
    <w:rsid w:val="6DFF04E8"/>
    <w:rsid w:val="6E7DD9E3"/>
    <w:rsid w:val="75726B85"/>
    <w:rsid w:val="777FD6CF"/>
    <w:rsid w:val="77FBF638"/>
    <w:rsid w:val="782FA396"/>
    <w:rsid w:val="7957FF4E"/>
    <w:rsid w:val="7B2BFA53"/>
    <w:rsid w:val="7BB76047"/>
    <w:rsid w:val="7BBC8B59"/>
    <w:rsid w:val="7BF79337"/>
    <w:rsid w:val="7BFF00BC"/>
    <w:rsid w:val="7CFFAADF"/>
    <w:rsid w:val="7D5D869D"/>
    <w:rsid w:val="7D9EF934"/>
    <w:rsid w:val="7E7E892D"/>
    <w:rsid w:val="7F769AD2"/>
    <w:rsid w:val="7F9FE8BF"/>
    <w:rsid w:val="7FBF80A7"/>
    <w:rsid w:val="7FF53207"/>
    <w:rsid w:val="7FFE95C2"/>
    <w:rsid w:val="7FFF47D4"/>
    <w:rsid w:val="7FFF5229"/>
    <w:rsid w:val="87EBF5DF"/>
    <w:rsid w:val="87F7B149"/>
    <w:rsid w:val="8EF6FC66"/>
    <w:rsid w:val="9C6BDC69"/>
    <w:rsid w:val="AB6E1DED"/>
    <w:rsid w:val="AFFF5A6C"/>
    <w:rsid w:val="B1CB1C5B"/>
    <w:rsid w:val="B9F33FE6"/>
    <w:rsid w:val="BB4B007F"/>
    <w:rsid w:val="BF7BDF43"/>
    <w:rsid w:val="BF8BF41F"/>
    <w:rsid w:val="BFCBBCA4"/>
    <w:rsid w:val="BFDFA23B"/>
    <w:rsid w:val="BFFF32E9"/>
    <w:rsid w:val="C3FE7AAC"/>
    <w:rsid w:val="C67BB5E4"/>
    <w:rsid w:val="CF70C1DF"/>
    <w:rsid w:val="CFFFA69D"/>
    <w:rsid w:val="DAEBD541"/>
    <w:rsid w:val="DAF1F2F9"/>
    <w:rsid w:val="DBCFF4EE"/>
    <w:rsid w:val="DBDFFE8F"/>
    <w:rsid w:val="DDFE2987"/>
    <w:rsid w:val="DF9F7DAA"/>
    <w:rsid w:val="DFFF0819"/>
    <w:rsid w:val="EEFFF160"/>
    <w:rsid w:val="EEFFF5A6"/>
    <w:rsid w:val="F0DE081D"/>
    <w:rsid w:val="F5FE4CF2"/>
    <w:rsid w:val="F71B5730"/>
    <w:rsid w:val="F7F64C53"/>
    <w:rsid w:val="F7FF9AD7"/>
    <w:rsid w:val="FAD31E12"/>
    <w:rsid w:val="FAF72D04"/>
    <w:rsid w:val="FBBF12EE"/>
    <w:rsid w:val="FBFF4162"/>
    <w:rsid w:val="FBFF76BF"/>
    <w:rsid w:val="FD5EB6E6"/>
    <w:rsid w:val="FDBDF9B5"/>
    <w:rsid w:val="FE7944D5"/>
    <w:rsid w:val="FF3D56F0"/>
    <w:rsid w:val="FFAFA6C8"/>
    <w:rsid w:val="FFBF48CC"/>
    <w:rsid w:val="FFD7E929"/>
    <w:rsid w:val="FFEF2549"/>
    <w:rsid w:val="FFFB4C06"/>
    <w:rsid w:val="FFFB7AA8"/>
    <w:rsid w:val="FFFFD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eastAsia="仿宋_GB2312"/>
      <w:b/>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4">
    <w:name w:val="annotation text"/>
    <w:basedOn w:val="1"/>
    <w:qFormat/>
    <w:uiPriority w:val="0"/>
    <w:pPr>
      <w:jc w:val="left"/>
    </w:pPr>
  </w:style>
  <w:style w:type="paragraph" w:styleId="5">
    <w:name w:val="Body Text"/>
    <w:basedOn w:val="1"/>
    <w:next w:val="1"/>
    <w:unhideWhenUsed/>
    <w:qFormat/>
    <w:uiPriority w:val="99"/>
    <w:pPr>
      <w:spacing w:line="560" w:lineRule="exact"/>
      <w:ind w:firstLine="880" w:firstLineChars="200"/>
    </w:pPr>
    <w:rPr>
      <w:rFonts w:ascii="Calibri" w:hAnsi="Calibri" w:cs="Times New Roman"/>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unhideWhenUsed/>
    <w:qFormat/>
    <w:uiPriority w:val="99"/>
    <w:pPr>
      <w:spacing w:line="560" w:lineRule="exact"/>
      <w:ind w:firstLine="880" w:firstLineChars="200"/>
    </w:pPr>
    <w:rPr>
      <w:rFonts w:ascii="Calibri" w:hAnsi="Calibri" w:eastAsia="仿宋_GB2312" w:cs="Times New Roman"/>
      <w:sz w:val="32"/>
      <w:szCs w:val="2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USE 1"/>
    <w:basedOn w:val="1"/>
    <w:qFormat/>
    <w:uiPriority w:val="0"/>
    <w:pPr>
      <w:spacing w:line="200" w:lineRule="atLeast"/>
      <w:jc w:val="left"/>
    </w:pPr>
    <w:rPr>
      <w:rFonts w:ascii="宋体" w:hAnsi="宋体"/>
      <w:b/>
      <w:sz w:val="24"/>
      <w:szCs w:val="28"/>
    </w:r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2023-08-16T16:20:00Z</dcterms:created>
  <dc:creator>hlj</dc:creator>
  <cp:lastModifiedBy>lxy</cp:lastModifiedBy>
  <cp:lastPrinted>2023-08-17T08:24:00Z</cp:lastPrinted>
  <dcterms:modified xsi:type="dcterms:W3CDTF">2024-06-13T17:16:46Z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1792A9A7082BE7531A6C5E66236AA555</vt:lpwstr>
  </property>
</Properties>
</file>