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eastAsia="zh-CN"/>
        </w:rPr>
        <w:t>创新平台</w:t>
      </w:r>
      <w:r>
        <w:rPr>
          <w:rFonts w:hint="eastAsia" w:ascii="方正小标宋简体" w:hAnsi="方正小标宋简体" w:eastAsia="方正小标宋简体" w:cs="方正小标宋简体"/>
          <w:sz w:val="44"/>
          <w:szCs w:val="44"/>
          <w:highlight w:val="none"/>
          <w:lang w:eastAsia="zh-CN"/>
        </w:rPr>
        <w:t>建设</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lang w:val="en-US" w:eastAsia="zh-CN" w:bidi="ar"/>
        </w:rPr>
        <w:t>对在</w:t>
      </w:r>
      <w:r>
        <w:rPr>
          <w:rFonts w:hint="default" w:ascii="仿宋_GB2312" w:hAnsi="仿宋_GB2312" w:eastAsia="仿宋_GB2312" w:cs="仿宋_GB2312"/>
          <w:b w:val="0"/>
          <w:bCs w:val="0"/>
          <w:color w:val="auto"/>
          <w:kern w:val="2"/>
          <w:sz w:val="32"/>
          <w:szCs w:val="32"/>
          <w:highlight w:val="none"/>
          <w:lang w:val="en" w:eastAsia="zh-CN" w:bidi="ar"/>
        </w:rPr>
        <w:t>深圳</w:t>
      </w:r>
      <w:r>
        <w:rPr>
          <w:rFonts w:hint="eastAsia" w:ascii="仿宋_GB2312" w:hAnsi="仿宋_GB2312" w:eastAsia="仿宋_GB2312" w:cs="仿宋_GB2312"/>
          <w:b w:val="0"/>
          <w:bCs w:val="0"/>
          <w:color w:val="auto"/>
          <w:kern w:val="2"/>
          <w:sz w:val="32"/>
          <w:szCs w:val="32"/>
          <w:highlight w:val="none"/>
          <w:lang w:val="en-US" w:eastAsia="zh-CN" w:bidi="ar"/>
        </w:rPr>
        <w:t>高新区</w:t>
      </w:r>
      <w:r>
        <w:rPr>
          <w:rFonts w:hint="default" w:ascii="仿宋_GB2312" w:hAnsi="仿宋_GB2312" w:eastAsia="仿宋_GB2312" w:cs="仿宋_GB2312"/>
          <w:b w:val="0"/>
          <w:bCs w:val="0"/>
          <w:color w:val="auto"/>
          <w:kern w:val="2"/>
          <w:sz w:val="32"/>
          <w:szCs w:val="32"/>
          <w:highlight w:val="none"/>
          <w:lang w:val="en" w:eastAsia="zh-CN" w:bidi="ar"/>
        </w:rPr>
        <w:t>设立</w:t>
      </w:r>
      <w:r>
        <w:rPr>
          <w:rFonts w:hint="eastAsia" w:ascii="仿宋_GB2312" w:hAnsi="仿宋_GB2312" w:eastAsia="仿宋_GB2312" w:cs="仿宋_GB2312"/>
          <w:b w:val="0"/>
          <w:bCs w:val="0"/>
          <w:color w:val="auto"/>
          <w:kern w:val="2"/>
          <w:sz w:val="32"/>
          <w:szCs w:val="32"/>
          <w:highlight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（六）《深圳市高新技术产业园区发展专项计划管理办法》（深科技创新规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b w:val="0"/>
          <w:bCs w:val="0"/>
          <w:kern w:val="21"/>
          <w:sz w:val="32"/>
          <w:szCs w:val="32"/>
          <w:highlight w:val="none"/>
          <w:shd w:val="clear" w:color="auto" w:fill="auto"/>
          <w:lang w:eastAsia="zh-CN" w:bidi="ar-SA"/>
        </w:rPr>
        <w:t>（一）支持强度：有数量限制，</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单个项目资助金额最高不超过</w:t>
      </w:r>
      <w:r>
        <w:rPr>
          <w:rFonts w:hint="eastAsia" w:ascii="仿宋_GB2312" w:hAnsi="仿宋_GB2312" w:eastAsia="仿宋_GB2312" w:cs="仿宋_GB2312"/>
          <w:kern w:val="21"/>
          <w:sz w:val="32"/>
          <w:szCs w:val="32"/>
          <w:highlight w:val="none"/>
          <w:shd w:val="clear" w:color="auto" w:fill="auto"/>
          <w:lang w:val="en-US" w:eastAsia="zh-CN" w:bidi="ar-SA"/>
        </w:rPr>
        <w:t>3000万元（</w:t>
      </w:r>
      <w:r>
        <w:rPr>
          <w:rFonts w:hint="eastAsia" w:ascii="仿宋_GB2312" w:hAnsi="仿宋_GB2312" w:eastAsia="仿宋_GB2312" w:cs="仿宋_GB2312"/>
          <w:kern w:val="21"/>
          <w:sz w:val="32"/>
          <w:szCs w:val="32"/>
          <w:highlight w:val="none"/>
          <w:lang w:val="en-US" w:eastAsia="zh-CN" w:bidi="ar-SA"/>
        </w:rPr>
        <w:t>区级财政应给予不低于市级财政资金</w:t>
      </w:r>
      <w:r>
        <w:rPr>
          <w:rFonts w:hint="default" w:ascii="仿宋_GB2312" w:hAnsi="仿宋_GB2312" w:eastAsia="仿宋_GB2312" w:cs="仿宋_GB2312"/>
          <w:kern w:val="21"/>
          <w:sz w:val="32"/>
          <w:szCs w:val="32"/>
          <w:highlight w:val="none"/>
          <w:lang w:val="en-US" w:eastAsia="zh-CN" w:bidi="ar-SA"/>
        </w:rPr>
        <w:t>0.5:1</w:t>
      </w:r>
      <w:r>
        <w:rPr>
          <w:rFonts w:hint="eastAsia" w:ascii="仿宋_GB2312" w:hAnsi="仿宋_GB2312" w:eastAsia="仿宋_GB2312" w:cs="仿宋_GB2312"/>
          <w:kern w:val="21"/>
          <w:sz w:val="32"/>
          <w:szCs w:val="32"/>
          <w:highlight w:val="none"/>
          <w:lang w:val="en-US" w:eastAsia="zh-CN" w:bidi="ar-SA"/>
        </w:rPr>
        <w:t>的配套支持</w:t>
      </w:r>
      <w:r>
        <w:rPr>
          <w:rFonts w:hint="eastAsia" w:ascii="仿宋_GB2312" w:hAnsi="仿宋_GB2312" w:eastAsia="仿宋_GB2312" w:cs="仿宋_GB2312"/>
          <w:kern w:val="21"/>
          <w:sz w:val="32"/>
          <w:szCs w:val="32"/>
          <w:highlight w:val="none"/>
          <w:shd w:val="clear" w:color="auto" w:fill="auto"/>
          <w:lang w:val="en-US" w:eastAsia="zh-CN" w:bidi="ar-SA"/>
        </w:rPr>
        <w:t>）。其中，由企业投资建设的创新平台按项目总投资不超过50%给予资助。</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eastAsia="zh-CN" w:bidi="ar-SA"/>
        </w:rPr>
        <w:t>（二）支持方式：</w:t>
      </w:r>
      <w:r>
        <w:rPr>
          <w:rFonts w:hint="default" w:ascii="仿宋_GB2312" w:hAnsi="仿宋_GB2312" w:eastAsia="仿宋_GB2312" w:cs="仿宋_GB2312"/>
          <w:kern w:val="21"/>
          <w:sz w:val="32"/>
          <w:szCs w:val="32"/>
          <w:highlight w:val="none"/>
          <w:shd w:val="clear" w:color="auto" w:fill="auto"/>
          <w:lang w:eastAsia="zh-CN" w:bidi="ar-SA"/>
        </w:rPr>
        <w:t>事前资助</w:t>
      </w:r>
      <w:r>
        <w:rPr>
          <w:rFonts w:hint="eastAsia" w:ascii="仿宋_GB2312" w:hAnsi="仿宋_GB2312" w:eastAsia="仿宋_GB2312" w:cs="仿宋_GB2312"/>
          <w:kern w:val="21"/>
          <w:sz w:val="32"/>
          <w:szCs w:val="32"/>
          <w:highlight w:val="none"/>
          <w:shd w:val="clear" w:color="auto" w:fill="auto"/>
          <w:lang w:eastAsia="zh-CN" w:bidi="ar-SA"/>
        </w:rPr>
        <w:t>，分期拨付</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widowControl/>
        <w:numPr>
          <w:ilvl w:val="0"/>
          <w:numId w:val="0"/>
        </w:numPr>
        <w:shd w:val="clear" w:color="auto" w:fill="auto"/>
        <w:spacing w:line="560" w:lineRule="exact"/>
        <w:ind w:firstLine="640" w:firstLineChars="200"/>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四、申请条件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1"/>
          <w:sz w:val="32"/>
          <w:szCs w:val="32"/>
          <w:highlight w:val="none"/>
          <w:lang w:val="en-US" w:eastAsia="zh-CN" w:bidi="ar-SA"/>
        </w:rPr>
        <w:t>申请单位应当是在深圳高新区内依法注册、具备法人资格的企业、</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等单位或是经市政府批准的其他机构。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CESI楷体-GB2312" w:hAnsi="CESI楷体-GB2312" w:eastAsia="CESI楷体-GB2312" w:cs="CESI楷体-GB2312"/>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旨在为符合我市“20+8”战略性新兴产业和未来产业发展方向</w:t>
      </w:r>
      <w:r>
        <w:rPr>
          <w:rFonts w:hint="default"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eastAsia="zh-CN" w:bidi="ar-SA"/>
        </w:rPr>
        <w:t>创意或基础研究和应用基础研究成果转化提供可行性分析、技术验证、知识产权保护策略以及投融资等服务的创新平台。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中心</w:t>
      </w:r>
      <w:r>
        <w:rPr>
          <w:rFonts w:hint="default" w:ascii="仿宋_GB2312" w:hAnsi="仿宋_GB2312" w:eastAsia="仿宋_GB2312" w:cs="仿宋_GB2312"/>
          <w:kern w:val="21"/>
          <w:sz w:val="32"/>
          <w:szCs w:val="32"/>
          <w:highlight w:val="none"/>
          <w:lang w:eastAsia="zh-CN" w:bidi="ar-SA"/>
        </w:rPr>
        <w:t>有清晰的定位和目标，</w:t>
      </w:r>
      <w:r>
        <w:rPr>
          <w:rFonts w:hint="eastAsia" w:ascii="仿宋_GB2312" w:hAnsi="仿宋_GB2312" w:eastAsia="仿宋_GB2312" w:cs="仿宋_GB2312"/>
          <w:kern w:val="21"/>
          <w:sz w:val="32"/>
          <w:szCs w:val="32"/>
          <w:highlight w:val="none"/>
          <w:lang w:eastAsia="zh-CN" w:bidi="ar-SA"/>
        </w:rPr>
        <w:t>且</w:t>
      </w:r>
      <w:r>
        <w:rPr>
          <w:rFonts w:hint="default" w:ascii="仿宋_GB2312" w:hAnsi="仿宋_GB2312" w:eastAsia="仿宋_GB2312" w:cs="仿宋_GB2312"/>
          <w:kern w:val="21"/>
          <w:sz w:val="32"/>
          <w:szCs w:val="32"/>
          <w:highlight w:val="none"/>
          <w:lang w:eastAsia="zh-CN" w:bidi="ar-SA"/>
        </w:rPr>
        <w:t>具有系统性项目遴选、验证、服务、孵化、投资和成果价值分配</w:t>
      </w:r>
      <w:r>
        <w:rPr>
          <w:rFonts w:hint="eastAsia"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val="en-US" w:eastAsia="zh-CN" w:bidi="ar-SA"/>
        </w:rPr>
        <w:t>管理制度</w:t>
      </w:r>
      <w:r>
        <w:rPr>
          <w:rFonts w:hint="default" w:ascii="仿宋_GB2312" w:hAnsi="仿宋_GB2312" w:eastAsia="仿宋_GB2312" w:cs="仿宋_GB2312"/>
          <w:kern w:val="21"/>
          <w:sz w:val="32"/>
          <w:szCs w:val="32"/>
          <w:highlight w:val="none"/>
          <w:lang w:eastAsia="zh-CN" w:bidi="ar-SA"/>
        </w:rPr>
        <w:t>。</w:t>
      </w:r>
    </w:p>
    <w:p>
      <w:pPr>
        <w:spacing w:line="560" w:lineRule="exact"/>
        <w:ind w:firstLine="640"/>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eastAsia="zh-CN" w:bidi="ar-SA"/>
        </w:rPr>
        <w:t>筹建初期，</w:t>
      </w:r>
      <w:r>
        <w:rPr>
          <w:rFonts w:hint="default" w:ascii="仿宋_GB2312" w:hAnsi="仿宋_GB2312" w:eastAsia="仿宋_GB2312" w:cs="仿宋_GB2312"/>
          <w:kern w:val="21"/>
          <w:sz w:val="32"/>
          <w:szCs w:val="32"/>
          <w:highlight w:val="none"/>
          <w:lang w:eastAsia="zh-CN" w:bidi="ar-SA"/>
        </w:rPr>
        <w:t>专职工作人员不少于</w:t>
      </w:r>
      <w:r>
        <w:rPr>
          <w:rFonts w:hint="default" w:ascii="仿宋_GB2312" w:hAnsi="仿宋_GB2312" w:eastAsia="仿宋_GB2312" w:cs="仿宋_GB2312"/>
          <w:kern w:val="21"/>
          <w:sz w:val="32"/>
          <w:szCs w:val="32"/>
          <w:highlight w:val="none"/>
          <w:lang w:val="en" w:eastAsia="zh-CN" w:bidi="ar-SA"/>
        </w:rPr>
        <w:t>5</w:t>
      </w:r>
      <w:r>
        <w:rPr>
          <w:rFonts w:hint="default" w:ascii="仿宋_GB2312" w:hAnsi="仿宋_GB2312" w:eastAsia="仿宋_GB2312" w:cs="仿宋_GB2312"/>
          <w:kern w:val="21"/>
          <w:sz w:val="32"/>
          <w:szCs w:val="32"/>
          <w:highlight w:val="none"/>
          <w:lang w:eastAsia="zh-CN" w:bidi="ar-SA"/>
        </w:rPr>
        <w:t>人</w:t>
      </w:r>
      <w:r>
        <w:rPr>
          <w:rFonts w:hint="eastAsia" w:ascii="仿宋_GB2312" w:hAnsi="仿宋_GB2312" w:eastAsia="仿宋_GB2312" w:cs="仿宋_GB2312"/>
          <w:kern w:val="21"/>
          <w:sz w:val="32"/>
          <w:szCs w:val="32"/>
          <w:highlight w:val="none"/>
          <w:lang w:eastAsia="zh-CN" w:bidi="ar-SA"/>
        </w:rPr>
        <w:t>（建成后不少于</w:t>
      </w:r>
      <w:r>
        <w:rPr>
          <w:rFonts w:hint="eastAsia" w:ascii="仿宋_GB2312" w:hAnsi="仿宋_GB2312" w:eastAsia="仿宋_GB2312" w:cs="仿宋_GB2312"/>
          <w:kern w:val="21"/>
          <w:sz w:val="32"/>
          <w:szCs w:val="32"/>
          <w:highlight w:val="none"/>
          <w:lang w:val="en-US" w:eastAsia="zh-CN" w:bidi="ar-SA"/>
        </w:rPr>
        <w:t>10人</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，熟悉科技成果验证、价值评估和收益分配的职业经理带头人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w:t>
      </w:r>
      <w:r>
        <w:rPr>
          <w:rFonts w:hint="eastAsia" w:ascii="仿宋_GB2312" w:hAnsi="仿宋_GB2312" w:eastAsia="仿宋_GB2312" w:cs="仿宋_GB2312"/>
          <w:kern w:val="21"/>
          <w:sz w:val="32"/>
          <w:szCs w:val="32"/>
          <w:highlight w:val="none"/>
          <w:lang w:eastAsia="zh-CN" w:bidi="ar-SA"/>
        </w:rPr>
        <w:t>。主任、</w:t>
      </w:r>
      <w:r>
        <w:rPr>
          <w:rFonts w:hint="default" w:ascii="仿宋_GB2312" w:hAnsi="仿宋_GB2312" w:eastAsia="仿宋_GB2312" w:cs="仿宋_GB2312"/>
          <w:kern w:val="21"/>
          <w:sz w:val="32"/>
          <w:szCs w:val="32"/>
          <w:highlight w:val="none"/>
          <w:lang w:val="en-US" w:eastAsia="zh-CN" w:bidi="ar-SA"/>
        </w:rPr>
        <w:t>学术</w:t>
      </w:r>
      <w:r>
        <w:rPr>
          <w:rFonts w:hint="default" w:ascii="仿宋_GB2312" w:hAnsi="仿宋_GB2312" w:eastAsia="仿宋_GB2312" w:cs="仿宋_GB2312"/>
          <w:kern w:val="21"/>
          <w:sz w:val="32"/>
          <w:szCs w:val="32"/>
          <w:highlight w:val="none"/>
          <w:lang w:val="en" w:eastAsia="zh-CN" w:bidi="ar-SA"/>
        </w:rPr>
        <w:t>/技术带头人</w:t>
      </w:r>
      <w:r>
        <w:rPr>
          <w:rFonts w:hint="default" w:ascii="仿宋_GB2312" w:hAnsi="仿宋_GB2312" w:eastAsia="仿宋_GB2312" w:cs="仿宋_GB2312"/>
          <w:kern w:val="21"/>
          <w:sz w:val="32"/>
          <w:szCs w:val="32"/>
          <w:highlight w:val="none"/>
          <w:lang w:eastAsia="zh-CN" w:bidi="ar-SA"/>
        </w:rPr>
        <w:t>不能兼任现</w:t>
      </w:r>
      <w:r>
        <w:rPr>
          <w:rFonts w:hint="default" w:ascii="仿宋_GB2312" w:hAnsi="仿宋_GB2312" w:eastAsia="仿宋_GB2312" w:cs="仿宋_GB2312"/>
          <w:kern w:val="21"/>
          <w:sz w:val="32"/>
          <w:szCs w:val="32"/>
          <w:highlight w:val="none"/>
          <w:lang w:val="en-US" w:eastAsia="zh-CN" w:bidi="ar-SA"/>
        </w:rPr>
        <w:t>市级及以上重点实验室、工程中心</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US"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的</w:t>
      </w:r>
      <w:r>
        <w:rPr>
          <w:rFonts w:hint="default" w:ascii="仿宋_GB2312" w:hAnsi="仿宋_GB2312" w:eastAsia="仿宋_GB2312" w:cs="仿宋_GB2312"/>
          <w:kern w:val="21"/>
          <w:sz w:val="32"/>
          <w:szCs w:val="32"/>
          <w:highlight w:val="none"/>
          <w:lang w:eastAsia="zh-CN" w:bidi="ar-SA"/>
        </w:rPr>
        <w:t>主要</w:t>
      </w:r>
      <w:r>
        <w:rPr>
          <w:rFonts w:hint="default" w:ascii="仿宋_GB2312" w:hAnsi="仿宋_GB2312" w:eastAsia="仿宋_GB2312" w:cs="仿宋_GB2312"/>
          <w:kern w:val="21"/>
          <w:sz w:val="32"/>
          <w:szCs w:val="32"/>
          <w:highlight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eastAsia="仿宋_GB2312"/>
          <w:sz w:val="32"/>
          <w:szCs w:val="32"/>
          <w:lang w:val="en-US" w:eastAsia="zh-CN"/>
        </w:rPr>
        <w:t>申请单位为</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或是经市政府批准的其他机构</w:t>
      </w:r>
      <w:r>
        <w:rPr>
          <w:rFonts w:hint="eastAsia" w:ascii="仿宋_GB2312" w:eastAsia="仿宋_GB2312"/>
          <w:sz w:val="32"/>
          <w:szCs w:val="32"/>
          <w:lang w:val="en-US" w:eastAsia="zh-CN"/>
        </w:rPr>
        <w:t>的，应当或计划拥有相对固定的办公场所，用房面积不少于200平方米。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eastAsia="仿宋_GB2312"/>
          <w:sz w:val="32"/>
          <w:szCs w:val="32"/>
          <w:lang w:val="en-US" w:eastAsia="zh-CN"/>
        </w:rPr>
        <w:t>5.申请单位为企业的，应当具备相对固定的概念验证专门用房，用房面积不少于500平方米，验证分析用科研仪器设备和软件原值不低于500万元</w:t>
      </w:r>
      <w:r>
        <w:rPr>
          <w:rFonts w:hint="eastAsia" w:ascii="仿宋_GB2312" w:hAnsi="仿宋_GB2312" w:eastAsia="仿宋_GB2312" w:cs="仿宋_GB2312"/>
          <w:kern w:val="21"/>
          <w:sz w:val="32"/>
          <w:szCs w:val="32"/>
          <w:highlight w:val="none"/>
          <w:lang w:val="en-US"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1.中试基地，旨在为符合</w:t>
      </w:r>
      <w:r>
        <w:rPr>
          <w:rFonts w:hint="eastAsia" w:ascii="仿宋_GB2312" w:hAnsi="仿宋_GB2312" w:eastAsia="仿宋_GB2312" w:cs="仿宋_GB2312"/>
          <w:kern w:val="21"/>
          <w:sz w:val="32"/>
          <w:szCs w:val="32"/>
          <w:highlight w:val="none"/>
          <w:lang w:eastAsia="zh-CN" w:bidi="ar-SA"/>
        </w:rPr>
        <w:t>我市</w:t>
      </w:r>
      <w:r>
        <w:rPr>
          <w:rFonts w:hint="eastAsia" w:ascii="仿宋_GB2312" w:hAnsi="仿宋_GB2312" w:eastAsia="仿宋_GB2312" w:cs="仿宋_GB2312"/>
          <w:kern w:val="21"/>
          <w:sz w:val="32"/>
          <w:szCs w:val="32"/>
          <w:highlight w:val="none"/>
          <w:lang w:val="en-US" w:eastAsia="zh-CN" w:bidi="ar-SA"/>
        </w:rPr>
        <w:t>“20+8”战略性新兴产业和未来产业的科技成果进行中试熟化及二次开发试验，建立完善技术规范 (包括产品标准、产品工艺规程、质量标准)、质量管理体系和相应的行业准入资质，为企业规模生产提供成熟、适用、成套技术而开展中间试验的创新平台。</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kern w:val="21"/>
          <w:sz w:val="32"/>
          <w:szCs w:val="32"/>
          <w:highlight w:val="none"/>
          <w:lang w:eastAsia="zh-CN" w:bidi="ar-SA"/>
        </w:rPr>
        <w:t>具有从事</w:t>
      </w:r>
      <w:r>
        <w:rPr>
          <w:rFonts w:hint="default" w:ascii="仿宋_GB2312" w:hAnsi="仿宋_GB2312" w:eastAsia="仿宋_GB2312" w:cs="仿宋_GB2312"/>
          <w:kern w:val="21"/>
          <w:sz w:val="32"/>
          <w:szCs w:val="32"/>
          <w:highlight w:val="none"/>
          <w:lang w:eastAsia="zh-CN" w:bidi="ar-SA"/>
        </w:rPr>
        <w:t>中试</w:t>
      </w:r>
      <w:r>
        <w:rPr>
          <w:rFonts w:hint="eastAsia" w:ascii="仿宋_GB2312" w:hAnsi="仿宋_GB2312" w:eastAsia="仿宋_GB2312" w:cs="仿宋_GB2312"/>
          <w:kern w:val="21"/>
          <w:sz w:val="32"/>
          <w:szCs w:val="32"/>
          <w:highlight w:val="none"/>
          <w:lang w:eastAsia="zh-CN" w:bidi="ar-SA"/>
        </w:rPr>
        <w:t>服务</w:t>
      </w:r>
      <w:r>
        <w:rPr>
          <w:rFonts w:hint="default" w:ascii="仿宋_GB2312" w:hAnsi="仿宋_GB2312" w:eastAsia="仿宋_GB2312" w:cs="仿宋_GB2312"/>
          <w:kern w:val="21"/>
          <w:sz w:val="32"/>
          <w:szCs w:val="32"/>
          <w:highlight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3.应当或计划拥有开展</w:t>
      </w:r>
      <w:r>
        <w:rPr>
          <w:rFonts w:hint="default" w:ascii="仿宋_GB2312" w:hAnsi="仿宋_GB2312" w:eastAsia="仿宋_GB2312" w:cs="仿宋_GB2312"/>
          <w:kern w:val="21"/>
          <w:sz w:val="32"/>
          <w:szCs w:val="32"/>
          <w:highlight w:val="none"/>
          <w:lang w:val="en-US" w:eastAsia="zh-CN" w:bidi="ar-SA"/>
        </w:rPr>
        <w:t>中间试验</w:t>
      </w:r>
      <w:r>
        <w:rPr>
          <w:rFonts w:hint="eastAsia" w:ascii="仿宋_GB2312" w:hAnsi="仿宋_GB2312" w:eastAsia="仿宋_GB2312" w:cs="仿宋_GB2312"/>
          <w:kern w:val="21"/>
          <w:sz w:val="32"/>
          <w:szCs w:val="32"/>
          <w:highlight w:val="none"/>
          <w:lang w:val="en-US" w:eastAsia="zh-CN" w:bidi="ar-SA"/>
        </w:rPr>
        <w:t>的相应</w:t>
      </w:r>
      <w:r>
        <w:rPr>
          <w:rFonts w:hint="default" w:ascii="仿宋_GB2312" w:hAnsi="仿宋_GB2312" w:eastAsia="仿宋_GB2312" w:cs="仿宋_GB2312"/>
          <w:kern w:val="21"/>
          <w:sz w:val="32"/>
          <w:szCs w:val="32"/>
          <w:highlight w:val="none"/>
          <w:lang w:val="en-US" w:eastAsia="zh-CN" w:bidi="ar-SA"/>
        </w:rPr>
        <w:t>场地</w:t>
      </w:r>
      <w:r>
        <w:rPr>
          <w:rFonts w:hint="eastAsia" w:ascii="仿宋_GB2312" w:hAnsi="仿宋_GB2312" w:eastAsia="仿宋_GB2312" w:cs="仿宋_GB2312"/>
          <w:kern w:val="21"/>
          <w:sz w:val="32"/>
          <w:szCs w:val="32"/>
          <w:highlight w:val="none"/>
          <w:lang w:val="en-US" w:eastAsia="zh-CN" w:bidi="ar-SA"/>
        </w:rPr>
        <w:t>，其</w:t>
      </w:r>
      <w:r>
        <w:rPr>
          <w:rFonts w:hint="default" w:ascii="仿宋_GB2312" w:hAnsi="仿宋_GB2312" w:eastAsia="仿宋_GB2312" w:cs="仿宋_GB2312"/>
          <w:kern w:val="21"/>
          <w:sz w:val="32"/>
          <w:szCs w:val="32"/>
          <w:highlight w:val="none"/>
          <w:lang w:val="en-US" w:eastAsia="zh-CN" w:bidi="ar-SA"/>
        </w:rPr>
        <w:t>面积不少于2000平方米</w:t>
      </w:r>
      <w:r>
        <w:rPr>
          <w:rFonts w:hint="eastAsia" w:ascii="仿宋_GB2312" w:hAnsi="仿宋_GB2312" w:eastAsia="仿宋_GB2312" w:cs="仿宋_GB2312"/>
          <w:kern w:val="21"/>
          <w:sz w:val="32"/>
          <w:szCs w:val="32"/>
          <w:highlight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rPr>
      </w:pPr>
      <w:r>
        <w:rPr>
          <w:rFonts w:hint="eastAsia" w:ascii="仿宋_GB2312" w:hAnsi="仿宋_GB2312" w:eastAsia="仿宋_GB2312" w:cs="仿宋_GB2312"/>
          <w:kern w:val="21"/>
          <w:sz w:val="32"/>
          <w:szCs w:val="32"/>
          <w:highlight w:val="none"/>
          <w:lang w:val="en-US" w:eastAsia="zh-CN" w:bidi="ar-SA"/>
        </w:rPr>
        <w:t>4.应当或计划</w:t>
      </w:r>
      <w:r>
        <w:rPr>
          <w:rFonts w:hint="default" w:ascii="仿宋_GB2312" w:hAnsi="仿宋_GB2312" w:eastAsia="仿宋_GB2312" w:cs="仿宋_GB2312"/>
          <w:kern w:val="21"/>
          <w:sz w:val="32"/>
          <w:szCs w:val="32"/>
          <w:highlight w:val="none"/>
          <w:lang w:val="en-US" w:eastAsia="zh-CN" w:bidi="ar-SA"/>
        </w:rPr>
        <w:t>拥有中试工艺验证、放大生产和产品检测必备的专用设备、通用计量、测试仪器及专用软件的原值不低于1000万</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6.具有</w:t>
      </w:r>
      <w:r>
        <w:rPr>
          <w:rFonts w:hint="default" w:ascii="仿宋_GB2312" w:hAnsi="仿宋_GB2312" w:eastAsia="仿宋_GB2312" w:cs="仿宋_GB2312"/>
          <w:kern w:val="21"/>
          <w:sz w:val="32"/>
          <w:szCs w:val="32"/>
          <w:highlight w:val="none"/>
          <w:lang w:eastAsia="zh-CN" w:bidi="ar-SA"/>
        </w:rPr>
        <w:t>对外服务的意愿，愿意发挥中试设施的作用，严格规范服务行为。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1</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eastAsia="zh-CN"/>
        </w:rPr>
        <w:t>应当拥有开展成果产业化服务的</w:t>
      </w:r>
      <w:r>
        <w:rPr>
          <w:rFonts w:hint="eastAsia" w:ascii="仿宋_GB2312" w:hAnsi="仿宋_GB2312" w:eastAsia="仿宋_GB2312" w:cs="仿宋_GB2312"/>
          <w:kern w:val="21"/>
          <w:sz w:val="32"/>
          <w:szCs w:val="32"/>
          <w:highlight w:val="none"/>
          <w:vertAlign w:val="baseline"/>
          <w:lang w:val="en-US" w:eastAsia="zh-CN"/>
        </w:rPr>
        <w:t>固定资产投资不少于2000万元。</w:t>
      </w:r>
    </w:p>
    <w:p>
      <w:pPr>
        <w:widowControl/>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2</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3.科研管理、财务管理、人员管理等制度健全。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4.拥有专职工作人员和技术团队。</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5.应当或计划拥有相应科研仪器设备、基础软件、系统软件等</w:t>
      </w:r>
      <w:r>
        <w:rPr>
          <w:rFonts w:hint="default" w:ascii="仿宋_GB2312" w:hAnsi="仿宋_GB2312" w:eastAsia="仿宋_GB2312" w:cs="仿宋_GB2312"/>
          <w:kern w:val="21"/>
          <w:sz w:val="32"/>
          <w:szCs w:val="32"/>
          <w:highlight w:val="none"/>
          <w:lang w:val="en-US" w:eastAsia="zh-CN" w:bidi="ar-SA"/>
        </w:rPr>
        <w:t>的原值不低于1000万</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 xml:space="preserve">    </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spacing w:line="560" w:lineRule="exact"/>
        <w:ind w:firstLine="640" w:firstLineChars="200"/>
        <w:jc w:val="both"/>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7.技术水平处于国际领先</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取得的技术成果市场前景或社会效益好</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对相关产业发展具有较强的带动作用</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能够提升产业核心竞争力</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预期可形成新的经济增长点。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w:t>
      </w:r>
      <w:r>
        <w:rPr>
          <w:rFonts w:hint="eastAsia" w:ascii="仿宋_GB2312" w:hAnsi="仿宋_GB2312" w:eastAsia="仿宋_GB2312" w:cs="仿宋_GB2312"/>
          <w:kern w:val="21"/>
          <w:sz w:val="32"/>
          <w:szCs w:val="32"/>
          <w:highlight w:val="none"/>
          <w:lang w:eastAsia="zh-CN" w:bidi="ar-SA"/>
        </w:rPr>
        <w:t>专职工作人员培</w:t>
      </w:r>
      <w:r>
        <w:rPr>
          <w:rFonts w:hint="default" w:ascii="仿宋_GB2312" w:hAnsi="仿宋_GB2312" w:eastAsia="仿宋_GB2312" w:cs="仿宋_GB2312"/>
          <w:kern w:val="21"/>
          <w:sz w:val="32"/>
          <w:szCs w:val="32"/>
          <w:highlight w:val="none"/>
          <w:lang w:eastAsia="zh-CN" w:bidi="ar-SA"/>
        </w:rPr>
        <w:t>育</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项目遴选评审管理、验证服务和收益分配等</w:t>
      </w:r>
      <w:r>
        <w:rPr>
          <w:rFonts w:hint="eastAsia" w:ascii="仿宋_GB2312" w:hAnsi="仿宋_GB2312" w:eastAsia="仿宋_GB2312" w:cs="仿宋_GB2312"/>
          <w:kern w:val="21"/>
          <w:sz w:val="32"/>
          <w:szCs w:val="32"/>
          <w:highlight w:val="none"/>
          <w:lang w:val="en-US" w:eastAsia="zh-CN" w:bidi="ar-SA"/>
        </w:rPr>
        <w:t>内部管理制度文件。</w:t>
      </w:r>
    </w:p>
    <w:p>
      <w:pPr>
        <w:widowControl/>
        <w:numPr>
          <w:ilvl w:val="0"/>
          <w:numId w:val="0"/>
        </w:numPr>
        <w:spacing w:line="560" w:lineRule="exact"/>
        <w:ind w:firstLine="640" w:firstLineChars="200"/>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default" w:ascii="仿宋_GB2312" w:hAnsi="仿宋_GB2312" w:eastAsia="仿宋_GB2312" w:cs="仿宋_GB2312"/>
          <w:kern w:val="21"/>
          <w:sz w:val="32"/>
          <w:szCs w:val="32"/>
          <w:highlight w:val="none"/>
          <w:shd w:val="clear" w:fill="auto"/>
          <w:lang w:eastAsia="zh-CN" w:bidi="ar-SA"/>
        </w:rPr>
        <w:t>职业经理</w:t>
      </w:r>
      <w:r>
        <w:rPr>
          <w:rFonts w:hint="default" w:ascii="仿宋_GB2312" w:hAnsi="仿宋_GB2312" w:eastAsia="仿宋_GB2312" w:cs="仿宋_GB2312"/>
          <w:kern w:val="21"/>
          <w:sz w:val="32"/>
          <w:szCs w:val="32"/>
          <w:highlight w:val="none"/>
          <w:lang w:eastAsia="zh-CN" w:bidi="ar-SA"/>
        </w:rPr>
        <w:t>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widowControl/>
        <w:numPr>
          <w:ilvl w:val="0"/>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6.办公场所的不动产登记证明或者房屋租赁合同。</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8.知识产权合规性声明。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9</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10</w:t>
      </w:r>
      <w:r>
        <w:rPr>
          <w:rFonts w:hint="eastAsia" w:ascii="仿宋_GB2312" w:hAnsi="仿宋_GB2312" w:eastAsia="仿宋_GB2312" w:cs="仿宋_GB2312"/>
          <w:kern w:val="21"/>
          <w:sz w:val="32"/>
          <w:szCs w:val="32"/>
          <w:highlight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中试基地</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，包括建设基础、实施路径、资金规模、资源保障、合作单位、</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中试熟化项目遴选评审管理制度、熟化验证服务流程、收费标准等</w:t>
      </w:r>
      <w:r>
        <w:rPr>
          <w:rFonts w:hint="eastAsia" w:ascii="仿宋_GB2312" w:hAnsi="仿宋_GB2312" w:eastAsia="仿宋_GB2312" w:cs="仿宋_GB2312"/>
          <w:kern w:val="21"/>
          <w:sz w:val="32"/>
          <w:szCs w:val="32"/>
          <w:highlight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安全、环保</w:t>
      </w:r>
      <w:r>
        <w:rPr>
          <w:rFonts w:hint="eastAsia" w:ascii="仿宋_GB2312" w:hAnsi="仿宋_GB2312" w:eastAsia="仿宋_GB2312" w:cs="仿宋_GB2312"/>
          <w:kern w:val="21"/>
          <w:sz w:val="32"/>
          <w:szCs w:val="32"/>
          <w:highlight w:val="none"/>
          <w:lang w:val="en-US" w:eastAsia="zh-CN" w:bidi="ar-SA"/>
        </w:rPr>
        <w:t>相关</w:t>
      </w:r>
      <w:r>
        <w:rPr>
          <w:rFonts w:hint="default" w:ascii="仿宋_GB2312" w:hAnsi="仿宋_GB2312" w:eastAsia="仿宋_GB2312" w:cs="仿宋_GB2312"/>
          <w:kern w:val="21"/>
          <w:sz w:val="32"/>
          <w:szCs w:val="32"/>
          <w:highlight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工程技术带头人及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9.基地拥有相应的设备、软件等资产，原值1000万元以上的佐证材料，如科研仪器设备、基础软件、系统软件清单（包括设备名称、数量、原值总价、购置年份等信息）、购买凭证或专项审计报告（如有）。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10.上年度开展中试服务总结报告及本年度工作计划（如有）。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12.知识产权</w:t>
      </w:r>
      <w:r>
        <w:rPr>
          <w:rFonts w:hint="default" w:ascii="仿宋_GB2312" w:hAnsi="仿宋_GB2312" w:eastAsia="仿宋_GB2312" w:cs="仿宋_GB2312"/>
          <w:kern w:val="21"/>
          <w:sz w:val="32"/>
          <w:szCs w:val="32"/>
          <w:highlight w:val="none"/>
          <w:lang w:val="en-US"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14.项目涉及科研伦理和科技安全的，提供国家有关法律法规和伦理准则要求的批准或备案文件。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val="en-US" w:eastAsia="zh-CN" w:bidi="ar-SA"/>
        </w:rPr>
      </w:pP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三</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成果产业化</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成果产业化基地</w:t>
      </w:r>
      <w:r>
        <w:rPr>
          <w:rFonts w:hint="default"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w:t>
      </w:r>
      <w:r>
        <w:rPr>
          <w:rFonts w:hint="default" w:ascii="仿宋_GB2312" w:hAnsi="仿宋_GB2312" w:eastAsia="仿宋_GB2312" w:cs="仿宋_GB2312"/>
          <w:kern w:val="21"/>
          <w:sz w:val="32"/>
          <w:szCs w:val="32"/>
          <w:highlight w:val="none"/>
          <w:vertAlign w:val="baseline"/>
          <w:lang w:val="en-US" w:eastAsia="zh-CN"/>
        </w:rPr>
        <w:t>项目基本情况</w:t>
      </w:r>
      <w:r>
        <w:rPr>
          <w:rFonts w:hint="default" w:ascii="仿宋_GB2312" w:hAnsi="仿宋_GB2312" w:eastAsia="仿宋_GB2312" w:cs="仿宋_GB2312"/>
          <w:kern w:val="21"/>
          <w:sz w:val="32"/>
          <w:szCs w:val="32"/>
          <w:highlight w:val="none"/>
          <w:vertAlign w:val="baseline"/>
          <w:lang w:eastAsia="zh-CN"/>
        </w:rPr>
        <w:t>、</w:t>
      </w:r>
      <w:r>
        <w:rPr>
          <w:rFonts w:hint="default" w:ascii="仿宋_GB2312" w:hAnsi="仿宋_GB2312" w:eastAsia="仿宋_GB2312" w:cs="仿宋_GB2312"/>
          <w:kern w:val="21"/>
          <w:sz w:val="32"/>
          <w:szCs w:val="32"/>
          <w:highlight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4.</w:t>
      </w:r>
      <w:r>
        <w:rPr>
          <w:rFonts w:hint="default" w:ascii="仿宋_GB2312" w:hAnsi="仿宋_GB2312" w:eastAsia="仿宋_GB2312" w:cs="仿宋_GB2312"/>
          <w:kern w:val="21"/>
          <w:sz w:val="32"/>
          <w:szCs w:val="32"/>
          <w:highlight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5.</w:t>
      </w:r>
      <w:r>
        <w:rPr>
          <w:rFonts w:hint="default" w:ascii="仿宋_GB2312" w:hAnsi="仿宋_GB2312" w:eastAsia="仿宋_GB2312" w:cs="仿宋_GB2312"/>
          <w:kern w:val="21"/>
          <w:sz w:val="32"/>
          <w:szCs w:val="32"/>
          <w:highlight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.提供技术水平处于国际领先,市场前景或社会效益好,对相关产业发展具有较强的带动作用,能够提升产业核心竞争力,预期可形成新的经济增长点等相关佐证材料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8.</w:t>
      </w:r>
      <w:r>
        <w:rPr>
          <w:rFonts w:hint="eastAsia" w:ascii="仿宋_GB2312" w:hAnsi="仿宋_GB2312" w:eastAsia="仿宋_GB2312" w:cs="仿宋_GB2312"/>
          <w:kern w:val="21"/>
          <w:sz w:val="32"/>
          <w:szCs w:val="32"/>
          <w:highlight w:val="none"/>
          <w:lang w:val="en-US" w:eastAsia="zh-CN" w:bidi="ar-SA"/>
        </w:rPr>
        <w:t>科研管理、财务管理、人员管理等制度</w:t>
      </w:r>
      <w:r>
        <w:rPr>
          <w:rFonts w:hint="default" w:ascii="仿宋_GB2312" w:hAnsi="仿宋_GB2312" w:eastAsia="仿宋_GB2312" w:cs="仿宋_GB2312"/>
          <w:kern w:val="21"/>
          <w:sz w:val="32"/>
          <w:szCs w:val="32"/>
          <w:highlight w:val="none"/>
          <w:lang w:eastAsia="zh-CN" w:bidi="ar-SA"/>
        </w:rPr>
        <w:t>文件材料</w:t>
      </w:r>
      <w:r>
        <w:rPr>
          <w:rFonts w:hint="eastAsia" w:ascii="仿宋_GB2312" w:hAnsi="仿宋_GB2312" w:eastAsia="仿宋_GB2312" w:cs="仿宋_GB2312"/>
          <w:kern w:val="21"/>
          <w:sz w:val="32"/>
          <w:szCs w:val="32"/>
          <w:highlight w:val="none"/>
          <w:lang w:val="en-US" w:eastAsia="zh-CN" w:bidi="ar-SA"/>
        </w:rPr>
        <w:t>。</w:t>
      </w:r>
    </w:p>
    <w:p>
      <w:pPr>
        <w:widowControl/>
        <w:numPr>
          <w:ilvl w:val="0"/>
          <w:numId w:val="0"/>
        </w:numPr>
        <w:spacing w:line="560" w:lineRule="exact"/>
        <w:ind w:firstLine="640" w:firstLineChars="200"/>
        <w:rPr>
          <w:rFonts w:hint="default"/>
          <w:highlight w:val="none"/>
          <w:lang w:eastAsia="zh-CN"/>
        </w:rPr>
      </w:pPr>
      <w:r>
        <w:rPr>
          <w:rFonts w:hint="default" w:ascii="仿宋_GB2312" w:hAnsi="仿宋_GB2312" w:eastAsia="仿宋_GB2312" w:cs="仿宋_GB2312"/>
          <w:kern w:val="21"/>
          <w:sz w:val="32"/>
          <w:szCs w:val="32"/>
          <w:highlight w:val="none"/>
          <w:lang w:eastAsia="zh-CN" w:bidi="ar-SA"/>
        </w:rPr>
        <w:t>9</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rPr>
        <w:t>10.</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12.上年度开展产业化服务总结报告及本年度工作计划（如有）。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13.由税务部门开具的单位上年度纳税证明（如有）。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4.知识产权</w:t>
      </w:r>
      <w:r>
        <w:rPr>
          <w:rFonts w:hint="default" w:ascii="仿宋_GB2312" w:hAnsi="仿宋_GB2312" w:eastAsia="仿宋_GB2312" w:cs="仿宋_GB2312"/>
          <w:kern w:val="21"/>
          <w:sz w:val="32"/>
          <w:szCs w:val="32"/>
          <w:highlight w:val="none"/>
          <w:lang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val="en-US" w:eastAsia="zh-CN" w:bidi="ar-SA"/>
        </w:rPr>
        <w:t>6.项目涉及科研伦理和科技安全的，提供国家有关法律法规和伦理准则要求的批准或备案文件。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申请</w:t>
      </w:r>
      <w:r>
        <w:rPr>
          <w:rFonts w:hint="eastAsia" w:ascii="仿宋_GB2312" w:hAnsi="仿宋_GB2312" w:eastAsia="仿宋_GB2312" w:cs="仿宋_GB2312"/>
          <w:kern w:val="21"/>
          <w:sz w:val="32"/>
          <w:szCs w:val="32"/>
          <w:highlight w:val="none"/>
          <w:lang w:val="en-US" w:eastAsia="zh-CN" w:bidi="ar-SA"/>
        </w:rPr>
        <w:t>单位</w:t>
      </w:r>
      <w:r>
        <w:rPr>
          <w:rFonts w:hint="default" w:ascii="仿宋_GB2312" w:hAnsi="仿宋_GB2312" w:eastAsia="仿宋_GB2312" w:cs="仿宋_GB2312"/>
          <w:kern w:val="21"/>
          <w:sz w:val="32"/>
          <w:szCs w:val="32"/>
          <w:highlight w:val="none"/>
          <w:lang w:val="en-US" w:eastAsia="zh-CN" w:bidi="ar-SA"/>
        </w:rPr>
        <w:t>应</w:t>
      </w:r>
      <w:r>
        <w:rPr>
          <w:rFonts w:hint="eastAsia" w:ascii="仿宋_GB2312" w:hAnsi="仿宋_GB2312" w:eastAsia="仿宋_GB2312" w:cs="仿宋_GB2312"/>
          <w:kern w:val="21"/>
          <w:sz w:val="32"/>
          <w:szCs w:val="32"/>
          <w:highlight w:val="none"/>
          <w:lang w:val="en-US" w:eastAsia="zh-CN" w:bidi="ar-SA"/>
        </w:rPr>
        <w:t>审慎</w:t>
      </w:r>
      <w:r>
        <w:rPr>
          <w:rFonts w:hint="default" w:ascii="仿宋_GB2312" w:hAnsi="仿宋_GB2312" w:eastAsia="仿宋_GB2312" w:cs="仿宋_GB2312"/>
          <w:kern w:val="21"/>
          <w:sz w:val="32"/>
          <w:szCs w:val="32"/>
          <w:highlight w:val="none"/>
          <w:lang w:val="en-US" w:eastAsia="zh-CN" w:bidi="ar-SA"/>
        </w:rPr>
        <w:t>填写项目申报书的人员信息、研发内容、技术经济指标、经费安排等内容，申请书中内容将作为合同内容生成依据。项目一经立项，投入资金总额不予调整，</w:t>
      </w:r>
      <w:r>
        <w:rPr>
          <w:rFonts w:hint="eastAsia" w:ascii="仿宋_GB2312" w:hAnsi="仿宋_GB2312" w:eastAsia="仿宋_GB2312" w:cs="仿宋_GB2312"/>
          <w:kern w:val="21"/>
          <w:sz w:val="32"/>
          <w:szCs w:val="32"/>
          <w:highlight w:val="none"/>
          <w:lang w:val="en-US" w:eastAsia="zh-CN" w:bidi="ar-SA"/>
        </w:rPr>
        <w:t>项目实际建设费用</w:t>
      </w:r>
      <w:r>
        <w:rPr>
          <w:rFonts w:hint="default" w:ascii="仿宋_GB2312" w:hAnsi="仿宋_GB2312" w:eastAsia="仿宋_GB2312" w:cs="仿宋_GB2312"/>
          <w:kern w:val="21"/>
          <w:sz w:val="32"/>
          <w:szCs w:val="32"/>
          <w:highlight w:val="none"/>
          <w:lang w:val="en-US" w:eastAsia="zh-CN" w:bidi="ar-SA"/>
        </w:rPr>
        <w:t>与实际下达资助额之间的差额部分，由项目申请单位自筹资金补足。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https://www.inanshan.org.cn/ztfw/zcfw/zjsb</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w:t>
      </w:r>
      <w:bookmarkStart w:id="0" w:name="_GoBack"/>
      <w:bookmarkEnd w:id="0"/>
      <w:r>
        <w:rPr>
          <w:rFonts w:hint="eastAsia" w:ascii="仿宋_GB2312" w:hAnsi="仿宋_GB2312" w:eastAsia="仿宋_GB2312" w:cs="仿宋_GB2312"/>
          <w:kern w:val="21"/>
          <w:sz w:val="32"/>
          <w:szCs w:val="32"/>
          <w:highlight w:val="none"/>
          <w:lang w:val="en-US" w:eastAsia="zh-CN" w:bidi="ar-SA"/>
        </w:rPr>
        <w:t>创新和经济发展专项资金申报平台</w:t>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https://cyfw.lg.gov.cn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eastAsia="zh-CN" w:bidi="ar-SA"/>
        </w:rPr>
        <w:t>20</w:t>
      </w:r>
      <w:r>
        <w:rPr>
          <w:rFonts w:hint="eastAsia" w:ascii="仿宋_GB2312" w:hAnsi="仿宋_GB2312" w:eastAsia="仿宋_GB2312" w:cs="仿宋_GB2312"/>
          <w:kern w:val="21"/>
          <w:sz w:val="32"/>
          <w:szCs w:val="32"/>
          <w:highlight w:val="none"/>
          <w:lang w:val="en-US" w:eastAsia="zh-CN" w:bidi="ar-SA"/>
        </w:rPr>
        <w:t>日-2022年10月10日（截至24:00）。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：26542</w:t>
      </w:r>
      <w:r>
        <w:rPr>
          <w:rFonts w:hint="default" w:ascii="仿宋_GB2312" w:hAnsi="仿宋_GB2312" w:eastAsia="仿宋_GB2312" w:cs="仿宋_GB2312"/>
          <w:kern w:val="21"/>
          <w:sz w:val="32"/>
          <w:szCs w:val="32"/>
          <w:highlight w:val="none"/>
          <w:lang w:val="en" w:eastAsia="zh-CN" w:bidi="ar-SA"/>
        </w:rPr>
        <w:t>821</w:t>
      </w:r>
      <w:r>
        <w:rPr>
          <w:rFonts w:hint="eastAsia" w:ascii="仿宋_GB2312" w:hAnsi="仿宋_GB2312" w:eastAsia="仿宋_GB2312" w:cs="仿宋_GB2312"/>
          <w:kern w:val="21"/>
          <w:sz w:val="32"/>
          <w:szCs w:val="32"/>
          <w:highlight w:val="none"/>
          <w:lang w:val="en" w:eastAsia="zh-CN" w:bidi="ar-SA"/>
        </w:rPr>
        <w:t>、</w:t>
      </w:r>
      <w:r>
        <w:rPr>
          <w:rFonts w:hint="default" w:ascii="仿宋_GB2312" w:hAnsi="仿宋_GB2312" w:eastAsia="仿宋_GB2312" w:cs="仿宋_GB2312"/>
          <w:kern w:val="21"/>
          <w:sz w:val="32"/>
          <w:szCs w:val="32"/>
          <w:highlight w:val="none"/>
          <w:lang w:val="en" w:eastAsia="zh-CN" w:bidi="ar-SA"/>
        </w:rPr>
        <w:t>2654223</w:t>
      </w:r>
      <w:r>
        <w:rPr>
          <w:rFonts w:hint="eastAsia" w:ascii="仿宋_GB2312" w:hAnsi="仿宋_GB2312" w:eastAsia="仿宋_GB2312" w:cs="仿宋_GB2312"/>
          <w:kern w:val="21"/>
          <w:sz w:val="32"/>
          <w:szCs w:val="32"/>
          <w:highlight w:val="none"/>
          <w:lang w:val="en-US" w:eastAsia="zh-CN" w:bidi="ar-SA"/>
        </w:rPr>
        <w:t>5；</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val="en-US" w:eastAsia="zh-CN" w:bidi="ar-SA"/>
        </w:rPr>
        <w:t>2999</w:t>
      </w:r>
      <w:r>
        <w:rPr>
          <w:rFonts w:hint="default" w:ascii="仿宋_GB2312" w:hAnsi="仿宋_GB2312" w:eastAsia="仿宋_GB2312" w:cs="仿宋_GB2312"/>
          <w:kern w:val="21"/>
          <w:sz w:val="32"/>
          <w:szCs w:val="32"/>
          <w:highlight w:val="none"/>
          <w:lang w:val="en" w:eastAsia="zh-CN" w:bidi="ar-SA"/>
        </w:rPr>
        <w:t>8349</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w:t>
      </w:r>
      <w:r>
        <w:rPr>
          <w:rFonts w:hint="eastAsia" w:ascii="CESI楷体-GB2312" w:hAnsi="CESI楷体-GB2312" w:eastAsia="CESI楷体-GB2312" w:cs="CESI楷体-GB2312"/>
          <w:kern w:val="21"/>
          <w:sz w:val="32"/>
          <w:szCs w:val="32"/>
          <w:highlight w:val="none"/>
          <w:shd w:val="clear" w:color="auto" w:fill="auto"/>
          <w:lang w:eastAsia="zh-CN" w:bidi="ar-SA"/>
        </w:rPr>
        <w:t>四</w:t>
      </w:r>
      <w:r>
        <w:rPr>
          <w:rFonts w:hint="eastAsia" w:ascii="CESI楷体-GB2312" w:hAnsi="CESI楷体-GB2312" w:eastAsia="CESI楷体-GB2312" w:cs="CESI楷体-GB2312"/>
          <w:kern w:val="21"/>
          <w:sz w:val="32"/>
          <w:szCs w:val="32"/>
          <w:highlight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申请单位网上申报——</w:t>
      </w:r>
      <w:r>
        <w:rPr>
          <w:rFonts w:hint="default" w:ascii="仿宋_GB2312" w:hAnsi="仿宋_GB2312" w:eastAsia="仿宋_GB2312" w:cs="仿宋_GB2312"/>
          <w:color w:val="000000"/>
          <w:kern w:val="21"/>
          <w:sz w:val="32"/>
          <w:szCs w:val="32"/>
          <w:highlight w:val="none"/>
          <w:lang w:eastAsia="zh-CN" w:bidi="ar-SA"/>
        </w:rPr>
        <w:t>向各园区管理机构收文窗口提交申请材料——</w:t>
      </w:r>
      <w:r>
        <w:rPr>
          <w:rFonts w:hint="eastAsia" w:ascii="仿宋_GB2312" w:hAnsi="仿宋_GB2312" w:eastAsia="仿宋_GB2312" w:cs="仿宋_GB2312"/>
          <w:color w:val="000000"/>
          <w:kern w:val="21"/>
          <w:sz w:val="32"/>
          <w:szCs w:val="32"/>
          <w:highlight w:val="none"/>
          <w:lang w:val="en-US" w:eastAsia="zh-CN" w:bidi="ar-SA"/>
        </w:rPr>
        <w:t>各园区管理机构对申请材料进行</w:t>
      </w:r>
      <w:r>
        <w:rPr>
          <w:rFonts w:hint="default" w:ascii="仿宋_GB2312" w:hAnsi="仿宋_GB2312" w:eastAsia="仿宋_GB2312" w:cs="仿宋_GB2312"/>
          <w:color w:val="000000"/>
          <w:kern w:val="21"/>
          <w:sz w:val="32"/>
          <w:szCs w:val="32"/>
          <w:highlight w:val="none"/>
          <w:lang w:eastAsia="zh-CN" w:bidi="ar-SA"/>
        </w:rPr>
        <w:t>初审</w:t>
      </w:r>
      <w:r>
        <w:rPr>
          <w:rFonts w:hint="eastAsia" w:ascii="仿宋_GB2312" w:hAnsi="仿宋_GB2312" w:eastAsia="仿宋_GB2312" w:cs="仿宋_GB2312"/>
          <w:color w:val="000000"/>
          <w:kern w:val="21"/>
          <w:sz w:val="32"/>
          <w:szCs w:val="32"/>
          <w:highlight w:val="none"/>
          <w:lang w:val="en-US" w:eastAsia="zh-CN" w:bidi="ar-SA"/>
        </w:rPr>
        <w:t>——</w:t>
      </w:r>
      <w:r>
        <w:rPr>
          <w:rFonts w:hint="default" w:ascii="仿宋_GB2312" w:hAnsi="仿宋_GB2312" w:eastAsia="仿宋_GB2312" w:cs="仿宋_GB2312"/>
          <w:color w:val="000000"/>
          <w:kern w:val="21"/>
          <w:sz w:val="32"/>
          <w:szCs w:val="32"/>
          <w:highlight w:val="none"/>
          <w:lang w:eastAsia="zh-CN" w:bidi="ar-SA"/>
        </w:rPr>
        <w:t>专家评审</w:t>
      </w:r>
      <w:r>
        <w:rPr>
          <w:rFonts w:hint="eastAsia" w:ascii="仿宋_GB2312" w:hAnsi="仿宋_GB2312" w:eastAsia="仿宋_GB2312" w:cs="仿宋_GB2312"/>
          <w:color w:val="000000"/>
          <w:kern w:val="21"/>
          <w:sz w:val="32"/>
          <w:szCs w:val="32"/>
          <w:highlight w:val="none"/>
          <w:lang w:eastAsia="zh-CN" w:bidi="ar-SA"/>
        </w:rPr>
        <w:t>和</w:t>
      </w:r>
      <w:r>
        <w:rPr>
          <w:rFonts w:hint="eastAsia" w:ascii="仿宋_GB2312" w:hAnsi="仿宋_GB2312" w:eastAsia="仿宋_GB2312" w:cs="仿宋_GB2312"/>
          <w:color w:val="000000"/>
          <w:kern w:val="21"/>
          <w:sz w:val="32"/>
          <w:szCs w:val="32"/>
          <w:highlight w:val="none"/>
          <w:lang w:val="en-US" w:eastAsia="zh-CN" w:bidi="ar-SA"/>
        </w:rPr>
        <w:t>专项审计——社会公示——</w:t>
      </w:r>
      <w:r>
        <w:rPr>
          <w:rFonts w:hint="default" w:ascii="仿宋_GB2312" w:hAnsi="仿宋_GB2312" w:eastAsia="仿宋_GB2312" w:cs="仿宋_GB2312"/>
          <w:color w:val="000000"/>
          <w:kern w:val="21"/>
          <w:sz w:val="32"/>
          <w:szCs w:val="32"/>
          <w:highlight w:val="none"/>
          <w:lang w:val="en" w:eastAsia="zh-CN" w:bidi="ar-SA"/>
        </w:rPr>
        <w:t>各园区管理机构拟定资助方案并报</w:t>
      </w:r>
      <w:r>
        <w:rPr>
          <w:rFonts w:hint="eastAsia" w:ascii="仿宋_GB2312" w:hAnsi="仿宋_GB2312" w:eastAsia="仿宋_GB2312" w:cs="仿宋_GB2312"/>
          <w:color w:val="000000"/>
          <w:kern w:val="21"/>
          <w:sz w:val="32"/>
          <w:szCs w:val="32"/>
          <w:highlight w:val="none"/>
          <w:lang w:val="en" w:eastAsia="zh-CN" w:bidi="ar-SA"/>
        </w:rPr>
        <w:t>市科技</w:t>
      </w:r>
      <w:r>
        <w:rPr>
          <w:rFonts w:hint="default" w:ascii="仿宋_GB2312" w:hAnsi="仿宋_GB2312" w:eastAsia="仿宋_GB2312" w:cs="仿宋_GB2312"/>
          <w:color w:val="000000"/>
          <w:kern w:val="21"/>
          <w:sz w:val="32"/>
          <w:szCs w:val="32"/>
          <w:highlight w:val="none"/>
          <w:lang w:val="en" w:eastAsia="zh-CN" w:bidi="ar-SA"/>
        </w:rPr>
        <w:t>创新委审定——</w:t>
      </w:r>
      <w:r>
        <w:rPr>
          <w:rFonts w:hint="eastAsia" w:ascii="仿宋_GB2312" w:hAnsi="仿宋_GB2312" w:eastAsia="仿宋_GB2312" w:cs="仿宋_GB2312"/>
          <w:color w:val="000000"/>
          <w:kern w:val="21"/>
          <w:sz w:val="32"/>
          <w:szCs w:val="32"/>
          <w:highlight w:val="none"/>
          <w:lang w:val="en-US" w:eastAsia="zh-CN" w:bidi="ar-SA"/>
        </w:rPr>
        <w:t>各园区管理机构</w:t>
      </w:r>
      <w:r>
        <w:rPr>
          <w:rFonts w:hint="default" w:ascii="仿宋_GB2312" w:hAnsi="仿宋_GB2312" w:eastAsia="仿宋_GB2312" w:cs="仿宋_GB2312"/>
          <w:color w:val="000000"/>
          <w:kern w:val="21"/>
          <w:sz w:val="32"/>
          <w:szCs w:val="32"/>
          <w:highlight w:val="none"/>
          <w:lang w:eastAsia="zh-CN" w:bidi="ar-SA"/>
        </w:rPr>
        <w:t>按照规定拨付资金</w:t>
      </w:r>
      <w:r>
        <w:rPr>
          <w:rFonts w:hint="eastAsia" w:ascii="仿宋_GB2312" w:hAnsi="仿宋_GB2312" w:eastAsia="仿宋_GB2312" w:cs="仿宋_GB2312"/>
          <w:color w:val="000000"/>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员会、深圳高新区各园区管理机构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市科技创新委员会、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从未委托任何单位或个人为申请单位代理</w:t>
      </w:r>
      <w:r>
        <w:rPr>
          <w:rFonts w:hint="default" w:ascii="仿宋_GB2312" w:hAnsi="仿宋_GB2312" w:eastAsia="仿宋_GB2312" w:cs="仿宋_GB2312"/>
          <w:color w:val="000000"/>
          <w:kern w:val="21"/>
          <w:sz w:val="32"/>
          <w:szCs w:val="32"/>
          <w:highlight w:val="none"/>
          <w:lang w:val="en-US" w:eastAsia="zh-CN" w:bidi="ar-SA"/>
        </w:rPr>
        <w:t>资金申报</w:t>
      </w:r>
      <w:r>
        <w:rPr>
          <w:rFonts w:hint="eastAsia" w:ascii="仿宋_GB2312" w:hAnsi="仿宋_GB2312" w:eastAsia="仿宋_GB2312" w:cs="仿宋_GB2312"/>
          <w:color w:val="000000"/>
          <w:kern w:val="21"/>
          <w:sz w:val="32"/>
          <w:szCs w:val="32"/>
          <w:highlight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US" w:eastAsia="zh-CN" w:bidi="ar-SA"/>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highlight w:val="none"/>
        </w:rPr>
      </w:pPr>
      <w:r>
        <w:rPr>
          <w:rFonts w:hint="eastAsia" w:ascii="仿宋_GB2312" w:hAnsi="仿宋_GB2312" w:eastAsia="仿宋_GB2312" w:cs="仿宋_GB2312"/>
          <w:color w:val="000000"/>
          <w:kern w:val="21"/>
          <w:sz w:val="32"/>
          <w:szCs w:val="32"/>
          <w:highlight w:val="none"/>
          <w:lang w:val="en-US" w:eastAsia="zh-CN" w:bidi="ar-SA"/>
        </w:rPr>
        <w:t>项目一经立项，申请单位即对项目执行全过程负有主体责任</w:t>
      </w:r>
      <w:r>
        <w:rPr>
          <w:rFonts w:hint="default" w:ascii="仿宋_GB2312" w:hAnsi="仿宋_GB2312" w:eastAsia="仿宋_GB2312" w:cs="仿宋_GB2312"/>
          <w:color w:val="000000"/>
          <w:kern w:val="21"/>
          <w:sz w:val="32"/>
          <w:szCs w:val="32"/>
          <w:highlight w:val="none"/>
          <w:lang w:val="en-US" w:eastAsia="zh-CN" w:bidi="ar-SA"/>
        </w:rPr>
        <w:t>，</w:t>
      </w:r>
      <w:r>
        <w:rPr>
          <w:rFonts w:hint="eastAsia" w:ascii="仿宋_GB2312" w:hAnsi="仿宋_GB2312" w:eastAsia="仿宋_GB2312" w:cs="仿宋_GB2312"/>
          <w:color w:val="000000"/>
          <w:kern w:val="21"/>
          <w:sz w:val="32"/>
          <w:szCs w:val="32"/>
          <w:highlight w:val="none"/>
          <w:lang w:val="en-US" w:eastAsia="zh-CN" w:bidi="ar-SA"/>
        </w:rPr>
        <w:t>有义务配合市科技</w:t>
      </w:r>
      <w:r>
        <w:rPr>
          <w:rFonts w:hint="default" w:ascii="仿宋_GB2312" w:hAnsi="仿宋_GB2312" w:eastAsia="仿宋_GB2312" w:cs="仿宋_GB2312"/>
          <w:color w:val="000000"/>
          <w:kern w:val="21"/>
          <w:sz w:val="32"/>
          <w:szCs w:val="32"/>
          <w:highlight w:val="none"/>
          <w:lang w:val="en-US" w:eastAsia="zh-CN" w:bidi="ar-SA"/>
        </w:rPr>
        <w:t>创新委</w:t>
      </w:r>
      <w:r>
        <w:rPr>
          <w:rFonts w:hint="eastAsia" w:ascii="仿宋_GB2312" w:hAnsi="仿宋_GB2312" w:eastAsia="仿宋_GB2312" w:cs="仿宋_GB2312"/>
          <w:color w:val="000000"/>
          <w:kern w:val="21"/>
          <w:sz w:val="32"/>
          <w:szCs w:val="32"/>
          <w:highlight w:val="none"/>
          <w:lang w:val="en-US" w:eastAsia="zh-CN" w:bidi="ar-SA"/>
        </w:rPr>
        <w:t>、市财政部门、市审计部门以及</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等对项目实施、资金使用情况进行监督检查与绩效评价</w:t>
      </w:r>
      <w:r>
        <w:rPr>
          <w:rFonts w:hint="default" w:ascii="仿宋_GB2312" w:hAnsi="仿宋_GB2312" w:eastAsia="仿宋_GB2312" w:cs="仿宋_GB2312"/>
          <w:color w:val="000000"/>
          <w:kern w:val="21"/>
          <w:sz w:val="32"/>
          <w:szCs w:val="32"/>
          <w:highlight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21CFBC8C"/>
    <w:rsid w:val="2FFFF7FB"/>
    <w:rsid w:val="36FB9A4D"/>
    <w:rsid w:val="37FF827E"/>
    <w:rsid w:val="39F7EF96"/>
    <w:rsid w:val="3CFF85B2"/>
    <w:rsid w:val="3F9F093B"/>
    <w:rsid w:val="41FBF208"/>
    <w:rsid w:val="5CEDA323"/>
    <w:rsid w:val="6BF9C681"/>
    <w:rsid w:val="6DCA20B9"/>
    <w:rsid w:val="6ECE731D"/>
    <w:rsid w:val="6FE55A71"/>
    <w:rsid w:val="73FF8FAF"/>
    <w:rsid w:val="77FB0B02"/>
    <w:rsid w:val="79BD308D"/>
    <w:rsid w:val="79FDE584"/>
    <w:rsid w:val="7BFF908F"/>
    <w:rsid w:val="7CED4D08"/>
    <w:rsid w:val="7EBD3E6F"/>
    <w:rsid w:val="7ECEA9A4"/>
    <w:rsid w:val="7F4F63F8"/>
    <w:rsid w:val="7F640423"/>
    <w:rsid w:val="7F737C33"/>
    <w:rsid w:val="7F7B066F"/>
    <w:rsid w:val="7FB5445E"/>
    <w:rsid w:val="7FBFCD21"/>
    <w:rsid w:val="7FDDED00"/>
    <w:rsid w:val="7FF63D95"/>
    <w:rsid w:val="7FFDC994"/>
    <w:rsid w:val="91FF674A"/>
    <w:rsid w:val="9FB7C1E0"/>
    <w:rsid w:val="9FD91080"/>
    <w:rsid w:val="9FFFE902"/>
    <w:rsid w:val="B933646D"/>
    <w:rsid w:val="BF5DFBB2"/>
    <w:rsid w:val="CBBD6D65"/>
    <w:rsid w:val="CBFD5276"/>
    <w:rsid w:val="DE7E7558"/>
    <w:rsid w:val="DEE325A5"/>
    <w:rsid w:val="E76C1FC7"/>
    <w:rsid w:val="ED667C63"/>
    <w:rsid w:val="ED7F689F"/>
    <w:rsid w:val="EE381AD6"/>
    <w:rsid w:val="EFC61D59"/>
    <w:rsid w:val="EFFF5553"/>
    <w:rsid w:val="FCD7C779"/>
    <w:rsid w:val="FDADB467"/>
    <w:rsid w:val="FDDD967B"/>
    <w:rsid w:val="FDFF81C5"/>
    <w:rsid w:val="FDFFD682"/>
    <w:rsid w:val="FE7752A1"/>
    <w:rsid w:val="FEDBD4CF"/>
    <w:rsid w:val="FEFA2DD9"/>
    <w:rsid w:val="FF2F8EFE"/>
    <w:rsid w:val="FF9DA274"/>
    <w:rsid w:val="FFFFB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5648</Words>
  <Characters>6012</Characters>
  <Lines>0</Lines>
  <Paragraphs>0</Paragraphs>
  <TotalTime>10</TotalTime>
  <ScaleCrop>false</ScaleCrop>
  <LinksUpToDate>false</LinksUpToDate>
  <CharactersWithSpaces>6022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2022-09-03T14:20:00Z</dcterms:created>
  <dc:creator>cxfzc</dc:creator>
  <cp:lastModifiedBy>kcj-psy</cp:lastModifiedBy>
  <cp:lastPrinted>2022-09-16T13:08:00Z</cp:lastPrinted>
  <dcterms:modified xsi:type="dcterms:W3CDTF">2024-08-08T17:09:32Z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E0CB82AA66B1AA7DB0501666B2A1B41E</vt:lpwstr>
  </property>
</Properties>
</file>